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75135" w14:textId="77777777" w:rsidR="00127998" w:rsidRDefault="00127998" w:rsidP="00127998">
      <w:pPr>
        <w:jc w:val="center"/>
        <w:rPr>
          <w:sz w:val="48"/>
          <w:szCs w:val="48"/>
        </w:rPr>
      </w:pPr>
    </w:p>
    <w:p w14:paraId="34BB1C99" w14:textId="548720E8" w:rsidR="00127998" w:rsidRPr="001368CF" w:rsidRDefault="00127998" w:rsidP="00127998">
      <w:pPr>
        <w:jc w:val="center"/>
        <w:rPr>
          <w:rFonts w:ascii="Times New Roman" w:hAnsi="Times New Roman" w:cs="Times New Roman"/>
          <w:b/>
          <w:bCs/>
          <w:sz w:val="40"/>
          <w:szCs w:val="40"/>
        </w:rPr>
      </w:pPr>
      <w:r w:rsidRPr="001368CF">
        <w:rPr>
          <w:rFonts w:ascii="Times New Roman" w:hAnsi="Times New Roman" w:cs="Times New Roman"/>
          <w:b/>
          <w:bCs/>
          <w:sz w:val="40"/>
          <w:szCs w:val="40"/>
        </w:rPr>
        <w:t>Behavioural Finance : Psychological Analysis On Financial Judgements</w:t>
      </w:r>
    </w:p>
    <w:p w14:paraId="48CBABFF" w14:textId="6B035121" w:rsidR="00127998" w:rsidRDefault="00127998" w:rsidP="001368CF">
      <w:pPr>
        <w:rPr>
          <w:rFonts w:ascii="Times New Roman" w:hAnsi="Times New Roman" w:cs="Times New Roman"/>
          <w:b/>
          <w:bCs/>
          <w:sz w:val="28"/>
          <w:szCs w:val="28"/>
        </w:rPr>
      </w:pPr>
    </w:p>
    <w:p w14:paraId="01B04F58" w14:textId="29498102" w:rsidR="001368CF" w:rsidRDefault="001F2982" w:rsidP="001F2982">
      <w:pPr>
        <w:jc w:val="center"/>
        <w:rPr>
          <w:rFonts w:ascii="Times New Roman" w:hAnsi="Times New Roman" w:cs="Times New Roman"/>
        </w:rPr>
      </w:pPr>
      <w:r>
        <w:rPr>
          <w:rFonts w:ascii="Times New Roman" w:hAnsi="Times New Roman" w:cs="Times New Roman"/>
        </w:rPr>
        <w:t>Ishita Yadav</w:t>
      </w:r>
      <w:r>
        <w:rPr>
          <w:rFonts w:ascii="Times New Roman" w:hAnsi="Times New Roman" w:cs="Times New Roman"/>
          <w:vertAlign w:val="superscript"/>
        </w:rPr>
        <w:t>1</w:t>
      </w:r>
      <w:r>
        <w:rPr>
          <w:rFonts w:ascii="Times New Roman" w:hAnsi="Times New Roman" w:cs="Times New Roman"/>
        </w:rPr>
        <w:t>, Harshit Deshmukh</w:t>
      </w:r>
      <w:r>
        <w:rPr>
          <w:rFonts w:ascii="Times New Roman" w:hAnsi="Times New Roman" w:cs="Times New Roman"/>
          <w:vertAlign w:val="superscript"/>
        </w:rPr>
        <w:t>1</w:t>
      </w:r>
      <w:r>
        <w:rPr>
          <w:rFonts w:ascii="Times New Roman" w:hAnsi="Times New Roman" w:cs="Times New Roman"/>
        </w:rPr>
        <w:t>,</w:t>
      </w:r>
      <w:r w:rsidR="00F41174">
        <w:rPr>
          <w:rFonts w:ascii="Times New Roman" w:hAnsi="Times New Roman" w:cs="Times New Roman"/>
        </w:rPr>
        <w:t xml:space="preserve"> </w:t>
      </w:r>
      <w:r>
        <w:rPr>
          <w:rFonts w:ascii="Times New Roman" w:hAnsi="Times New Roman" w:cs="Times New Roman"/>
        </w:rPr>
        <w:t>Sanat Mishra</w:t>
      </w:r>
      <w:r>
        <w:rPr>
          <w:rFonts w:ascii="Times New Roman" w:hAnsi="Times New Roman" w:cs="Times New Roman"/>
          <w:vertAlign w:val="superscript"/>
        </w:rPr>
        <w:t>1</w:t>
      </w:r>
      <w:r>
        <w:rPr>
          <w:rFonts w:ascii="Times New Roman" w:hAnsi="Times New Roman" w:cs="Times New Roman"/>
        </w:rPr>
        <w:t>,</w:t>
      </w:r>
      <w:r w:rsidR="00F41174">
        <w:rPr>
          <w:rFonts w:ascii="Times New Roman" w:hAnsi="Times New Roman" w:cs="Times New Roman"/>
        </w:rPr>
        <w:t xml:space="preserve"> </w:t>
      </w:r>
      <w:r>
        <w:rPr>
          <w:rFonts w:ascii="Times New Roman" w:hAnsi="Times New Roman" w:cs="Times New Roman"/>
        </w:rPr>
        <w:t>Dr Rushina Singhi</w:t>
      </w:r>
      <w:r>
        <w:rPr>
          <w:rFonts w:ascii="Times New Roman" w:hAnsi="Times New Roman" w:cs="Times New Roman"/>
          <w:vertAlign w:val="superscript"/>
        </w:rPr>
        <w:t>1</w:t>
      </w:r>
    </w:p>
    <w:p w14:paraId="504725EF" w14:textId="77777777" w:rsidR="00F41174" w:rsidRDefault="00F41174" w:rsidP="001F2982">
      <w:pPr>
        <w:jc w:val="center"/>
        <w:rPr>
          <w:rFonts w:ascii="Times New Roman" w:hAnsi="Times New Roman" w:cs="Times New Roman"/>
        </w:rPr>
      </w:pPr>
    </w:p>
    <w:p w14:paraId="1B95A222" w14:textId="4A791B21" w:rsidR="001F2982" w:rsidRDefault="001F2982" w:rsidP="001F2982">
      <w:pPr>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Nilkamal School of Mathematics, Applied Statistics and Analytics,</w:t>
      </w:r>
    </w:p>
    <w:p w14:paraId="1B744C92" w14:textId="765081E2" w:rsidR="001F2982" w:rsidRPr="001F2982" w:rsidRDefault="005C48B8" w:rsidP="001F2982">
      <w:pPr>
        <w:jc w:val="center"/>
        <w:rPr>
          <w:rFonts w:ascii="Times New Roman" w:hAnsi="Times New Roman" w:cs="Times New Roman"/>
        </w:rPr>
      </w:pPr>
      <w:r>
        <w:rPr>
          <w:rFonts w:ascii="Times New Roman" w:hAnsi="Times New Roman" w:cs="Times New Roman"/>
        </w:rPr>
        <w:t>NMIMS (Mumbai)</w:t>
      </w:r>
    </w:p>
    <w:p w14:paraId="0EE0130C" w14:textId="11BD3968" w:rsidR="006932ED" w:rsidRDefault="001558F4" w:rsidP="006932ED">
      <w:pPr>
        <w:pStyle w:val="NormalWeb"/>
      </w:pPr>
      <w:r w:rsidRPr="005C48B8">
        <w:rPr>
          <w:b/>
          <w:bCs/>
        </w:rPr>
        <w:t xml:space="preserve">ABSTRACT </w:t>
      </w:r>
      <w:r w:rsidR="001368CF" w:rsidRPr="005C48B8">
        <w:rPr>
          <w:b/>
          <w:bCs/>
        </w:rPr>
        <w:t>:</w:t>
      </w:r>
      <w:r w:rsidR="001368CF" w:rsidRPr="001558F4">
        <w:rPr>
          <w:b/>
          <w:bCs/>
          <w:sz w:val="28"/>
          <w:szCs w:val="28"/>
        </w:rPr>
        <w:t xml:space="preserve"> </w:t>
      </w:r>
      <w:r w:rsidR="006932ED" w:rsidRPr="006932ED">
        <w:t xml:space="preserve">Investment in different companies has gotten more difficult in the current changing economic environment as people have begun to invest big sums of money even when there is just a slight chance that the company would be lucrative. </w:t>
      </w:r>
      <w:r w:rsidR="006932ED" w:rsidRPr="006932ED">
        <w:rPr>
          <w:rFonts w:eastAsiaTheme="minorHAnsi"/>
          <w:kern w:val="2"/>
          <w:lang w:eastAsia="en-US"/>
          <w14:ligatures w14:val="standardContextual"/>
        </w:rPr>
        <w:t xml:space="preserve">Financial investors are people with a very varied number </w:t>
      </w:r>
      <w:r w:rsidR="00DE04D5">
        <w:rPr>
          <w:rFonts w:eastAsiaTheme="minorHAnsi"/>
          <w:kern w:val="2"/>
          <w:lang w:eastAsia="en-US"/>
          <w14:ligatures w14:val="standardContextual"/>
        </w:rPr>
        <w:t xml:space="preserve"> </w:t>
      </w:r>
      <w:r w:rsidR="006932ED" w:rsidRPr="006932ED">
        <w:rPr>
          <w:rFonts w:eastAsiaTheme="minorHAnsi"/>
          <w:kern w:val="2"/>
          <w:lang w:eastAsia="en-US"/>
          <w14:ligatures w14:val="standardContextual"/>
        </w:rPr>
        <w:t>of deviations from rational behaviour, which is the reason why there is a variety of effects, which explain market anomalies.</w:t>
      </w:r>
      <w:r w:rsidR="006932ED" w:rsidRPr="006932ED">
        <w:rPr>
          <w:b/>
          <w:bCs/>
          <w:i/>
          <w:iCs/>
          <w:color w:val="212121"/>
        </w:rPr>
        <w:t xml:space="preserve"> </w:t>
      </w:r>
      <w:r w:rsidR="006932ED" w:rsidRPr="006932ED">
        <w:t>Behavioural</w:t>
      </w:r>
      <w:r w:rsidR="006932ED" w:rsidRPr="006932ED">
        <w:rPr>
          <w:rFonts w:eastAsiaTheme="minorHAnsi"/>
          <w:kern w:val="2"/>
          <w:lang w:eastAsia="en-US"/>
          <w14:ligatures w14:val="standardContextual"/>
        </w:rPr>
        <w:t xml:space="preserve"> finance is one of the important topic for us to know about the mindsets of the people about how they think of various things when they invest in various investment avenues</w:t>
      </w:r>
      <w:r w:rsidR="006932ED" w:rsidRPr="006932ED">
        <w:t>. This paper examines the meaning and importance of behavioural finance and its application in investment decisions.</w:t>
      </w:r>
      <w:r w:rsidR="006932ED">
        <w:rPr>
          <w:rFonts w:ascii="80000004" w:hAnsi="80000004"/>
          <w:sz w:val="22"/>
          <w:szCs w:val="22"/>
        </w:rPr>
        <w:t xml:space="preserve"> </w:t>
      </w:r>
    </w:p>
    <w:p w14:paraId="6BEF2064" w14:textId="3CE1337B" w:rsidR="00C23F8F" w:rsidRDefault="006932ED" w:rsidP="001368CF">
      <w:pPr>
        <w:rPr>
          <w:rFonts w:ascii="Times New Roman" w:hAnsi="Times New Roman" w:cs="Times New Roman"/>
          <w:sz w:val="28"/>
          <w:szCs w:val="28"/>
        </w:rPr>
      </w:pPr>
      <w:r w:rsidRPr="005C48B8">
        <w:rPr>
          <w:rFonts w:ascii="Times New Roman" w:hAnsi="Times New Roman" w:cs="Times New Roman"/>
          <w:b/>
          <w:bCs/>
        </w:rPr>
        <w:t>Keywords :</w:t>
      </w:r>
      <w:r>
        <w:rPr>
          <w:rFonts w:ascii="Times New Roman" w:hAnsi="Times New Roman" w:cs="Times New Roman"/>
          <w:b/>
          <w:bCs/>
          <w:sz w:val="28"/>
          <w:szCs w:val="28"/>
        </w:rPr>
        <w:t xml:space="preserve"> </w:t>
      </w:r>
      <w:r w:rsidRPr="00F41174">
        <w:rPr>
          <w:rFonts w:ascii="Times New Roman" w:hAnsi="Times New Roman" w:cs="Times New Roman"/>
        </w:rPr>
        <w:t xml:space="preserve">Financial Investor, </w:t>
      </w:r>
      <w:r w:rsidR="00FE3D61" w:rsidRPr="00F41174">
        <w:rPr>
          <w:rFonts w:ascii="Times New Roman" w:hAnsi="Times New Roman" w:cs="Times New Roman"/>
        </w:rPr>
        <w:t>Rational Behaviour, Behavioural Finance</w:t>
      </w:r>
      <w:r w:rsidR="00FE3D61">
        <w:rPr>
          <w:rFonts w:ascii="Times New Roman" w:hAnsi="Times New Roman" w:cs="Times New Roman"/>
          <w:sz w:val="28"/>
          <w:szCs w:val="28"/>
        </w:rPr>
        <w:t xml:space="preserve"> </w:t>
      </w:r>
    </w:p>
    <w:p w14:paraId="489D1D5A" w14:textId="0520EFDE" w:rsidR="00A37CBD" w:rsidRDefault="00A37CBD" w:rsidP="001368CF">
      <w:pPr>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351F2AF1" w14:textId="7C1E4ACA" w:rsidR="009F5578" w:rsidRPr="009F5578" w:rsidRDefault="009F5578" w:rsidP="001368CF">
      <w:pPr>
        <w:rPr>
          <w:rFonts w:ascii="Times New Roman" w:hAnsi="Times New Roman" w:cs="Times New Roman"/>
          <w:sz w:val="28"/>
          <w:szCs w:val="28"/>
        </w:rPr>
      </w:pPr>
    </w:p>
    <w:p w14:paraId="0C700362" w14:textId="77777777" w:rsidR="00A37CBD" w:rsidRDefault="00A37CBD" w:rsidP="009F5578">
      <w:pPr>
        <w:pStyle w:val="ListParagraph"/>
        <w:numPr>
          <w:ilvl w:val="0"/>
          <w:numId w:val="5"/>
        </w:numPr>
        <w:rPr>
          <w:rFonts w:ascii="Times New Roman" w:hAnsi="Times New Roman" w:cs="Times New Roman"/>
          <w:b/>
          <w:bCs/>
          <w:u w:val="single"/>
        </w:rPr>
        <w:sectPr w:rsidR="00A37CBD" w:rsidSect="005C48B8">
          <w:pgSz w:w="11906" w:h="16838"/>
          <w:pgMar w:top="1440" w:right="1440" w:bottom="1440" w:left="1440" w:header="708" w:footer="708" w:gutter="0"/>
          <w:cols w:space="708"/>
          <w:docGrid w:linePitch="360"/>
        </w:sectPr>
      </w:pPr>
    </w:p>
    <w:p w14:paraId="4472E665" w14:textId="51F36706" w:rsidR="00C23F8F" w:rsidRPr="009F5578" w:rsidRDefault="00C23F8F" w:rsidP="009F5578">
      <w:pPr>
        <w:pStyle w:val="ListParagraph"/>
        <w:numPr>
          <w:ilvl w:val="0"/>
          <w:numId w:val="5"/>
        </w:numPr>
        <w:rPr>
          <w:rFonts w:ascii="Times New Roman" w:hAnsi="Times New Roman" w:cs="Times New Roman"/>
          <w:b/>
          <w:bCs/>
          <w:u w:val="single"/>
        </w:rPr>
      </w:pPr>
      <w:r w:rsidRPr="009F5578">
        <w:rPr>
          <w:rFonts w:ascii="Times New Roman" w:hAnsi="Times New Roman" w:cs="Times New Roman"/>
          <w:b/>
          <w:bCs/>
          <w:u w:val="single"/>
        </w:rPr>
        <w:t xml:space="preserve">Introduction </w:t>
      </w:r>
    </w:p>
    <w:p w14:paraId="094204E1" w14:textId="77777777" w:rsidR="009F5578" w:rsidRPr="009F5578" w:rsidRDefault="009F5578" w:rsidP="009F5578">
      <w:pPr>
        <w:pStyle w:val="ListParagraph"/>
        <w:rPr>
          <w:rFonts w:ascii="Times New Roman" w:hAnsi="Times New Roman" w:cs="Times New Roman"/>
          <w:b/>
          <w:bCs/>
          <w:sz w:val="28"/>
          <w:szCs w:val="28"/>
          <w:u w:val="single"/>
        </w:rPr>
      </w:pPr>
    </w:p>
    <w:p w14:paraId="3E2C8365" w14:textId="772CB14A" w:rsidR="00FE4FEA" w:rsidRDefault="002A6506" w:rsidP="002A6506">
      <w:pPr>
        <w:rPr>
          <w:rStyle w:val="IntenseEmphasis"/>
        </w:rPr>
      </w:pPr>
      <w:r w:rsidRPr="002A6506">
        <w:rPr>
          <w:rFonts w:ascii="Times New Roman" w:hAnsi="Times New Roman" w:cs="Times New Roman"/>
        </w:rPr>
        <w:t xml:space="preserve">The main focus of the expanding field of finance known as "behavioural finance" has been the factors influencing the trading behaviour of individual investors. The focus of behavioural finance is on the unique characteristics—psychological or otherwise—that influence standard investing and financial behaviours </w:t>
      </w:r>
      <w:sdt>
        <w:sdtPr>
          <w:rPr>
            <w:rStyle w:val="IntenseEmphasis"/>
          </w:rPr>
          <w:id w:val="19437083"/>
          <w:citation/>
        </w:sdtPr>
        <w:sdtContent>
          <w:r w:rsidRPr="002A6506">
            <w:rPr>
              <w:rStyle w:val="IntenseEmphasis"/>
            </w:rPr>
            <w:fldChar w:fldCharType="begin"/>
          </w:r>
          <w:r w:rsidRPr="002A6506">
            <w:rPr>
              <w:rStyle w:val="IntenseEmphasis"/>
            </w:rPr>
            <w:instrText xml:space="preserve"> CITATION Rit03 \l 1033 </w:instrText>
          </w:r>
          <w:r w:rsidRPr="002A6506">
            <w:rPr>
              <w:rStyle w:val="IntenseEmphasis"/>
            </w:rPr>
            <w:fldChar w:fldCharType="separate"/>
          </w:r>
          <w:r w:rsidR="00A37CBD" w:rsidRPr="00A37CBD">
            <w:rPr>
              <w:noProof/>
              <w:color w:val="4472C4" w:themeColor="accent1"/>
            </w:rPr>
            <w:t>(Ritter J. , 2003)</w:t>
          </w:r>
          <w:r w:rsidRPr="002A6506">
            <w:rPr>
              <w:rStyle w:val="IntenseEmphasis"/>
            </w:rPr>
            <w:fldChar w:fldCharType="end"/>
          </w:r>
        </w:sdtContent>
      </w:sdt>
      <w:r w:rsidRPr="002A6506">
        <w:rPr>
          <w:rFonts w:ascii="Times New Roman" w:hAnsi="Times New Roman" w:cs="Times New Roman"/>
        </w:rPr>
        <w:t>. Irrational behaviour among investors can be attributed to social influence and interactions with other individuals. The impact of media news and social factors can lead to herd mentality among investors, resulting in common mistakes being made. According to</w:t>
      </w:r>
      <w:sdt>
        <w:sdtPr>
          <w:rPr>
            <w:rStyle w:val="IntenseEmphasis"/>
          </w:rPr>
          <w:id w:val="63540624"/>
          <w:citation/>
        </w:sdtPr>
        <w:sdtContent>
          <w:r w:rsidR="007C31FD" w:rsidRPr="007C31FD">
            <w:rPr>
              <w:rStyle w:val="IntenseEmphasis"/>
            </w:rPr>
            <w:fldChar w:fldCharType="begin"/>
          </w:r>
          <w:r w:rsidR="00A3551B">
            <w:rPr>
              <w:rStyle w:val="IntenseEmphasis"/>
            </w:rPr>
            <w:instrText xml:space="preserve">CITATION Shi00 \l 1033 </w:instrText>
          </w:r>
          <w:r w:rsidR="007C31FD" w:rsidRPr="007C31FD">
            <w:rPr>
              <w:rStyle w:val="IntenseEmphasis"/>
            </w:rPr>
            <w:fldChar w:fldCharType="separate"/>
          </w:r>
          <w:r w:rsidR="00A37CBD">
            <w:rPr>
              <w:rStyle w:val="IntenseEmphasis"/>
              <w:noProof/>
            </w:rPr>
            <w:t xml:space="preserve"> </w:t>
          </w:r>
          <w:r w:rsidR="00A37CBD" w:rsidRPr="00A37CBD">
            <w:rPr>
              <w:noProof/>
              <w:color w:val="4472C4" w:themeColor="accent1"/>
            </w:rPr>
            <w:t>(Shiller R. , 2000)</w:t>
          </w:r>
          <w:r w:rsidR="007C31FD" w:rsidRPr="007C31FD">
            <w:rPr>
              <w:rStyle w:val="IntenseEmphasis"/>
            </w:rPr>
            <w:fldChar w:fldCharType="end"/>
          </w:r>
        </w:sdtContent>
      </w:sdt>
      <w:r w:rsidRPr="002A6506">
        <w:rPr>
          <w:rFonts w:ascii="Times New Roman" w:hAnsi="Times New Roman" w:cs="Times New Roman"/>
        </w:rPr>
        <w:t>, the media has two functions: they both initiate and set the stage for market movements. The internet has also influenced how investors trade. Individual investors' trading frequency was found to rise with internet-based trading</w:t>
      </w:r>
      <w:sdt>
        <w:sdtPr>
          <w:rPr>
            <w:rStyle w:val="IntenseEmphasis"/>
          </w:rPr>
          <w:id w:val="1760712904"/>
          <w:citation/>
        </w:sdtPr>
        <w:sdtContent>
          <w:r w:rsidR="007C31FD" w:rsidRPr="00674FBD">
            <w:rPr>
              <w:rStyle w:val="IntenseEmphasis"/>
            </w:rPr>
            <w:fldChar w:fldCharType="begin"/>
          </w:r>
          <w:r w:rsidR="007C31FD" w:rsidRPr="00674FBD">
            <w:rPr>
              <w:rStyle w:val="IntenseEmphasis"/>
            </w:rPr>
            <w:instrText xml:space="preserve"> CITATION Bar00 \l 1033 </w:instrText>
          </w:r>
          <w:r w:rsidR="007C31FD" w:rsidRPr="00674FBD">
            <w:rPr>
              <w:rStyle w:val="IntenseEmphasis"/>
            </w:rPr>
            <w:fldChar w:fldCharType="separate"/>
          </w:r>
          <w:r w:rsidR="00A37CBD">
            <w:rPr>
              <w:rStyle w:val="IntenseEmphasis"/>
              <w:noProof/>
            </w:rPr>
            <w:t xml:space="preserve"> </w:t>
          </w:r>
          <w:r w:rsidR="00A37CBD" w:rsidRPr="00A37CBD">
            <w:rPr>
              <w:noProof/>
              <w:color w:val="4472C4" w:themeColor="accent1"/>
            </w:rPr>
            <w:t>(Barber , Brad, &amp; Odean, Trading is Hazardous to your wealth: The common stock investment performance of individual investors, 2000)</w:t>
          </w:r>
          <w:r w:rsidR="007C31FD" w:rsidRPr="00674FBD">
            <w:rPr>
              <w:rStyle w:val="IntenseEmphasis"/>
            </w:rPr>
            <w:fldChar w:fldCharType="end"/>
          </w:r>
        </w:sdtContent>
      </w:sdt>
      <w:r w:rsidRPr="002A6506">
        <w:rPr>
          <w:rFonts w:ascii="Times New Roman" w:hAnsi="Times New Roman" w:cs="Times New Roman"/>
        </w:rPr>
        <w:t>.</w:t>
      </w:r>
      <w:r w:rsidR="00A71797" w:rsidRPr="002A6506">
        <w:rPr>
          <w:rFonts w:ascii="Times New Roman" w:hAnsi="Times New Roman" w:cs="Times New Roman"/>
        </w:rPr>
        <w:t>In other words, it's crucial to understand your motivations for making specific financial</w:t>
      </w:r>
      <w:r w:rsidR="004B756D" w:rsidRPr="002A6506">
        <w:rPr>
          <w:rFonts w:ascii="Times New Roman" w:hAnsi="Times New Roman" w:cs="Times New Roman"/>
        </w:rPr>
        <w:t xml:space="preserve"> </w:t>
      </w:r>
      <w:r w:rsidR="00A71797" w:rsidRPr="002A6506">
        <w:rPr>
          <w:rFonts w:ascii="Times New Roman" w:hAnsi="Times New Roman" w:cs="Times New Roman"/>
        </w:rPr>
        <w:t>decisions or your likely course of action when faced with typical ambiguities when you're in the position of an investor. This kind of analysis might help you try to figure out how to balance the irrational aspects of investment choices while still meeting your unique tastes and needs.</w:t>
      </w:r>
      <w:r w:rsidR="00A56CB9" w:rsidRPr="002A6506">
        <w:rPr>
          <w:rStyle w:val="FootnoteReference"/>
          <w:rFonts w:ascii="Times New Roman" w:hAnsi="Times New Roman" w:cs="Times New Roman"/>
        </w:rPr>
        <w:t xml:space="preserve"> </w:t>
      </w:r>
      <w:sdt>
        <w:sdtPr>
          <w:rPr>
            <w:rStyle w:val="IntenseEmphasis"/>
          </w:rPr>
          <w:id w:val="1758410027"/>
          <w:citation/>
        </w:sdtPr>
        <w:sdtContent>
          <w:r w:rsidR="00A56CB9" w:rsidRPr="002A6506">
            <w:rPr>
              <w:rStyle w:val="IntenseEmphasis"/>
            </w:rPr>
            <w:fldChar w:fldCharType="begin"/>
          </w:r>
          <w:r w:rsidR="00A3551B">
            <w:rPr>
              <w:rStyle w:val="IntenseEmphasis"/>
            </w:rPr>
            <w:instrText xml:space="preserve">CITATION Bir121 \l 1033 </w:instrText>
          </w:r>
          <w:r w:rsidR="00A56CB9" w:rsidRPr="002A6506">
            <w:rPr>
              <w:rStyle w:val="IntenseEmphasis"/>
            </w:rPr>
            <w:fldChar w:fldCharType="separate"/>
          </w:r>
          <w:r w:rsidR="00A37CBD" w:rsidRPr="00A37CBD">
            <w:rPr>
              <w:noProof/>
              <w:color w:val="4472C4" w:themeColor="accent1"/>
            </w:rPr>
            <w:t>(Birau, 2012)</w:t>
          </w:r>
          <w:r w:rsidR="00A56CB9" w:rsidRPr="002A6506">
            <w:rPr>
              <w:rStyle w:val="IntenseEmphasis"/>
            </w:rPr>
            <w:fldChar w:fldCharType="end"/>
          </w:r>
        </w:sdtContent>
      </w:sdt>
    </w:p>
    <w:p w14:paraId="0D3BD9FB" w14:textId="77777777" w:rsidR="00674FBD" w:rsidRPr="002A6506" w:rsidRDefault="00674FBD" w:rsidP="002A6506">
      <w:pPr>
        <w:rPr>
          <w:rFonts w:ascii="Times New Roman" w:hAnsi="Times New Roman" w:cs="Times New Roman"/>
        </w:rPr>
      </w:pPr>
    </w:p>
    <w:p w14:paraId="02B41E27" w14:textId="52F56295" w:rsidR="008545A4" w:rsidRDefault="00A71797" w:rsidP="00A71797">
      <w:pPr>
        <w:jc w:val="both"/>
        <w:rPr>
          <w:rFonts w:ascii="Times New Roman" w:eastAsia="Times New Roman" w:hAnsi="Times New Roman" w:cs="Times New Roman"/>
          <w:color w:val="000000"/>
          <w:kern w:val="0"/>
          <w:lang w:eastAsia="en-GB"/>
          <w14:ligatures w14:val="none"/>
        </w:rPr>
      </w:pPr>
      <w:r w:rsidRPr="00A71797">
        <w:rPr>
          <w:rFonts w:ascii="Times New Roman" w:eastAsia="Times New Roman" w:hAnsi="Times New Roman" w:cs="Times New Roman"/>
          <w:color w:val="000000"/>
          <w:kern w:val="0"/>
          <w:lang w:eastAsia="en-GB"/>
          <w14:ligatures w14:val="none"/>
        </w:rPr>
        <w:t>Studies in the field of finance have produced hypotheses on how the market functions and how investors make investment decisions, along with justifications and proofs for those hypotheses. They go through investment dynamics and guidelines for making decisions about investments. Although the guidelines appear to be straightforward, investors find it difficult to put them into practice. Investors trade excessively, purchase or sell at the incorrect time, let emotions dominate rationality, and underestimate probability as a result of ineffective rule application. </w:t>
      </w:r>
    </w:p>
    <w:p w14:paraId="032525AA" w14:textId="77777777" w:rsidR="00532576" w:rsidRPr="00532576" w:rsidRDefault="00532576" w:rsidP="00A71797">
      <w:pPr>
        <w:jc w:val="both"/>
        <w:rPr>
          <w:rFonts w:ascii="Times New Roman" w:eastAsia="Times New Roman" w:hAnsi="Times New Roman" w:cs="Times New Roman"/>
          <w:color w:val="000000"/>
          <w:kern w:val="0"/>
          <w:lang w:eastAsia="en-GB"/>
          <w14:ligatures w14:val="none"/>
        </w:rPr>
      </w:pPr>
    </w:p>
    <w:p w14:paraId="419B5B7E" w14:textId="14E33D9E" w:rsidR="00532576" w:rsidRDefault="00532576" w:rsidP="00532576">
      <w:pPr>
        <w:rPr>
          <w:rFonts w:ascii="Times New Roman" w:hAnsi="Times New Roman" w:cs="Times New Roman"/>
        </w:rPr>
      </w:pPr>
      <w:r w:rsidRPr="00532576">
        <w:rPr>
          <w:rFonts w:ascii="Times New Roman" w:hAnsi="Times New Roman" w:cs="Times New Roman"/>
        </w:rPr>
        <w:lastRenderedPageBreak/>
        <w:t>The failure of the conventional models to explain numerous empirical patterns in basic areas including corporate investment, money management, stock market bubbles, and financial behaviour has contributed to the expansion of behavioural finance research</w:t>
      </w:r>
      <w:sdt>
        <w:sdtPr>
          <w:rPr>
            <w:rStyle w:val="IntenseEmphasis"/>
          </w:rPr>
          <w:id w:val="1515641093"/>
          <w:citation/>
        </w:sdtPr>
        <w:sdtContent>
          <w:r w:rsidR="006E0974" w:rsidRPr="006E0974">
            <w:rPr>
              <w:rStyle w:val="IntenseEmphasis"/>
            </w:rPr>
            <w:fldChar w:fldCharType="begin"/>
          </w:r>
          <w:r w:rsidR="006E0974" w:rsidRPr="006E0974">
            <w:rPr>
              <w:rStyle w:val="IntenseEmphasis"/>
            </w:rPr>
            <w:instrText xml:space="preserve"> CITATION Rit031 \l 1033 </w:instrText>
          </w:r>
          <w:r w:rsidR="006E0974" w:rsidRPr="006E0974">
            <w:rPr>
              <w:rStyle w:val="IntenseEmphasis"/>
            </w:rPr>
            <w:fldChar w:fldCharType="separate"/>
          </w:r>
          <w:r w:rsidR="00A37CBD">
            <w:rPr>
              <w:rStyle w:val="IntenseEmphasis"/>
              <w:noProof/>
            </w:rPr>
            <w:t xml:space="preserve"> </w:t>
          </w:r>
          <w:r w:rsidR="00A37CBD" w:rsidRPr="00A37CBD">
            <w:rPr>
              <w:noProof/>
              <w:color w:val="4472C4" w:themeColor="accent1"/>
            </w:rPr>
            <w:t>(Ritter J. , 2003)</w:t>
          </w:r>
          <w:r w:rsidR="006E0974" w:rsidRPr="006E0974">
            <w:rPr>
              <w:rStyle w:val="IntenseEmphasis"/>
            </w:rPr>
            <w:fldChar w:fldCharType="end"/>
          </w:r>
        </w:sdtContent>
      </w:sdt>
      <w:r w:rsidRPr="00532576">
        <w:rPr>
          <w:rFonts w:ascii="Times New Roman" w:hAnsi="Times New Roman" w:cs="Times New Roman"/>
        </w:rPr>
        <w:t>. Even though finance is a separate discipline, its expansion has mostly been driven by psychology. Many biases that can affect how one makes financial decisions have been identified in psychology. One unique component of the behavioural finance paradigm is psychological bias. As a result, behavioural finance has matured and is now regarded by many as a fundamental field within mainstream finance. In the fields of behavioural economics and finance, conducting lab and field tests that resemble the decision-making environment that financial models presume has become a strong and innovative trend. In fact, studying imperfect rationality and its consequences—like emotion or noise trading—is really just a psychological examination of people, and it illuminates the significant contributions psychology has made to the field of finance. The publications dedicated to the transmission of behavioural finance knowledge are where these contributions are most noticeable.</w:t>
      </w:r>
    </w:p>
    <w:p w14:paraId="1B438B68" w14:textId="77777777" w:rsidR="008545A4" w:rsidRDefault="008545A4" w:rsidP="00532576">
      <w:pPr>
        <w:rPr>
          <w:rFonts w:ascii="Times New Roman" w:hAnsi="Times New Roman" w:cs="Times New Roman"/>
        </w:rPr>
      </w:pPr>
    </w:p>
    <w:p w14:paraId="296AFCD1" w14:textId="77777777" w:rsidR="008545A4" w:rsidRPr="008545A4" w:rsidRDefault="008545A4" w:rsidP="008545A4">
      <w:pPr>
        <w:rPr>
          <w:rFonts w:ascii="Times New Roman" w:hAnsi="Times New Roman" w:cs="Times New Roman"/>
        </w:rPr>
      </w:pPr>
      <w:r w:rsidRPr="008545A4">
        <w:rPr>
          <w:rFonts w:ascii="Times New Roman" w:hAnsi="Times New Roman" w:cs="Times New Roman"/>
        </w:rPr>
        <w:t>Only pertinent data at some point on the market can define the idea of information; other factors that must be considered include the degree of professional knowledge (human intellect) and the interpersonal dynamics of market participants (emotions and sentiments). Furthermore, there is a strong correlation between experiences (autobiographical memory) and reasonable expectations about the future because of ambiguity and continuous change. Our perspectives on the relevant data are shaped by our experiences. The total of the insecurities of the interactions between the rational and irrational can be obtained by adding to them the decision equation (where the precision of the decision is recorded only ex post), time pressure, and decision-related stress.</w:t>
      </w:r>
    </w:p>
    <w:p w14:paraId="26C4E744" w14:textId="77777777" w:rsidR="006E0974" w:rsidRDefault="006E0974" w:rsidP="00532576">
      <w:pPr>
        <w:rPr>
          <w:rFonts w:ascii="Times New Roman" w:hAnsi="Times New Roman" w:cs="Times New Roman"/>
        </w:rPr>
      </w:pPr>
    </w:p>
    <w:p w14:paraId="3F75B7F5" w14:textId="6EDC00FB" w:rsidR="006E0974" w:rsidRPr="008545A4" w:rsidRDefault="006E0974" w:rsidP="006E0974">
      <w:pPr>
        <w:rPr>
          <w:rFonts w:ascii="Times New Roman" w:hAnsi="Times New Roman" w:cs="Times New Roman"/>
        </w:rPr>
      </w:pPr>
      <w:r w:rsidRPr="008545A4">
        <w:rPr>
          <w:rFonts w:ascii="Times New Roman" w:hAnsi="Times New Roman" w:cs="Times New Roman"/>
        </w:rPr>
        <w:t>Investors are not entirely rational, despite what conventional financial theories imply, as investors' psychology plays a significant role in their decision-making. These psychological elements need to be taken into account when making financial decisions since they might cause biases like overconfidence</w:t>
      </w:r>
      <w:sdt>
        <w:sdtPr>
          <w:rPr>
            <w:rStyle w:val="IntenseEmphasis"/>
            <w:rFonts w:ascii="Times New Roman" w:hAnsi="Times New Roman" w:cs="Times New Roman"/>
          </w:rPr>
          <w:id w:val="-2108647936"/>
          <w:citation/>
        </w:sdtPr>
        <w:sdtContent>
          <w:r w:rsidR="008E37A5" w:rsidRPr="008545A4">
            <w:rPr>
              <w:rStyle w:val="IntenseEmphasis"/>
              <w:rFonts w:ascii="Times New Roman" w:hAnsi="Times New Roman" w:cs="Times New Roman"/>
            </w:rPr>
            <w:fldChar w:fldCharType="begin"/>
          </w:r>
          <w:r w:rsidR="00A3551B">
            <w:rPr>
              <w:rStyle w:val="IntenseEmphasis"/>
              <w:rFonts w:ascii="Times New Roman" w:hAnsi="Times New Roman" w:cs="Times New Roman"/>
            </w:rPr>
            <w:instrText xml:space="preserve">CITATION Cha081 \l 1033 </w:instrText>
          </w:r>
          <w:r w:rsidR="008E37A5" w:rsidRPr="008545A4">
            <w:rPr>
              <w:rStyle w:val="IntenseEmphasis"/>
              <w:rFonts w:ascii="Times New Roman" w:hAnsi="Times New Roman" w:cs="Times New Roman"/>
            </w:rPr>
            <w:fldChar w:fldCharType="separate"/>
          </w:r>
          <w:r w:rsidR="00A37CBD">
            <w:rPr>
              <w:rStyle w:val="IntenseEmphasis"/>
              <w:rFonts w:ascii="Times New Roman" w:hAnsi="Times New Roman" w:cs="Times New Roman"/>
              <w:noProof/>
            </w:rPr>
            <w:t xml:space="preserve"> </w:t>
          </w:r>
          <w:r w:rsidR="00A37CBD" w:rsidRPr="00A37CBD">
            <w:rPr>
              <w:rFonts w:ascii="Times New Roman" w:hAnsi="Times New Roman" w:cs="Times New Roman"/>
              <w:noProof/>
              <w:color w:val="4472C4" w:themeColor="accent1"/>
            </w:rPr>
            <w:t>(Chandra A. , 2008)</w:t>
          </w:r>
          <w:r w:rsidR="008E37A5" w:rsidRPr="008545A4">
            <w:rPr>
              <w:rStyle w:val="IntenseEmphasis"/>
              <w:rFonts w:ascii="Times New Roman" w:hAnsi="Times New Roman" w:cs="Times New Roman"/>
            </w:rPr>
            <w:fldChar w:fldCharType="end"/>
          </w:r>
        </w:sdtContent>
      </w:sdt>
      <w:r w:rsidRPr="008545A4">
        <w:rPr>
          <w:rStyle w:val="IntenseEmphasis"/>
          <w:rFonts w:ascii="Times New Roman" w:hAnsi="Times New Roman" w:cs="Times New Roman"/>
        </w:rPr>
        <w:t>.</w:t>
      </w:r>
      <w:r w:rsidRPr="008545A4">
        <w:rPr>
          <w:rFonts w:ascii="Times New Roman" w:hAnsi="Times New Roman" w:cs="Times New Roman"/>
        </w:rPr>
        <w:t xml:space="preserve"> The 1987 stock market crisis, notable price decline</w:t>
      </w:r>
      <w:sdt>
        <w:sdtPr>
          <w:rPr>
            <w:rFonts w:ascii="Times New Roman" w:hAnsi="Times New Roman" w:cs="Times New Roman"/>
          </w:rPr>
          <w:id w:val="1560587648"/>
          <w:citation/>
        </w:sdtPr>
        <w:sdtContent>
          <w:r w:rsidR="00315713" w:rsidRPr="008545A4">
            <w:rPr>
              <w:rFonts w:ascii="Times New Roman" w:hAnsi="Times New Roman" w:cs="Times New Roman"/>
            </w:rPr>
            <w:fldChar w:fldCharType="begin"/>
          </w:r>
          <w:r w:rsidR="00C80D2F">
            <w:rPr>
              <w:rFonts w:ascii="Times New Roman" w:hAnsi="Times New Roman" w:cs="Times New Roman"/>
              <w:lang w:val="en-US"/>
            </w:rPr>
            <w:instrText xml:space="preserve">CITATION Shi87 \l 1033 </w:instrText>
          </w:r>
          <w:r w:rsidR="00315713" w:rsidRPr="008545A4">
            <w:rPr>
              <w:rFonts w:ascii="Times New Roman" w:hAnsi="Times New Roman" w:cs="Times New Roman"/>
            </w:rPr>
            <w:fldChar w:fldCharType="separate"/>
          </w:r>
          <w:r w:rsidR="00A37CBD">
            <w:rPr>
              <w:rFonts w:ascii="Times New Roman" w:hAnsi="Times New Roman" w:cs="Times New Roman"/>
              <w:noProof/>
              <w:lang w:val="en-US"/>
            </w:rPr>
            <w:t xml:space="preserve"> </w:t>
          </w:r>
          <w:r w:rsidR="00A37CBD" w:rsidRPr="00A37CBD">
            <w:rPr>
              <w:rFonts w:ascii="Times New Roman" w:hAnsi="Times New Roman" w:cs="Times New Roman"/>
              <w:noProof/>
              <w:lang w:val="en-US"/>
            </w:rPr>
            <w:t>(Shiller R. , 1987)</w:t>
          </w:r>
          <w:r w:rsidR="00315713" w:rsidRPr="008545A4">
            <w:rPr>
              <w:rFonts w:ascii="Times New Roman" w:hAnsi="Times New Roman" w:cs="Times New Roman"/>
            </w:rPr>
            <w:fldChar w:fldCharType="end"/>
          </w:r>
        </w:sdtContent>
      </w:sdt>
      <w:r w:rsidRPr="008545A4">
        <w:rPr>
          <w:rFonts w:ascii="Times New Roman" w:hAnsi="Times New Roman" w:cs="Times New Roman"/>
        </w:rPr>
        <w:t>, and significant price volatility</w:t>
      </w:r>
      <w:sdt>
        <w:sdtPr>
          <w:rPr>
            <w:rFonts w:ascii="Times New Roman" w:hAnsi="Times New Roman" w:cs="Times New Roman"/>
          </w:rPr>
          <w:id w:val="-1216038750"/>
          <w:citation/>
        </w:sdtPr>
        <w:sdtContent>
          <w:r w:rsidR="00315713" w:rsidRPr="008545A4">
            <w:rPr>
              <w:rStyle w:val="IntenseEmphasis"/>
              <w:rFonts w:ascii="Times New Roman" w:hAnsi="Times New Roman" w:cs="Times New Roman"/>
            </w:rPr>
            <w:fldChar w:fldCharType="begin"/>
          </w:r>
          <w:r w:rsidR="00315713" w:rsidRPr="008545A4">
            <w:rPr>
              <w:rStyle w:val="IntenseEmphasis"/>
              <w:rFonts w:ascii="Times New Roman" w:hAnsi="Times New Roman" w:cs="Times New Roman"/>
            </w:rPr>
            <w:instrText xml:space="preserve">CITATION Sie70 \l 1033 </w:instrText>
          </w:r>
          <w:r w:rsidR="00315713" w:rsidRPr="008545A4">
            <w:rPr>
              <w:rStyle w:val="IntenseEmphasis"/>
              <w:rFonts w:ascii="Times New Roman" w:hAnsi="Times New Roman" w:cs="Times New Roman"/>
            </w:rPr>
            <w:fldChar w:fldCharType="separate"/>
          </w:r>
          <w:r w:rsidR="00A37CBD">
            <w:rPr>
              <w:rStyle w:val="IntenseEmphasis"/>
              <w:rFonts w:ascii="Times New Roman" w:hAnsi="Times New Roman" w:cs="Times New Roman"/>
              <w:noProof/>
            </w:rPr>
            <w:t xml:space="preserve"> </w:t>
          </w:r>
          <w:r w:rsidR="00A37CBD" w:rsidRPr="00A37CBD">
            <w:rPr>
              <w:rFonts w:ascii="Times New Roman" w:hAnsi="Times New Roman" w:cs="Times New Roman"/>
              <w:noProof/>
              <w:color w:val="4472C4" w:themeColor="accent1"/>
            </w:rPr>
            <w:t>(Siegel , 1992)</w:t>
          </w:r>
          <w:r w:rsidR="00315713" w:rsidRPr="008545A4">
            <w:rPr>
              <w:rStyle w:val="IntenseEmphasis"/>
              <w:rFonts w:ascii="Times New Roman" w:hAnsi="Times New Roman" w:cs="Times New Roman"/>
            </w:rPr>
            <w:fldChar w:fldCharType="end"/>
          </w:r>
        </w:sdtContent>
      </w:sdt>
      <w:r w:rsidRPr="008545A4">
        <w:rPr>
          <w:rFonts w:ascii="Times New Roman" w:hAnsi="Times New Roman" w:cs="Times New Roman"/>
        </w:rPr>
        <w:t xml:space="preserve"> are primarily the result of investor prejudices rather than fundamental evidence. </w:t>
      </w:r>
    </w:p>
    <w:p w14:paraId="535DE749" w14:textId="77777777" w:rsidR="00674FBD" w:rsidRDefault="00674FBD" w:rsidP="00A71797">
      <w:pPr>
        <w:jc w:val="both"/>
        <w:rPr>
          <w:rFonts w:ascii="Times New Roman" w:eastAsia="Times New Roman" w:hAnsi="Times New Roman" w:cs="Times New Roman"/>
          <w:color w:val="000000"/>
          <w:kern w:val="0"/>
          <w:lang w:eastAsia="en-GB"/>
          <w14:ligatures w14:val="none"/>
        </w:rPr>
      </w:pPr>
    </w:p>
    <w:p w14:paraId="49A48B03" w14:textId="07C92073" w:rsidR="00674FBD" w:rsidRDefault="00674FBD" w:rsidP="00674FBD">
      <w:pPr>
        <w:rPr>
          <w:rFonts w:ascii="Times New Roman" w:hAnsi="Times New Roman" w:cs="Times New Roman"/>
        </w:rPr>
      </w:pPr>
      <w:r w:rsidRPr="00674FBD">
        <w:rPr>
          <w:rFonts w:ascii="Times New Roman" w:hAnsi="Times New Roman" w:cs="Times New Roman"/>
        </w:rPr>
        <w:t xml:space="preserve">In the relatively new field of behavioural finance, there is a growing need for alternative theories that take into account the psychological impact of stock markets and investors on decision-making. These theories help us to explain the financial phenomena and anomalies that are empirically observed but cannot be explained by traditional theories </w:t>
      </w:r>
      <w:sdt>
        <w:sdtPr>
          <w:rPr>
            <w:rStyle w:val="IntenseEmphasis"/>
          </w:rPr>
          <w:id w:val="481738479"/>
          <w:citation/>
        </w:sdtPr>
        <w:sdtContent>
          <w:r w:rsidR="00316390" w:rsidRPr="00316390">
            <w:rPr>
              <w:rStyle w:val="IntenseEmphasis"/>
            </w:rPr>
            <w:fldChar w:fldCharType="begin"/>
          </w:r>
          <w:r w:rsidR="00C80D2F">
            <w:rPr>
              <w:rStyle w:val="IntenseEmphasis"/>
            </w:rPr>
            <w:instrText xml:space="preserve">CITATION Bar05 \l 1033 </w:instrText>
          </w:r>
          <w:r w:rsidR="00316390" w:rsidRPr="00316390">
            <w:rPr>
              <w:rStyle w:val="IntenseEmphasis"/>
            </w:rPr>
            <w:fldChar w:fldCharType="separate"/>
          </w:r>
          <w:r w:rsidR="00A37CBD" w:rsidRPr="00A37CBD">
            <w:rPr>
              <w:noProof/>
              <w:color w:val="4472C4" w:themeColor="accent1"/>
            </w:rPr>
            <w:t>(Barberis &amp; Thaler , Chapter 18 A Survey of Behavioural Finance, 2005)</w:t>
          </w:r>
          <w:r w:rsidR="00316390" w:rsidRPr="00316390">
            <w:rPr>
              <w:rStyle w:val="IntenseEmphasis"/>
            </w:rPr>
            <w:fldChar w:fldCharType="end"/>
          </w:r>
        </w:sdtContent>
      </w:sdt>
      <w:r w:rsidRPr="00316390">
        <w:rPr>
          <w:rStyle w:val="IntenseEmphasis"/>
        </w:rPr>
        <w:t>.</w:t>
      </w:r>
      <w:r w:rsidRPr="00674FBD">
        <w:rPr>
          <w:rFonts w:ascii="Times New Roman" w:hAnsi="Times New Roman" w:cs="Times New Roman"/>
        </w:rPr>
        <w:t xml:space="preserve"> Behavioural finance combines elements of psychology, sociology, and standard finance in an effort to explain anomalies</w:t>
      </w:r>
      <w:sdt>
        <w:sdtPr>
          <w:rPr>
            <w:rStyle w:val="IntenseEmphasis"/>
          </w:rPr>
          <w:id w:val="-791899349"/>
          <w:citation/>
        </w:sdtPr>
        <w:sdtContent>
          <w:r w:rsidR="00316390" w:rsidRPr="00316390">
            <w:rPr>
              <w:rStyle w:val="IntenseEmphasis"/>
            </w:rPr>
            <w:fldChar w:fldCharType="begin"/>
          </w:r>
          <w:r w:rsidR="00316390" w:rsidRPr="00316390">
            <w:rPr>
              <w:rStyle w:val="IntenseEmphasis"/>
            </w:rPr>
            <w:instrText xml:space="preserve"> CITATION Ric003 \l 1033 </w:instrText>
          </w:r>
          <w:r w:rsidR="00316390" w:rsidRPr="00316390">
            <w:rPr>
              <w:rStyle w:val="IntenseEmphasis"/>
            </w:rPr>
            <w:fldChar w:fldCharType="separate"/>
          </w:r>
          <w:r w:rsidR="00A37CBD">
            <w:rPr>
              <w:rStyle w:val="IntenseEmphasis"/>
              <w:noProof/>
            </w:rPr>
            <w:t xml:space="preserve"> </w:t>
          </w:r>
          <w:r w:rsidR="00A37CBD" w:rsidRPr="00A37CBD">
            <w:rPr>
              <w:noProof/>
              <w:color w:val="4472C4" w:themeColor="accent1"/>
            </w:rPr>
            <w:t>(Ricciardi &amp; Simon, 2000)</w:t>
          </w:r>
          <w:r w:rsidR="00316390" w:rsidRPr="00316390">
            <w:rPr>
              <w:rStyle w:val="IntenseEmphasis"/>
            </w:rPr>
            <w:fldChar w:fldCharType="end"/>
          </w:r>
        </w:sdtContent>
      </w:sdt>
      <w:r w:rsidRPr="00674FBD">
        <w:rPr>
          <w:rFonts w:ascii="Times New Roman" w:hAnsi="Times New Roman" w:cs="Times New Roman"/>
        </w:rPr>
        <w:t>. According to</w:t>
      </w:r>
      <w:sdt>
        <w:sdtPr>
          <w:rPr>
            <w:rFonts w:ascii="Times New Roman" w:hAnsi="Times New Roman" w:cs="Times New Roman"/>
          </w:rPr>
          <w:id w:val="-1676876523"/>
          <w:citation/>
        </w:sdtPr>
        <w:sdtEndPr>
          <w:rPr>
            <w:rStyle w:val="IntenseEmphasis"/>
            <w:rFonts w:asciiTheme="minorHAnsi" w:hAnsiTheme="minorHAnsi" w:cstheme="minorBidi"/>
            <w:i/>
            <w:iCs/>
            <w:color w:val="4472C4" w:themeColor="accent1"/>
          </w:rPr>
        </w:sdtEndPr>
        <w:sdtContent>
          <w:r w:rsidR="00D45A00" w:rsidRPr="00D45A00">
            <w:rPr>
              <w:rStyle w:val="IntenseEmphasis"/>
            </w:rPr>
            <w:fldChar w:fldCharType="begin"/>
          </w:r>
          <w:r w:rsidR="00C80D2F">
            <w:rPr>
              <w:rStyle w:val="IntenseEmphasis"/>
            </w:rPr>
            <w:instrText xml:space="preserve">CITATION She02 \l 1033 </w:instrText>
          </w:r>
          <w:r w:rsidR="00D45A00" w:rsidRPr="00D45A00">
            <w:rPr>
              <w:rStyle w:val="IntenseEmphasis"/>
            </w:rPr>
            <w:fldChar w:fldCharType="separate"/>
          </w:r>
          <w:r w:rsidR="00A37CBD">
            <w:rPr>
              <w:rStyle w:val="IntenseEmphasis"/>
              <w:noProof/>
            </w:rPr>
            <w:t xml:space="preserve"> </w:t>
          </w:r>
          <w:r w:rsidR="00A37CBD" w:rsidRPr="00A37CBD">
            <w:rPr>
              <w:noProof/>
              <w:color w:val="4472C4" w:themeColor="accent1"/>
            </w:rPr>
            <w:t>(Shefrin , 2002)</w:t>
          </w:r>
          <w:r w:rsidR="00D45A00" w:rsidRPr="00D45A00">
            <w:rPr>
              <w:rStyle w:val="IntenseEmphasis"/>
            </w:rPr>
            <w:fldChar w:fldCharType="end"/>
          </w:r>
        </w:sdtContent>
      </w:sdt>
      <w:r w:rsidRPr="00674FBD">
        <w:rPr>
          <w:rFonts w:ascii="Times New Roman" w:hAnsi="Times New Roman" w:cs="Times New Roman"/>
        </w:rPr>
        <w:t>, behavioural finance is the study of how investors' psychological makeup affects their financial decision-making and, in turn, the financial markets.</w:t>
      </w:r>
    </w:p>
    <w:p w14:paraId="7A0E725E" w14:textId="77777777" w:rsidR="00B05578" w:rsidRDefault="00B05578" w:rsidP="00674FBD">
      <w:pPr>
        <w:rPr>
          <w:rFonts w:ascii="Times New Roman" w:hAnsi="Times New Roman" w:cs="Times New Roman"/>
        </w:rPr>
      </w:pPr>
    </w:p>
    <w:p w14:paraId="4F48773F" w14:textId="7984C76B" w:rsidR="00B05578" w:rsidRDefault="00B05578" w:rsidP="00674FBD">
      <w:pPr>
        <w:rPr>
          <w:rFonts w:ascii="Times New Roman" w:hAnsi="Times New Roman" w:cs="Times New Roman"/>
        </w:rPr>
      </w:pPr>
      <w:r w:rsidRPr="00B05578">
        <w:rPr>
          <w:rFonts w:ascii="Times New Roman" w:hAnsi="Times New Roman" w:cs="Times New Roman"/>
        </w:rPr>
        <w:t>Gaining further insight into the fundamental elements influencing individual investors' trading behaviour is the main goal of this research. While many studies have been conducted to understand the behaviour of individual investors and the structure of investment portfolios, there hasn't been a substantial attempt to apply behavioural models to the study of trading activity. Early researchers have highlighted the significance of social attitude, personality trait, and other notions related to behavioural dispositions in their research</w:t>
      </w:r>
      <w:sdt>
        <w:sdtPr>
          <w:rPr>
            <w:rFonts w:ascii="Times New Roman" w:hAnsi="Times New Roman" w:cs="Times New Roman"/>
          </w:rPr>
          <w:id w:val="645781175"/>
          <w:citation/>
        </w:sdtPr>
        <w:sdtEndPr>
          <w:rPr>
            <w:rStyle w:val="IntenseEmphasis"/>
            <w:rFonts w:asciiTheme="minorHAnsi" w:hAnsiTheme="minorHAnsi" w:cstheme="minorBidi"/>
            <w:i/>
            <w:iCs/>
            <w:color w:val="4472C4" w:themeColor="accent1"/>
          </w:rPr>
        </w:sdtEndPr>
        <w:sdtContent>
          <w:r w:rsidRPr="00B62463">
            <w:rPr>
              <w:rStyle w:val="IntenseEmphasis"/>
            </w:rPr>
            <w:fldChar w:fldCharType="begin"/>
          </w:r>
          <w:r w:rsidRPr="00B62463">
            <w:rPr>
              <w:rStyle w:val="IntenseEmphasis"/>
            </w:rPr>
            <w:instrText xml:space="preserve"> CITATION Cam63 \l 1033 </w:instrText>
          </w:r>
          <w:r w:rsidR="00B62463" w:rsidRPr="00B62463">
            <w:rPr>
              <w:rStyle w:val="IntenseEmphasis"/>
            </w:rPr>
            <w:instrText xml:space="preserve"> \m She83 \m Ajz88</w:instrText>
          </w:r>
          <w:r w:rsidRPr="00B62463">
            <w:rPr>
              <w:rStyle w:val="IntenseEmphasis"/>
            </w:rPr>
            <w:fldChar w:fldCharType="separate"/>
          </w:r>
          <w:r w:rsidR="00A37CBD">
            <w:rPr>
              <w:rStyle w:val="IntenseEmphasis"/>
              <w:noProof/>
            </w:rPr>
            <w:t xml:space="preserve"> </w:t>
          </w:r>
          <w:r w:rsidR="00A37CBD" w:rsidRPr="00A37CBD">
            <w:rPr>
              <w:noProof/>
              <w:color w:val="4472C4" w:themeColor="accent1"/>
            </w:rPr>
            <w:t>(Campbell, 1963; Sherman &amp; Fazio, 1983; Ajzen , Attitudes, traits and behaviour, 1988)</w:t>
          </w:r>
          <w:r w:rsidRPr="00B62463">
            <w:rPr>
              <w:rStyle w:val="IntenseEmphasis"/>
            </w:rPr>
            <w:fldChar w:fldCharType="end"/>
          </w:r>
        </w:sdtContent>
      </w:sdt>
      <w:r w:rsidRPr="00B05578">
        <w:rPr>
          <w:rFonts w:ascii="Times New Roman" w:hAnsi="Times New Roman" w:cs="Times New Roman"/>
        </w:rPr>
        <w:t xml:space="preserve">. These concepts are significant in predicting and explaining human conduct. The most often used behavioural </w:t>
      </w:r>
      <w:r w:rsidRPr="00B05578">
        <w:rPr>
          <w:rFonts w:ascii="Times New Roman" w:hAnsi="Times New Roman" w:cs="Times New Roman"/>
        </w:rPr>
        <w:lastRenderedPageBreak/>
        <w:t xml:space="preserve">models among all the theoretical frameworks that attempt to explain how investors make decisions are the Theory of Reasoned Action </w:t>
      </w:r>
      <w:sdt>
        <w:sdtPr>
          <w:rPr>
            <w:rStyle w:val="IntenseEmphasis"/>
          </w:rPr>
          <w:id w:val="-1321346174"/>
          <w:citation/>
        </w:sdtPr>
        <w:sdtContent>
          <w:r w:rsidR="00B62463" w:rsidRPr="00B62463">
            <w:rPr>
              <w:rStyle w:val="IntenseEmphasis"/>
            </w:rPr>
            <w:fldChar w:fldCharType="begin"/>
          </w:r>
          <w:r w:rsidR="00C80D2F">
            <w:rPr>
              <w:rStyle w:val="IntenseEmphasis"/>
            </w:rPr>
            <w:instrText xml:space="preserve">CITATION Fis75 \l 1033 </w:instrText>
          </w:r>
          <w:r w:rsidR="00B62463" w:rsidRPr="00B62463">
            <w:rPr>
              <w:rStyle w:val="IntenseEmphasis"/>
            </w:rPr>
            <w:fldChar w:fldCharType="separate"/>
          </w:r>
          <w:r w:rsidR="00A37CBD" w:rsidRPr="00A37CBD">
            <w:rPr>
              <w:noProof/>
              <w:color w:val="4472C4" w:themeColor="accent1"/>
            </w:rPr>
            <w:t>(Fishbein &amp; Ajzen , 1975)</w:t>
          </w:r>
          <w:r w:rsidR="00B62463" w:rsidRPr="00B62463">
            <w:rPr>
              <w:rStyle w:val="IntenseEmphasis"/>
            </w:rPr>
            <w:fldChar w:fldCharType="end"/>
          </w:r>
        </w:sdtContent>
      </w:sdt>
      <w:r w:rsidRPr="00B05578">
        <w:rPr>
          <w:rFonts w:ascii="Times New Roman" w:hAnsi="Times New Roman" w:cs="Times New Roman"/>
        </w:rPr>
        <w:t xml:space="preserve"> and the Theory of Planned Behaviour</w:t>
      </w:r>
      <w:sdt>
        <w:sdtPr>
          <w:rPr>
            <w:rStyle w:val="IntenseEmphasis"/>
          </w:rPr>
          <w:id w:val="717705676"/>
          <w:citation/>
        </w:sdtPr>
        <w:sdtContent>
          <w:r w:rsidR="006334CA" w:rsidRPr="006334CA">
            <w:rPr>
              <w:rStyle w:val="IntenseEmphasis"/>
            </w:rPr>
            <w:fldChar w:fldCharType="begin"/>
          </w:r>
          <w:r w:rsidR="006334CA" w:rsidRPr="006334CA">
            <w:rPr>
              <w:rStyle w:val="IntenseEmphasis"/>
            </w:rPr>
            <w:instrText xml:space="preserve"> CITATION Ajz85 \l 1033  \m Ajz91</w:instrText>
          </w:r>
          <w:r w:rsidR="006334CA" w:rsidRPr="006334CA">
            <w:rPr>
              <w:rStyle w:val="IntenseEmphasis"/>
            </w:rPr>
            <w:fldChar w:fldCharType="separate"/>
          </w:r>
          <w:r w:rsidR="00A37CBD">
            <w:rPr>
              <w:rStyle w:val="IntenseEmphasis"/>
              <w:noProof/>
            </w:rPr>
            <w:t xml:space="preserve"> </w:t>
          </w:r>
          <w:r w:rsidR="00A37CBD" w:rsidRPr="00A37CBD">
            <w:rPr>
              <w:noProof/>
              <w:color w:val="4472C4" w:themeColor="accent1"/>
            </w:rPr>
            <w:t>(Ajzen, From intentions to actions: A theory of planned behaviour, 1985; Ajzen , The theory of planned behaviour, 1991)</w:t>
          </w:r>
          <w:r w:rsidR="006334CA" w:rsidRPr="006334CA">
            <w:rPr>
              <w:rStyle w:val="IntenseEmphasis"/>
            </w:rPr>
            <w:fldChar w:fldCharType="end"/>
          </w:r>
        </w:sdtContent>
      </w:sdt>
      <w:r w:rsidRPr="00B05578">
        <w:rPr>
          <w:rFonts w:ascii="Times New Roman" w:hAnsi="Times New Roman" w:cs="Times New Roman"/>
        </w:rPr>
        <w:t>.</w:t>
      </w:r>
    </w:p>
    <w:p w14:paraId="5BA31D76" w14:textId="77777777" w:rsidR="006334CA" w:rsidRPr="006334CA" w:rsidRDefault="006334CA" w:rsidP="00674FBD">
      <w:pPr>
        <w:rPr>
          <w:rFonts w:ascii="Times New Roman" w:hAnsi="Times New Roman" w:cs="Times New Roman"/>
        </w:rPr>
      </w:pPr>
    </w:p>
    <w:p w14:paraId="28832163" w14:textId="08EBC352" w:rsidR="00674FBD" w:rsidRPr="0025072F" w:rsidRDefault="006334CA" w:rsidP="0025072F">
      <w:pPr>
        <w:rPr>
          <w:rFonts w:ascii="Times New Roman" w:hAnsi="Times New Roman" w:cs="Times New Roman"/>
        </w:rPr>
      </w:pPr>
      <w:r w:rsidRPr="006334CA">
        <w:rPr>
          <w:rFonts w:ascii="Times New Roman" w:hAnsi="Times New Roman" w:cs="Times New Roman"/>
        </w:rPr>
        <w:t>In many instances, an investor's emotional makeup may outweigh the benefits of a precise scientific approach founded on reasoning and data. Here, we examine how character affects investing behaviour and how trading volume changes over time. The relationship between trading volume and investor behaviour is explained by factors like optimism</w:t>
      </w:r>
      <w:sdt>
        <w:sdtPr>
          <w:rPr>
            <w:rStyle w:val="IntenseEmphasis"/>
          </w:rPr>
          <w:id w:val="-996036369"/>
          <w:citation/>
        </w:sdtPr>
        <w:sdtContent>
          <w:r w:rsidRPr="00E824F6">
            <w:rPr>
              <w:rStyle w:val="IntenseEmphasis"/>
            </w:rPr>
            <w:fldChar w:fldCharType="begin"/>
          </w:r>
          <w:r w:rsidRPr="00E824F6">
            <w:rPr>
              <w:rStyle w:val="IntenseEmphasis"/>
            </w:rPr>
            <w:instrText xml:space="preserve"> CITATION Sch85 \l 1033 </w:instrText>
          </w:r>
          <w:r w:rsidRPr="00E824F6">
            <w:rPr>
              <w:rStyle w:val="IntenseEmphasis"/>
            </w:rPr>
            <w:fldChar w:fldCharType="separate"/>
          </w:r>
          <w:r w:rsidR="00A37CBD">
            <w:rPr>
              <w:rStyle w:val="IntenseEmphasis"/>
              <w:noProof/>
            </w:rPr>
            <w:t xml:space="preserve"> </w:t>
          </w:r>
          <w:r w:rsidR="00A37CBD" w:rsidRPr="00A37CBD">
            <w:rPr>
              <w:noProof/>
              <w:color w:val="4472C4" w:themeColor="accent1"/>
            </w:rPr>
            <w:t>(Scheier &amp; Carver , 1985)</w:t>
          </w:r>
          <w:r w:rsidRPr="00E824F6">
            <w:rPr>
              <w:rStyle w:val="IntenseEmphasis"/>
            </w:rPr>
            <w:fldChar w:fldCharType="end"/>
          </w:r>
        </w:sdtContent>
      </w:sdt>
      <w:r w:rsidRPr="006334CA">
        <w:rPr>
          <w:rFonts w:ascii="Times New Roman" w:hAnsi="Times New Roman" w:cs="Times New Roman"/>
        </w:rPr>
        <w:t xml:space="preserve">, pessimism </w:t>
      </w:r>
      <w:sdt>
        <w:sdtPr>
          <w:rPr>
            <w:rFonts w:ascii="Times New Roman" w:hAnsi="Times New Roman" w:cs="Times New Roman"/>
          </w:rPr>
          <w:id w:val="-1958781941"/>
          <w:citation/>
        </w:sdtPr>
        <w:sdtEndPr>
          <w:rPr>
            <w:rStyle w:val="IntenseEmphasis"/>
            <w:rFonts w:asciiTheme="minorHAnsi" w:hAnsiTheme="minorHAnsi" w:cstheme="minorBidi"/>
            <w:i/>
            <w:iCs/>
            <w:color w:val="4472C4" w:themeColor="accent1"/>
          </w:rPr>
        </w:sdtEndPr>
        <w:sdtContent>
          <w:r w:rsidR="00E824F6" w:rsidRPr="0062686D">
            <w:rPr>
              <w:rStyle w:val="IntenseEmphasis"/>
            </w:rPr>
            <w:fldChar w:fldCharType="begin"/>
          </w:r>
          <w:r w:rsidR="00E824F6" w:rsidRPr="0062686D">
            <w:rPr>
              <w:rStyle w:val="IntenseEmphasis"/>
            </w:rPr>
            <w:instrText xml:space="preserve"> CITATION Bar98 \l 1033 </w:instrText>
          </w:r>
          <w:r w:rsidR="0062686D" w:rsidRPr="0062686D">
            <w:rPr>
              <w:rStyle w:val="IntenseEmphasis"/>
            </w:rPr>
            <w:instrText xml:space="preserve"> \m Kru04</w:instrText>
          </w:r>
          <w:r w:rsidR="00E824F6" w:rsidRPr="0062686D">
            <w:rPr>
              <w:rStyle w:val="IntenseEmphasis"/>
            </w:rPr>
            <w:fldChar w:fldCharType="separate"/>
          </w:r>
          <w:r w:rsidR="00A37CBD" w:rsidRPr="00A37CBD">
            <w:rPr>
              <w:noProof/>
              <w:color w:val="4472C4" w:themeColor="accent1"/>
            </w:rPr>
            <w:t>(Barberis, Shleifer , &amp; Vishny, A model of investor sentiment, 1998; Kruger &amp; Burrus , 2004)</w:t>
          </w:r>
          <w:r w:rsidR="00E824F6" w:rsidRPr="0062686D">
            <w:rPr>
              <w:rStyle w:val="IntenseEmphasis"/>
            </w:rPr>
            <w:fldChar w:fldCharType="end"/>
          </w:r>
        </w:sdtContent>
      </w:sdt>
      <w:r w:rsidRPr="006334CA">
        <w:rPr>
          <w:rFonts w:ascii="Times New Roman" w:hAnsi="Times New Roman" w:cs="Times New Roman"/>
        </w:rPr>
        <w:t>, overreaction due to investor confidence</w:t>
      </w:r>
      <w:sdt>
        <w:sdtPr>
          <w:rPr>
            <w:rStyle w:val="IntenseEmphasis"/>
          </w:rPr>
          <w:id w:val="1833024308"/>
          <w:citation/>
        </w:sdtPr>
        <w:sdtContent>
          <w:r w:rsidR="0062686D" w:rsidRPr="0062686D">
            <w:rPr>
              <w:rStyle w:val="IntenseEmphasis"/>
            </w:rPr>
            <w:fldChar w:fldCharType="begin"/>
          </w:r>
          <w:r w:rsidR="0062686D" w:rsidRPr="0062686D">
            <w:rPr>
              <w:rStyle w:val="IntenseEmphasis"/>
            </w:rPr>
            <w:instrText xml:space="preserve"> CITATION Bar01 \l 1033  \m Dan01</w:instrText>
          </w:r>
          <w:r w:rsidR="0062686D" w:rsidRPr="0062686D">
            <w:rPr>
              <w:rStyle w:val="IntenseEmphasis"/>
            </w:rPr>
            <w:fldChar w:fldCharType="separate"/>
          </w:r>
          <w:r w:rsidR="00A37CBD">
            <w:rPr>
              <w:rStyle w:val="IntenseEmphasis"/>
              <w:noProof/>
            </w:rPr>
            <w:t xml:space="preserve"> </w:t>
          </w:r>
          <w:r w:rsidR="00A37CBD" w:rsidRPr="00A37CBD">
            <w:rPr>
              <w:noProof/>
              <w:color w:val="4472C4" w:themeColor="accent1"/>
            </w:rPr>
            <w:t>(Barber &amp; Odean , 2001; Daniel, Hirshleifer, &amp; Subrahmanyam , 2001)</w:t>
          </w:r>
          <w:r w:rsidR="0062686D" w:rsidRPr="0062686D">
            <w:rPr>
              <w:rStyle w:val="IntenseEmphasis"/>
            </w:rPr>
            <w:fldChar w:fldCharType="end"/>
          </w:r>
        </w:sdtContent>
      </w:sdt>
      <w:r w:rsidRPr="006334CA">
        <w:rPr>
          <w:rFonts w:ascii="Times New Roman" w:hAnsi="Times New Roman" w:cs="Times New Roman"/>
        </w:rPr>
        <w:t>, or, in general, animal spirits</w:t>
      </w:r>
      <w:sdt>
        <w:sdtPr>
          <w:rPr>
            <w:rStyle w:val="IntenseEmphasis"/>
          </w:rPr>
          <w:id w:val="-71039657"/>
          <w:citation/>
        </w:sdtPr>
        <w:sdtContent>
          <w:r w:rsidR="0025072F" w:rsidRPr="0025072F">
            <w:rPr>
              <w:rStyle w:val="IntenseEmphasis"/>
            </w:rPr>
            <w:fldChar w:fldCharType="begin"/>
          </w:r>
          <w:r w:rsidR="0025072F" w:rsidRPr="0025072F">
            <w:rPr>
              <w:rStyle w:val="IntenseEmphasis"/>
            </w:rPr>
            <w:instrText xml:space="preserve"> CITATION Ake09 \l 1033 </w:instrText>
          </w:r>
          <w:r w:rsidR="0025072F" w:rsidRPr="0025072F">
            <w:rPr>
              <w:rStyle w:val="IntenseEmphasis"/>
            </w:rPr>
            <w:fldChar w:fldCharType="separate"/>
          </w:r>
          <w:r w:rsidR="00A37CBD">
            <w:rPr>
              <w:rStyle w:val="IntenseEmphasis"/>
              <w:noProof/>
            </w:rPr>
            <w:t xml:space="preserve"> </w:t>
          </w:r>
          <w:r w:rsidR="00A37CBD" w:rsidRPr="00A37CBD">
            <w:rPr>
              <w:noProof/>
              <w:color w:val="4472C4" w:themeColor="accent1"/>
            </w:rPr>
            <w:t>(Akerlof &amp; Shiller , Animal Spirits, 2009)</w:t>
          </w:r>
          <w:r w:rsidR="0025072F" w:rsidRPr="0025072F">
            <w:rPr>
              <w:rStyle w:val="IntenseEmphasis"/>
            </w:rPr>
            <w:fldChar w:fldCharType="end"/>
          </w:r>
        </w:sdtContent>
      </w:sdt>
      <w:r w:rsidRPr="006334CA">
        <w:rPr>
          <w:rFonts w:ascii="Times New Roman" w:hAnsi="Times New Roman" w:cs="Times New Roman"/>
        </w:rPr>
        <w:t>.</w:t>
      </w:r>
    </w:p>
    <w:p w14:paraId="71167057" w14:textId="37CBF390" w:rsidR="00C567CF" w:rsidRDefault="00000000" w:rsidP="00C567CF">
      <w:pPr>
        <w:pStyle w:val="NormalWeb"/>
        <w:rPr>
          <w:rFonts w:ascii="TimesNewRomanPSMT" w:hAnsi="TimesNewRomanPSMT"/>
        </w:rPr>
      </w:pPr>
      <w:sdt>
        <w:sdtPr>
          <w:rPr>
            <w:rStyle w:val="IntenseEmphasis"/>
          </w:rPr>
          <w:id w:val="1977565867"/>
          <w:citation/>
        </w:sdtPr>
        <w:sdtContent>
          <w:r w:rsidR="00A56CB9" w:rsidRPr="00B05578">
            <w:rPr>
              <w:rStyle w:val="IntenseEmphasis"/>
            </w:rPr>
            <w:fldChar w:fldCharType="begin"/>
          </w:r>
          <w:r w:rsidR="00A56CB9" w:rsidRPr="00B05578">
            <w:rPr>
              <w:rStyle w:val="IntenseEmphasis"/>
            </w:rPr>
            <w:instrText xml:space="preserve"> CITATION Ric001 \l 1033 </w:instrText>
          </w:r>
          <w:r w:rsidR="00A56CB9" w:rsidRPr="00B05578">
            <w:rPr>
              <w:rStyle w:val="IntenseEmphasis"/>
            </w:rPr>
            <w:fldChar w:fldCharType="separate"/>
          </w:r>
          <w:r w:rsidR="00A37CBD" w:rsidRPr="00A37CBD">
            <w:rPr>
              <w:noProof/>
              <w:color w:val="4472C4" w:themeColor="accent1"/>
            </w:rPr>
            <w:t>(Ricciardi &amp; Simon, What is Behavioural Finance?, 2000)</w:t>
          </w:r>
          <w:r w:rsidR="00A56CB9" w:rsidRPr="00B05578">
            <w:rPr>
              <w:rStyle w:val="IntenseEmphasis"/>
            </w:rPr>
            <w:fldChar w:fldCharType="end"/>
          </w:r>
        </w:sdtContent>
      </w:sdt>
      <w:r w:rsidR="00A56CB9" w:rsidRPr="00DD03FE">
        <w:rPr>
          <w:color w:val="000000"/>
        </w:rPr>
        <w:t xml:space="preserve"> </w:t>
      </w:r>
      <w:r w:rsidR="00DD03FE" w:rsidRPr="00DD03FE">
        <w:rPr>
          <w:color w:val="000000"/>
        </w:rPr>
        <w:t>The study of the impact of psychological variables on the development of financial markets is known as behavioural finance. In other words, the inefficiency of the financial markets is examined in the context of psychological theories and viewpoints.</w:t>
      </w:r>
      <w:r w:rsidR="00DD03FE" w:rsidRPr="00DD03FE">
        <w:t xml:space="preserve"> </w:t>
      </w:r>
      <w:r w:rsidR="00DD03FE" w:rsidRPr="00DD03FE">
        <w:rPr>
          <w:color w:val="000000"/>
        </w:rPr>
        <w:t>The goal of behavioural finance is to better understand investor thought processes, especially the emotional processes involved and the extent to which they affect decision-making. Essentially, behavioural finance aims to provide a human perspective explanation of the what, why, and how of finance and investing</w:t>
      </w:r>
      <w:r w:rsidR="00A56CB9">
        <w:rPr>
          <w:color w:val="000000"/>
        </w:rPr>
        <w:t xml:space="preserve">. </w:t>
      </w:r>
      <w:r w:rsidR="00F61EDC" w:rsidRPr="00F61EDC">
        <w:rPr>
          <w:color w:val="000000"/>
        </w:rPr>
        <w:t>The foundation of behavioural finance is the idea of bounded rationality, which refers to a modified version of rational decision-making that takes into account knowledge gaps, cognitive challenges, and emotional considerations</w:t>
      </w:r>
      <w:r w:rsidR="00A56CB9">
        <w:rPr>
          <w:color w:val="000000"/>
        </w:rPr>
        <w:t>.</w:t>
      </w:r>
      <w:r w:rsidR="00C567CF" w:rsidRPr="00C567CF">
        <w:rPr>
          <w:rFonts w:ascii="TimesNewRomanPSMT" w:hAnsi="TimesNewRomanPSMT"/>
        </w:rPr>
        <w:t xml:space="preserve"> </w:t>
      </w:r>
      <w:r w:rsidR="00C567CF">
        <w:rPr>
          <w:rFonts w:ascii="TimesNewRomanPSMT" w:hAnsi="TimesNewRomanPSMT"/>
        </w:rPr>
        <w:t>The interdisciplinary approach of behavioural finance is shown Figure 1.</w:t>
      </w:r>
      <w:sdt>
        <w:sdtPr>
          <w:rPr>
            <w:rStyle w:val="IntenseEmphasis"/>
          </w:rPr>
          <w:id w:val="1034387508"/>
          <w:citation/>
        </w:sdtPr>
        <w:sdtContent>
          <w:r w:rsidR="00A56CB9" w:rsidRPr="00B05578">
            <w:rPr>
              <w:rStyle w:val="IntenseEmphasis"/>
            </w:rPr>
            <w:fldChar w:fldCharType="begin"/>
          </w:r>
          <w:r w:rsidR="00A56CB9" w:rsidRPr="00B05578">
            <w:rPr>
              <w:rStyle w:val="IntenseEmphasis"/>
            </w:rPr>
            <w:instrText xml:space="preserve"> CITATION Ric002 \l 1033 </w:instrText>
          </w:r>
          <w:r w:rsidR="00A56CB9" w:rsidRPr="00B05578">
            <w:rPr>
              <w:rStyle w:val="IntenseEmphasis"/>
            </w:rPr>
            <w:fldChar w:fldCharType="separate"/>
          </w:r>
          <w:r w:rsidR="00A37CBD">
            <w:rPr>
              <w:rStyle w:val="IntenseEmphasis"/>
              <w:noProof/>
            </w:rPr>
            <w:t xml:space="preserve"> </w:t>
          </w:r>
          <w:r w:rsidR="00A37CBD" w:rsidRPr="00A37CBD">
            <w:rPr>
              <w:noProof/>
              <w:color w:val="4472C4" w:themeColor="accent1"/>
            </w:rPr>
            <w:t>(Ricciardi &amp; Simon , What is Behavioural Finance?, 2000)</w:t>
          </w:r>
          <w:r w:rsidR="00A56CB9" w:rsidRPr="00B05578">
            <w:rPr>
              <w:rStyle w:val="IntenseEmphasis"/>
            </w:rPr>
            <w:fldChar w:fldCharType="end"/>
          </w:r>
        </w:sdtContent>
      </w:sdt>
    </w:p>
    <w:p w14:paraId="403E6BEB" w14:textId="77777777" w:rsidR="00A37CBD" w:rsidRDefault="00A37CBD" w:rsidP="00C567CF">
      <w:pPr>
        <w:pStyle w:val="NormalWeb"/>
        <w:sectPr w:rsidR="00A37CBD" w:rsidSect="00A37CBD">
          <w:type w:val="continuous"/>
          <w:pgSz w:w="11906" w:h="16838"/>
          <w:pgMar w:top="1440" w:right="1440" w:bottom="1440" w:left="1440" w:header="708" w:footer="708" w:gutter="0"/>
          <w:cols w:space="708"/>
          <w:docGrid w:linePitch="360"/>
        </w:sectPr>
      </w:pPr>
    </w:p>
    <w:p w14:paraId="789DA056" w14:textId="2F5AB10B" w:rsidR="00C567CF" w:rsidRDefault="00C567CF" w:rsidP="00C567CF">
      <w:pPr>
        <w:pStyle w:val="NormalWeb"/>
      </w:pPr>
      <w:r>
        <w:t xml:space="preserve">          </w:t>
      </w:r>
      <w:r w:rsidR="00A37CBD">
        <w:rPr>
          <w:noProof/>
          <w14:ligatures w14:val="standardContextual"/>
        </w:rPr>
        <w:drawing>
          <wp:inline distT="0" distB="0" distL="0" distR="0" wp14:anchorId="4546D2AE" wp14:editId="490D3554">
            <wp:extent cx="4733178" cy="2665642"/>
            <wp:effectExtent l="0" t="0" r="4445" b="1905"/>
            <wp:docPr id="2110565821"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5821" name="Picture 2"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81327" cy="2692759"/>
                    </a:xfrm>
                    <a:prstGeom prst="rect">
                      <a:avLst/>
                    </a:prstGeom>
                  </pic:spPr>
                </pic:pic>
              </a:graphicData>
            </a:graphic>
          </wp:inline>
        </w:drawing>
      </w:r>
      <w:r>
        <w:t xml:space="preserve">               </w:t>
      </w:r>
    </w:p>
    <w:p w14:paraId="4C5AB34D" w14:textId="7D94C2C1" w:rsidR="00DD03FE" w:rsidRPr="00DD03FE" w:rsidRDefault="00C567CF" w:rsidP="00DD03FE">
      <w:pPr>
        <w:jc w:val="both"/>
        <w:rPr>
          <w:rFonts w:ascii="Times New Roman" w:eastAsia="Times New Roman" w:hAnsi="Times New Roman" w:cs="Times New Roman"/>
          <w:kern w:val="0"/>
          <w:lang w:eastAsia="en-GB"/>
          <w14:ligatures w14:val="none"/>
        </w:rPr>
      </w:pPr>
      <w:r w:rsidRPr="00C567CF">
        <w:rPr>
          <w:rFonts w:ascii="Times New Roman" w:eastAsia="Times New Roman" w:hAnsi="Times New Roman" w:cs="Times New Roman"/>
          <w:kern w:val="0"/>
          <w:lang w:eastAsia="en-GB"/>
          <w14:ligatures w14:val="none"/>
        </w:rPr>
        <w:t>The significant interdisciplinary connections that bring behavioural finance together are shown in Figure 1.Traditional finance is still the main focus when studying behavioural finance principles, but the behavioural facets of psychology and sociology serve as important driving forces in this area of study. As a result, in order to understand the general principles of behavioural finance, a person studying it needs have a fundamental comprehension of the concepts of psychology, sociology, and finance.</w:t>
      </w:r>
    </w:p>
    <w:p w14:paraId="5FC91335" w14:textId="77777777" w:rsidR="003411B5" w:rsidRDefault="003411B5" w:rsidP="001368CF">
      <w:pPr>
        <w:rPr>
          <w:rFonts w:ascii="Times New Roman" w:hAnsi="Times New Roman" w:cs="Times New Roman"/>
        </w:rPr>
      </w:pPr>
    </w:p>
    <w:p w14:paraId="5B1DDE6C" w14:textId="77777777" w:rsidR="00615473" w:rsidRDefault="003411B5" w:rsidP="001368CF">
      <w:pPr>
        <w:rPr>
          <w:rFonts w:ascii="Times New Roman" w:hAnsi="Times New Roman" w:cs="Times New Roman"/>
        </w:rPr>
      </w:pPr>
      <w:r w:rsidRPr="003411B5">
        <w:rPr>
          <w:rFonts w:ascii="Times New Roman" w:hAnsi="Times New Roman" w:cs="Times New Roman"/>
        </w:rPr>
        <w:t xml:space="preserve">For optimal returns, investors invest their money in the stock market. They consistently strive to outperform the market and amass wealth through stock investment. Investors are thought to always make reasonable decisions. It denotes that they act in a way that maximises their </w:t>
      </w:r>
    </w:p>
    <w:p w14:paraId="0C981F89" w14:textId="211FF72C" w:rsidR="00615473" w:rsidRDefault="003411B5" w:rsidP="001368CF">
      <w:pPr>
        <w:rPr>
          <w:rFonts w:ascii="Times New Roman" w:hAnsi="Times New Roman" w:cs="Times New Roman"/>
        </w:rPr>
      </w:pPr>
      <w:r w:rsidRPr="003411B5">
        <w:rPr>
          <w:rFonts w:ascii="Times New Roman" w:hAnsi="Times New Roman" w:cs="Times New Roman"/>
        </w:rPr>
        <w:t xml:space="preserve">rewards. This fundamental premise serves as the foundation for the Efficient Market Hypothesis (EMH), the main tenet of financial theories. However, it has been observed and </w:t>
      </w:r>
    </w:p>
    <w:p w14:paraId="6295157C" w14:textId="5D893C12" w:rsidR="0009183F" w:rsidRPr="0009183F" w:rsidRDefault="003411B5" w:rsidP="001368CF">
      <w:pPr>
        <w:rPr>
          <w:i/>
          <w:iCs/>
          <w:color w:val="4472C4" w:themeColor="accent1"/>
        </w:rPr>
      </w:pPr>
      <w:r w:rsidRPr="003411B5">
        <w:rPr>
          <w:rFonts w:ascii="Times New Roman" w:hAnsi="Times New Roman" w:cs="Times New Roman"/>
        </w:rPr>
        <w:t>even proven that people are governed by their emotions just as much as by selfishness and cold reasoning. While emotions like greed and fear frequently play a significant role in poor investment decisions, there are additional reasons for poor investment decisions, such as cognitive biases and heuristics (all derived from psychology), which drive investors to inaccurately assess new information about an investment</w:t>
      </w:r>
      <w:r>
        <w:rPr>
          <w:rFonts w:ascii="Times New Roman" w:hAnsi="Times New Roman" w:cs="Times New Roman"/>
        </w:rPr>
        <w:t>.</w:t>
      </w:r>
      <w:r w:rsidR="00A56CB9" w:rsidRPr="00A56CB9">
        <w:t xml:space="preserve"> </w:t>
      </w:r>
      <w:sdt>
        <w:sdtPr>
          <w:rPr>
            <w:rStyle w:val="IntenseEmphasis"/>
          </w:rPr>
          <w:id w:val="-1940138383"/>
          <w:citation/>
        </w:sdtPr>
        <w:sdtContent>
          <w:r w:rsidR="00A56CB9" w:rsidRPr="006E0974">
            <w:rPr>
              <w:rStyle w:val="IntenseEmphasis"/>
            </w:rPr>
            <w:fldChar w:fldCharType="begin"/>
          </w:r>
          <w:r w:rsidR="00A56CB9" w:rsidRPr="006E0974">
            <w:rPr>
              <w:rStyle w:val="IntenseEmphasis"/>
            </w:rPr>
            <w:instrText xml:space="preserve"> CITATION Cha08 \l 1033 </w:instrText>
          </w:r>
          <w:r w:rsidR="00A56CB9" w:rsidRPr="006E0974">
            <w:rPr>
              <w:rStyle w:val="IntenseEmphasis"/>
            </w:rPr>
            <w:fldChar w:fldCharType="separate"/>
          </w:r>
          <w:r w:rsidR="00A37CBD" w:rsidRPr="00A37CBD">
            <w:rPr>
              <w:noProof/>
              <w:color w:val="4472C4" w:themeColor="accent1"/>
            </w:rPr>
            <w:t>(Chandra A. , 2008)</w:t>
          </w:r>
          <w:r w:rsidR="00A56CB9" w:rsidRPr="006E0974">
            <w:rPr>
              <w:rStyle w:val="IntenseEmphasis"/>
            </w:rPr>
            <w:fldChar w:fldCharType="end"/>
          </w:r>
        </w:sdtContent>
      </w:sdt>
    </w:p>
    <w:p w14:paraId="238E8158" w14:textId="08C7E9D5" w:rsidR="008027B2" w:rsidRDefault="008027B2" w:rsidP="001368CF">
      <w:pPr>
        <w:rPr>
          <w:rFonts w:ascii="Times New Roman" w:hAnsi="Times New Roman" w:cs="Times New Roman"/>
        </w:rPr>
      </w:pPr>
    </w:p>
    <w:p w14:paraId="4E6E6351" w14:textId="0B93B236" w:rsidR="0009183F" w:rsidRDefault="0009183F" w:rsidP="001368CF">
      <w:pPr>
        <w:rPr>
          <w:rFonts w:ascii="Times New Roman" w:hAnsi="Times New Roman" w:cs="Times New Roman"/>
        </w:rPr>
      </w:pPr>
      <w:r>
        <w:rPr>
          <w:rFonts w:ascii="Times New Roman" w:hAnsi="Times New Roman" w:cs="Times New Roman"/>
        </w:rPr>
        <w:t xml:space="preserve">Thus, here is the objective of this study on behavioural pattern followed by the investors before investing the stock market : </w:t>
      </w:r>
    </w:p>
    <w:p w14:paraId="4E6A2012" w14:textId="2BD53ECC" w:rsidR="0009183F" w:rsidRDefault="0009183F" w:rsidP="0009183F">
      <w:pPr>
        <w:pStyle w:val="ListParagraph"/>
        <w:numPr>
          <w:ilvl w:val="0"/>
          <w:numId w:val="7"/>
        </w:numPr>
        <w:rPr>
          <w:rFonts w:ascii="Times New Roman" w:hAnsi="Times New Roman" w:cs="Times New Roman"/>
        </w:rPr>
      </w:pPr>
      <w:r>
        <w:rPr>
          <w:rFonts w:ascii="Times New Roman" w:hAnsi="Times New Roman" w:cs="Times New Roman"/>
        </w:rPr>
        <w:t>To</w:t>
      </w:r>
      <w:r w:rsidRPr="0009183F">
        <w:rPr>
          <w:rFonts w:ascii="Times New Roman" w:hAnsi="Times New Roman" w:cs="Times New Roman"/>
        </w:rPr>
        <w:t xml:space="preserve"> evaluate how much an investor's behaviour affects their preferred level of financial security.</w:t>
      </w:r>
    </w:p>
    <w:p w14:paraId="0477A6B3" w14:textId="333AAF0C" w:rsidR="0009183F" w:rsidRDefault="00A37CBD" w:rsidP="0009183F">
      <w:pPr>
        <w:pStyle w:val="ListParagraph"/>
        <w:numPr>
          <w:ilvl w:val="0"/>
          <w:numId w:val="7"/>
        </w:numPr>
        <w:rPr>
          <w:rFonts w:ascii="Times New Roman" w:hAnsi="Times New Roman" w:cs="Times New Roman"/>
        </w:rPr>
      </w:pPr>
      <w:r w:rsidRPr="00A37CBD">
        <w:rPr>
          <w:rFonts w:ascii="Times New Roman" w:hAnsi="Times New Roman" w:cs="Times New Roman"/>
        </w:rPr>
        <w:t>To determine whether an investor's actions differs when constructing a portfolio or when investing in individual assets</w:t>
      </w:r>
      <w:r>
        <w:rPr>
          <w:rFonts w:ascii="Times New Roman" w:hAnsi="Times New Roman" w:cs="Times New Roman"/>
        </w:rPr>
        <w:t>.</w:t>
      </w:r>
    </w:p>
    <w:p w14:paraId="3A8A7D1A" w14:textId="72183662" w:rsidR="00A37CBD" w:rsidRPr="0009183F" w:rsidRDefault="00A37CBD" w:rsidP="0009183F">
      <w:pPr>
        <w:pStyle w:val="ListParagraph"/>
        <w:numPr>
          <w:ilvl w:val="0"/>
          <w:numId w:val="7"/>
        </w:numPr>
        <w:rPr>
          <w:rFonts w:ascii="Times New Roman" w:hAnsi="Times New Roman" w:cs="Times New Roman"/>
        </w:rPr>
      </w:pPr>
      <w:r>
        <w:rPr>
          <w:rFonts w:ascii="Times New Roman" w:hAnsi="Times New Roman" w:cs="Times New Roman"/>
        </w:rPr>
        <w:t>To investigate whether behavioural biases of investors are affected by overconfidence, fear and greed.</w:t>
      </w:r>
    </w:p>
    <w:p w14:paraId="0CC3B127" w14:textId="77777777" w:rsidR="0009183F" w:rsidRDefault="0009183F" w:rsidP="001368CF">
      <w:pPr>
        <w:rPr>
          <w:rFonts w:ascii="Times New Roman" w:hAnsi="Times New Roman" w:cs="Times New Roman"/>
        </w:rPr>
      </w:pPr>
    </w:p>
    <w:p w14:paraId="6E7B6716" w14:textId="05A02B3A" w:rsidR="002B3430" w:rsidRPr="00B25000" w:rsidRDefault="002B3430" w:rsidP="00B25000">
      <w:pPr>
        <w:pStyle w:val="ListParagraph"/>
        <w:numPr>
          <w:ilvl w:val="0"/>
          <w:numId w:val="5"/>
        </w:numPr>
        <w:rPr>
          <w:rFonts w:ascii="Times New Roman" w:hAnsi="Times New Roman" w:cs="Times New Roman"/>
          <w:b/>
          <w:bCs/>
          <w:sz w:val="28"/>
          <w:szCs w:val="28"/>
        </w:rPr>
      </w:pPr>
      <w:r w:rsidRPr="00B25000">
        <w:rPr>
          <w:rFonts w:ascii="Times New Roman" w:hAnsi="Times New Roman" w:cs="Times New Roman"/>
          <w:b/>
          <w:bCs/>
        </w:rPr>
        <w:t xml:space="preserve"> </w:t>
      </w:r>
      <w:r w:rsidRPr="00B25000">
        <w:rPr>
          <w:rFonts w:ascii="Times New Roman" w:hAnsi="Times New Roman" w:cs="Times New Roman"/>
          <w:b/>
          <w:bCs/>
          <w:u w:val="single"/>
        </w:rPr>
        <w:t>Review of Literature</w:t>
      </w:r>
      <w:r w:rsidRPr="00B25000">
        <w:rPr>
          <w:rFonts w:ascii="Times New Roman" w:hAnsi="Times New Roman" w:cs="Times New Roman"/>
          <w:b/>
          <w:bCs/>
          <w:sz w:val="28"/>
          <w:szCs w:val="28"/>
        </w:rPr>
        <w:t xml:space="preserve"> </w:t>
      </w:r>
    </w:p>
    <w:p w14:paraId="5D8BD7A2" w14:textId="2632D59F" w:rsidR="00752C87" w:rsidRPr="006E0974" w:rsidRDefault="00752C87" w:rsidP="001368CF">
      <w:pPr>
        <w:rPr>
          <w:rStyle w:val="IntenseEmphasis"/>
        </w:rPr>
      </w:pPr>
    </w:p>
    <w:p w14:paraId="453FE78C" w14:textId="6697CC9E" w:rsidR="00107FDE" w:rsidRPr="00107FDE" w:rsidRDefault="00107FDE" w:rsidP="00107FDE">
      <w:pPr>
        <w:rPr>
          <w:rFonts w:ascii="Times New Roman" w:hAnsi="Times New Roman" w:cs="Times New Roman"/>
        </w:rPr>
      </w:pPr>
      <w:r w:rsidRPr="00107FDE">
        <w:rPr>
          <w:rFonts w:ascii="Times New Roman" w:hAnsi="Times New Roman" w:cs="Times New Roman"/>
        </w:rPr>
        <w:t>Without a doubt, novel prospect theory and its development reveal how nonlinear preferences, loss aversion, reliance on sources, and framing influence investors' rational decision-making</w:t>
      </w:r>
      <w:sdt>
        <w:sdtPr>
          <w:rPr>
            <w:rStyle w:val="IntenseEmphasis"/>
          </w:rPr>
          <w:id w:val="443813821"/>
          <w:citation/>
        </w:sdtPr>
        <w:sdtContent>
          <w:r w:rsidRPr="00461ED8">
            <w:rPr>
              <w:rStyle w:val="IntenseEmphasis"/>
            </w:rPr>
            <w:fldChar w:fldCharType="begin"/>
          </w:r>
          <w:r w:rsidRPr="00461ED8">
            <w:rPr>
              <w:rStyle w:val="IntenseEmphasis"/>
            </w:rPr>
            <w:instrText xml:space="preserve"> CITATION Tve92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(Tversky &amp; Kahneman, 1992)</w:t>
          </w:r>
          <w:r w:rsidRPr="00461ED8">
            <w:rPr>
              <w:rStyle w:val="IntenseEmphasis"/>
            </w:rPr>
            <w:fldChar w:fldCharType="end"/>
          </w:r>
        </w:sdtContent>
      </w:sdt>
      <w:r w:rsidRPr="00107FDE">
        <w:rPr>
          <w:rFonts w:ascii="Times New Roman" w:hAnsi="Times New Roman" w:cs="Times New Roman"/>
        </w:rPr>
        <w:t>. Nevertheless, prospect theory does not advise that an investor's choice will be influenced by the market's reaction or the disclosure of any specific economic event. It basically says that a person's precise economic analysis determines how much risk they take in any given situation. If an occurrence is viewed favourably, the person may be more likely to take risks, or vice versa</w:t>
      </w:r>
      <w:sdt>
        <w:sdtPr>
          <w:rPr>
            <w:rStyle w:val="IntenseEmphasis"/>
          </w:rPr>
          <w:id w:val="-654219182"/>
          <w:citation/>
        </w:sdtPr>
        <w:sdtContent>
          <w:r w:rsidRPr="00461ED8">
            <w:rPr>
              <w:rStyle w:val="IntenseEmphasis"/>
            </w:rPr>
            <w:fldChar w:fldCharType="begin"/>
          </w:r>
          <w:r w:rsidRPr="00461ED8">
            <w:rPr>
              <w:rStyle w:val="IntenseEmphasis"/>
            </w:rPr>
            <w:instrText xml:space="preserve"> CITATION Bov09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(Bovi, 2009)</w:t>
          </w:r>
          <w:r w:rsidRPr="00461ED8">
            <w:rPr>
              <w:rStyle w:val="IntenseEmphasis"/>
            </w:rPr>
            <w:fldChar w:fldCharType="end"/>
          </w:r>
        </w:sdtContent>
      </w:sdt>
      <w:r w:rsidRPr="00107FDE">
        <w:rPr>
          <w:rFonts w:ascii="Times New Roman" w:hAnsi="Times New Roman" w:cs="Times New Roman"/>
        </w:rPr>
        <w:t>.</w:t>
      </w:r>
    </w:p>
    <w:p w14:paraId="3FA2AF84" w14:textId="6CEBD93C" w:rsidR="00107FDE" w:rsidRPr="00107FDE" w:rsidRDefault="00000000" w:rsidP="00107FDE">
      <w:pPr>
        <w:rPr>
          <w:rFonts w:ascii="Times New Roman" w:hAnsi="Times New Roman" w:cs="Times New Roman"/>
        </w:rPr>
      </w:pPr>
      <w:sdt>
        <w:sdtPr>
          <w:rPr>
            <w:rStyle w:val="IntenseEmphasis"/>
          </w:rPr>
          <w:id w:val="-1992547571"/>
          <w:citation/>
        </w:sdtPr>
        <w:sdtContent>
          <w:r w:rsidR="00441C75" w:rsidRPr="00461ED8">
            <w:rPr>
              <w:rStyle w:val="IntenseEmphasis"/>
            </w:rPr>
            <w:fldChar w:fldCharType="begin"/>
          </w:r>
          <w:r w:rsidR="00441C75" w:rsidRPr="00461ED8">
            <w:rPr>
              <w:rStyle w:val="IntenseEmphasis"/>
            </w:rPr>
            <w:instrText xml:space="preserve"> CITATION Pro15 \l 1033 </w:instrText>
          </w:r>
          <w:r w:rsidR="00441C75" w:rsidRPr="00461ED8">
            <w:rPr>
              <w:rStyle w:val="IntenseEmphasis"/>
            </w:rPr>
            <w:fldChar w:fldCharType="separate"/>
          </w:r>
          <w:r w:rsidR="00A37CBD" w:rsidRPr="00A37CBD">
            <w:rPr>
              <w:noProof/>
              <w:color w:val="4472C4" w:themeColor="accent1"/>
            </w:rPr>
            <w:t>(Prosad, Kapoor, &amp; Sengupta, 2015)</w:t>
          </w:r>
          <w:r w:rsidR="00441C75" w:rsidRPr="00461ED8">
            <w:rPr>
              <w:rStyle w:val="IntenseEmphasis"/>
            </w:rPr>
            <w:fldChar w:fldCharType="end"/>
          </w:r>
        </w:sdtContent>
      </w:sdt>
      <w:r w:rsidR="00441C75">
        <w:rPr>
          <w:rFonts w:ascii="Times New Roman" w:hAnsi="Times New Roman" w:cs="Times New Roman"/>
          <w:b/>
          <w:bCs/>
        </w:rPr>
        <w:t xml:space="preserve"> </w:t>
      </w:r>
      <w:r w:rsidR="00107FDE" w:rsidRPr="00107FDE">
        <w:rPr>
          <w:rFonts w:ascii="Times New Roman" w:hAnsi="Times New Roman" w:cs="Times New Roman"/>
        </w:rPr>
        <w:t>found that behavioural biases are conditional to investor</w:t>
      </w:r>
      <w:r w:rsidR="00441C75">
        <w:rPr>
          <w:rFonts w:ascii="Times New Roman" w:hAnsi="Times New Roman" w:cs="Times New Roman"/>
        </w:rPr>
        <w:t xml:space="preserve">’s </w:t>
      </w:r>
      <w:r w:rsidR="00107FDE" w:rsidRPr="00107FDE">
        <w:rPr>
          <w:rFonts w:ascii="Times New Roman" w:hAnsi="Times New Roman" w:cs="Times New Roman"/>
        </w:rPr>
        <w:t>demographic factors like age, profession, trading frequency and their trading complexity. Furthermore, prospect theory continues to rely on the expected utility theory's findings on investors' risk-aversion and seeking behaviours. According to expected utility theory, falling or increasing marginal utility are the same as risk aversion or desiring. It is also an enormous drawback of prospect theory and expected utility theory.</w:t>
      </w:r>
    </w:p>
    <w:p w14:paraId="186F136D" w14:textId="77777777" w:rsidR="00107FDE" w:rsidRDefault="00107FDE" w:rsidP="009347AE">
      <w:pPr>
        <w:rPr>
          <w:rFonts w:ascii="Times New Roman" w:hAnsi="Times New Roman" w:cs="Times New Roman"/>
        </w:rPr>
      </w:pPr>
    </w:p>
    <w:p w14:paraId="3C85366C" w14:textId="450F5E51" w:rsidR="009347AE" w:rsidRPr="00EB39EF" w:rsidRDefault="009347AE" w:rsidP="009347AE">
      <w:pPr>
        <w:rPr>
          <w:rFonts w:ascii="Times New Roman" w:hAnsi="Times New Roman" w:cs="Times New Roman"/>
        </w:rPr>
      </w:pPr>
      <w:r w:rsidRPr="009347AE">
        <w:rPr>
          <w:rFonts w:ascii="Times New Roman" w:hAnsi="Times New Roman" w:cs="Times New Roman"/>
        </w:rPr>
        <w:t>Thus, our study contributes to the (very limited) studies in economics and finance that link psychological information (such as assessments of overconfidence) to economic factors (such as trading volume).</w:t>
      </w:r>
      <w:r w:rsidRPr="009347AE">
        <w:t xml:space="preserve"> </w:t>
      </w:r>
      <w:r w:rsidRPr="009347AE">
        <w:rPr>
          <w:rFonts w:ascii="Times New Roman" w:hAnsi="Times New Roman" w:cs="Times New Roman"/>
        </w:rPr>
        <w:t>Using information on the behaviours of expert traders,</w:t>
      </w:r>
      <w:sdt>
        <w:sdtPr>
          <w:rPr>
            <w:rStyle w:val="IntenseEmphasis"/>
          </w:rPr>
          <w:id w:val="-15004569"/>
          <w:citation/>
        </w:sdtPr>
        <w:sdtContent>
          <w:r w:rsidRPr="00461ED8">
            <w:rPr>
              <w:rStyle w:val="IntenseEmphasis"/>
            </w:rPr>
            <w:fldChar w:fldCharType="begin"/>
          </w:r>
          <w:r w:rsidRPr="00461ED8">
            <w:rPr>
              <w:rStyle w:val="IntenseEmphasis"/>
            </w:rPr>
            <w:instrText xml:space="preserve"> CITATION Fen00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(Fenton-O'Creevy, Nicholson, Soane, &amp; Willman, 2000)</w:t>
          </w:r>
          <w:r w:rsidRPr="00461ED8">
            <w:rPr>
              <w:rStyle w:val="IntenseEmphasis"/>
            </w:rPr>
            <w:fldChar w:fldCharType="end"/>
          </w:r>
        </w:sdtContent>
      </w:sdt>
      <w:r>
        <w:rPr>
          <w:rFonts w:ascii="Times New Roman" w:hAnsi="Times New Roman" w:cs="Times New Roman"/>
        </w:rPr>
        <w:t xml:space="preserve"> </w:t>
      </w:r>
      <w:r w:rsidRPr="009347AE">
        <w:rPr>
          <w:rFonts w:ascii="Times New Roman" w:hAnsi="Times New Roman" w:cs="Times New Roman"/>
        </w:rPr>
        <w:t>experimentally investigate the relationship between psychological and economic variables.</w:t>
      </w:r>
      <w:r w:rsidRPr="009347AE">
        <w:t xml:space="preserve"> </w:t>
      </w:r>
      <w:r w:rsidRPr="00EB39EF">
        <w:rPr>
          <w:rFonts w:ascii="Times New Roman" w:hAnsi="Times New Roman" w:cs="Times New Roman"/>
        </w:rPr>
        <w:t>They find that their measure of illusion of control is negatively associated with performance as measured by traders’ self-ratings, total annual earnings, and the performance assessments of a senior trader-manager.</w:t>
      </w:r>
    </w:p>
    <w:p w14:paraId="0DB0A7F4" w14:textId="77777777" w:rsidR="009347AE" w:rsidRDefault="009347AE" w:rsidP="009347AE">
      <w:pPr>
        <w:rPr>
          <w:rFonts w:ascii="Times New Roman" w:hAnsi="Times New Roman" w:cs="Times New Roman"/>
        </w:rPr>
      </w:pPr>
    </w:p>
    <w:p w14:paraId="6F1292E1" w14:textId="50EE5ACF" w:rsidR="00C22103" w:rsidRPr="00C22103" w:rsidRDefault="00C22103" w:rsidP="00C22103">
      <w:pPr>
        <w:rPr>
          <w:rFonts w:ascii="Times New Roman" w:hAnsi="Times New Roman" w:cs="Times New Roman"/>
        </w:rPr>
      </w:pPr>
      <w:r w:rsidRPr="00C22103">
        <w:rPr>
          <w:rFonts w:ascii="Times New Roman" w:hAnsi="Times New Roman" w:cs="Times New Roman"/>
        </w:rPr>
        <w:t>According to</w:t>
      </w:r>
      <w:sdt>
        <w:sdtPr>
          <w:rPr>
            <w:rStyle w:val="IntenseEmphasis"/>
          </w:rPr>
          <w:id w:val="1324858200"/>
          <w:citation/>
        </w:sdtPr>
        <w:sdtContent>
          <w:r w:rsidRPr="00C22103">
            <w:rPr>
              <w:rStyle w:val="IntenseEmphasis"/>
            </w:rPr>
            <w:fldChar w:fldCharType="begin"/>
          </w:r>
          <w:r w:rsidRPr="00C22103">
            <w:rPr>
              <w:rStyle w:val="IntenseEmphasis"/>
            </w:rPr>
            <w:instrText xml:space="preserve"> CITATION Bik98 \l 1033 </w:instrText>
          </w:r>
          <w:r w:rsidRPr="00C22103">
            <w:rPr>
              <w:rStyle w:val="IntenseEmphasis"/>
            </w:rPr>
            <w:fldChar w:fldCharType="separate"/>
          </w:r>
          <w:r w:rsidR="00A37CBD">
            <w:rPr>
              <w:rStyle w:val="IntenseEmphasis"/>
              <w:noProof/>
            </w:rPr>
            <w:t xml:space="preserve"> </w:t>
          </w:r>
          <w:r w:rsidR="00A37CBD" w:rsidRPr="00A37CBD">
            <w:rPr>
              <w:noProof/>
              <w:color w:val="4472C4" w:themeColor="accent1"/>
            </w:rPr>
            <w:t>(Bikhchandani, Hirshleifer , &amp; Welch, 1998)</w:t>
          </w:r>
          <w:r w:rsidRPr="00C22103">
            <w:rPr>
              <w:rStyle w:val="IntenseEmphasis"/>
            </w:rPr>
            <w:fldChar w:fldCharType="end"/>
          </w:r>
        </w:sdtContent>
      </w:sdt>
      <w:r w:rsidRPr="00C22103">
        <w:rPr>
          <w:rFonts w:ascii="Times New Roman" w:hAnsi="Times New Roman" w:cs="Times New Roman"/>
        </w:rPr>
        <w:t>, events like stock market crashes can be better understood by applying the idea of observational learning, and in particular, the theory of informational cascades.</w:t>
      </w:r>
      <w:sdt>
        <w:sdtPr>
          <w:rPr>
            <w:rFonts w:ascii="Times New Roman" w:hAnsi="Times New Roman" w:cs="Times New Roman"/>
          </w:rPr>
          <w:id w:val="-981618204"/>
          <w:citation/>
        </w:sdtPr>
        <w:sdtEndPr>
          <w:rPr>
            <w:rStyle w:val="IntenseEmphasis"/>
            <w:rFonts w:asciiTheme="minorHAnsi" w:hAnsiTheme="minorHAnsi" w:cstheme="minorBidi"/>
            <w:i/>
            <w:iCs/>
            <w:color w:val="4472C4" w:themeColor="accent1"/>
          </w:rPr>
        </w:sdtEndPr>
        <w:sdtContent>
          <w:r w:rsidRPr="00C22103">
            <w:rPr>
              <w:rStyle w:val="IntenseEmphasis"/>
            </w:rPr>
            <w:fldChar w:fldCharType="begin"/>
          </w:r>
          <w:r w:rsidRPr="00C22103">
            <w:rPr>
              <w:rStyle w:val="IntenseEmphasis"/>
            </w:rPr>
            <w:instrText xml:space="preserve"> CITATION Bar981 \l 1033 </w:instrText>
          </w:r>
          <w:r w:rsidRPr="00C22103">
            <w:rPr>
              <w:rStyle w:val="IntenseEmphasis"/>
            </w:rPr>
            <w:fldChar w:fldCharType="separate"/>
          </w:r>
          <w:r w:rsidR="00A37CBD">
            <w:rPr>
              <w:rStyle w:val="IntenseEmphasis"/>
              <w:noProof/>
            </w:rPr>
            <w:t xml:space="preserve"> </w:t>
          </w:r>
          <w:r w:rsidR="00A37CBD" w:rsidRPr="00A37CBD">
            <w:rPr>
              <w:noProof/>
              <w:color w:val="4472C4" w:themeColor="accent1"/>
            </w:rPr>
            <w:t>(Barberis, Shleifer , &amp; Vishny, 1998)</w:t>
          </w:r>
          <w:r w:rsidRPr="00C22103">
            <w:rPr>
              <w:rStyle w:val="IntenseEmphasis"/>
            </w:rPr>
            <w:fldChar w:fldCharType="end"/>
          </w:r>
        </w:sdtContent>
      </w:sdt>
      <w:r w:rsidRPr="00C22103">
        <w:rPr>
          <w:rFonts w:ascii="Times New Roman" w:hAnsi="Times New Roman" w:cs="Times New Roman"/>
        </w:rPr>
        <w:t xml:space="preserve"> provide a model of investor emotions that shows an underreaction of stock prices to news, such as earnings </w:t>
      </w:r>
      <w:r w:rsidRPr="00C22103">
        <w:rPr>
          <w:rFonts w:ascii="Times New Roman" w:hAnsi="Times New Roman" w:cs="Times New Roman"/>
        </w:rPr>
        <w:lastRenderedPageBreak/>
        <w:t>announcements, and an overreaction of stock prices to a string of positive or bad news. The framework is motivated by a range of psychological data. In his third review paper,</w:t>
      </w:r>
      <w:sdt>
        <w:sdtPr>
          <w:rPr>
            <w:rStyle w:val="IntenseEmphasis"/>
          </w:rPr>
          <w:id w:val="-1233228734"/>
          <w:citation/>
        </w:sdtPr>
        <w:sdtContent>
          <w:r w:rsidRPr="00C22103">
            <w:rPr>
              <w:rStyle w:val="IntenseEmphasis"/>
            </w:rPr>
            <w:fldChar w:fldCharType="begin"/>
          </w:r>
          <w:r w:rsidRPr="00C22103">
            <w:rPr>
              <w:rStyle w:val="IntenseEmphasis"/>
            </w:rPr>
            <w:instrText xml:space="preserve"> CITATION Fam98 \l 1033 </w:instrText>
          </w:r>
          <w:r w:rsidRPr="00C22103">
            <w:rPr>
              <w:rStyle w:val="IntenseEmphasis"/>
            </w:rPr>
            <w:fldChar w:fldCharType="separate"/>
          </w:r>
          <w:r w:rsidR="00A37CBD">
            <w:rPr>
              <w:rStyle w:val="IntenseEmphasis"/>
              <w:noProof/>
            </w:rPr>
            <w:t xml:space="preserve"> </w:t>
          </w:r>
          <w:r w:rsidR="00A37CBD" w:rsidRPr="00A37CBD">
            <w:rPr>
              <w:noProof/>
              <w:color w:val="4472C4" w:themeColor="accent1"/>
            </w:rPr>
            <w:t>(Fama , 1998)</w:t>
          </w:r>
          <w:r w:rsidRPr="00C22103">
            <w:rPr>
              <w:rStyle w:val="IntenseEmphasis"/>
            </w:rPr>
            <w:fldChar w:fldCharType="end"/>
          </w:r>
        </w:sdtContent>
      </w:sdt>
      <w:r w:rsidRPr="00C22103">
        <w:rPr>
          <w:rFonts w:ascii="Times New Roman" w:hAnsi="Times New Roman" w:cs="Times New Roman"/>
        </w:rPr>
        <w:t xml:space="preserve"> argues that apparent stock price overreaction to information is about as prevalent as underreaction, defending the efficient market hypothesis that he memorably defined in his first. Because under- and overreactions seem to happen in different situations and/or at different times, this argument is not persuasive.</w:t>
      </w:r>
      <w:sdt>
        <w:sdtPr>
          <w:rPr>
            <w:rStyle w:val="IntenseEmphasis"/>
          </w:rPr>
          <w:id w:val="1044330153"/>
          <w:citation/>
        </w:sdtPr>
        <w:sdtContent>
          <w:r w:rsidR="00BC4723" w:rsidRPr="00BC4723">
            <w:rPr>
              <w:rStyle w:val="IntenseEmphasis"/>
            </w:rPr>
            <w:fldChar w:fldCharType="begin"/>
          </w:r>
          <w:r w:rsidR="00BC4723" w:rsidRPr="00BC4723">
            <w:rPr>
              <w:rStyle w:val="IntenseEmphasis"/>
            </w:rPr>
            <w:instrText xml:space="preserve"> CITATION Ode98 \l 1033 </w:instrText>
          </w:r>
          <w:r w:rsidR="00BC4723" w:rsidRPr="00BC4723">
            <w:rPr>
              <w:rStyle w:val="IntenseEmphasis"/>
            </w:rPr>
            <w:fldChar w:fldCharType="separate"/>
          </w:r>
          <w:r w:rsidR="00A37CBD">
            <w:rPr>
              <w:rStyle w:val="IntenseEmphasis"/>
              <w:noProof/>
            </w:rPr>
            <w:t xml:space="preserve"> </w:t>
          </w:r>
          <w:r w:rsidR="00A37CBD" w:rsidRPr="00A37CBD">
            <w:rPr>
              <w:noProof/>
              <w:color w:val="4472C4" w:themeColor="accent1"/>
            </w:rPr>
            <w:t>(Odean , 1998)</w:t>
          </w:r>
          <w:r w:rsidR="00BC4723" w:rsidRPr="00BC4723">
            <w:rPr>
              <w:rStyle w:val="IntenseEmphasis"/>
            </w:rPr>
            <w:fldChar w:fldCharType="end"/>
          </w:r>
        </w:sdtContent>
      </w:sdt>
      <w:r w:rsidRPr="00C22103">
        <w:rPr>
          <w:rFonts w:ascii="Times New Roman" w:hAnsi="Times New Roman" w:cs="Times New Roman"/>
        </w:rPr>
        <w:t xml:space="preserve"> conducted research and discovered evidence supporting the disposition effect, which refers to investors' propensity to sell profitable investments too soon and hang onto lost ones for too long. According to</w:t>
      </w:r>
      <w:sdt>
        <w:sdtPr>
          <w:rPr>
            <w:rStyle w:val="IntenseEmphasis"/>
          </w:rPr>
          <w:id w:val="-558636940"/>
          <w:citation/>
        </w:sdtPr>
        <w:sdtContent>
          <w:r w:rsidR="00BC4723" w:rsidRPr="00BC4723">
            <w:rPr>
              <w:rStyle w:val="IntenseEmphasis"/>
            </w:rPr>
            <w:fldChar w:fldCharType="begin"/>
          </w:r>
          <w:r w:rsidR="00BC4723" w:rsidRPr="00BC4723">
            <w:rPr>
              <w:rStyle w:val="IntenseEmphasis"/>
            </w:rPr>
            <w:instrText xml:space="preserve"> CITATION Dan98 \l 1033 </w:instrText>
          </w:r>
          <w:r w:rsidR="00BC4723" w:rsidRPr="00BC4723">
            <w:rPr>
              <w:rStyle w:val="IntenseEmphasis"/>
            </w:rPr>
            <w:fldChar w:fldCharType="separate"/>
          </w:r>
          <w:r w:rsidR="00A37CBD">
            <w:rPr>
              <w:rStyle w:val="IntenseEmphasis"/>
              <w:noProof/>
            </w:rPr>
            <w:t xml:space="preserve"> </w:t>
          </w:r>
          <w:r w:rsidR="00A37CBD" w:rsidRPr="00A37CBD">
            <w:rPr>
              <w:noProof/>
              <w:color w:val="4472C4" w:themeColor="accent1"/>
            </w:rPr>
            <w:t>(Daniel, Hirshleifer , &amp; Subrahmanyam, 1998)</w:t>
          </w:r>
          <w:r w:rsidR="00BC4723" w:rsidRPr="00BC4723">
            <w:rPr>
              <w:rStyle w:val="IntenseEmphasis"/>
            </w:rPr>
            <w:fldChar w:fldCharType="end"/>
          </w:r>
        </w:sdtContent>
      </w:sdt>
      <w:r w:rsidRPr="00C22103">
        <w:rPr>
          <w:rFonts w:ascii="Times New Roman" w:hAnsi="Times New Roman" w:cs="Times New Roman"/>
        </w:rPr>
        <w:t xml:space="preserve">, the theory of security markets is predicated on investor overconfidence in the accuracy of private information and </w:t>
      </w:r>
      <w:r w:rsidR="00BC4723" w:rsidRPr="00C22103">
        <w:rPr>
          <w:rFonts w:ascii="Times New Roman" w:hAnsi="Times New Roman" w:cs="Times New Roman"/>
        </w:rPr>
        <w:t>biased</w:t>
      </w:r>
      <w:r w:rsidRPr="00C22103">
        <w:rPr>
          <w:rFonts w:ascii="Times New Roman" w:hAnsi="Times New Roman" w:cs="Times New Roman"/>
        </w:rPr>
        <w:t xml:space="preserve"> self-attribution, which modifies investor confidence in response to investment outcomes and causes under- and overreactions in the market.</w:t>
      </w:r>
    </w:p>
    <w:p w14:paraId="71F56AE4" w14:textId="77777777" w:rsidR="00C22103" w:rsidRPr="00EB39EF" w:rsidRDefault="00C22103" w:rsidP="009347AE">
      <w:pPr>
        <w:rPr>
          <w:rFonts w:ascii="Times New Roman" w:hAnsi="Times New Roman" w:cs="Times New Roman"/>
        </w:rPr>
      </w:pPr>
    </w:p>
    <w:p w14:paraId="7A08B64A" w14:textId="72794491" w:rsidR="00615473" w:rsidRDefault="00EB39EF" w:rsidP="001368CF">
      <w:pPr>
        <w:rPr>
          <w:rFonts w:ascii="Times New Roman" w:hAnsi="Times New Roman" w:cs="Times New Roman"/>
        </w:rPr>
      </w:pPr>
      <w:r w:rsidRPr="00EB39EF">
        <w:rPr>
          <w:rFonts w:ascii="Times New Roman" w:hAnsi="Times New Roman" w:cs="Times New Roman"/>
        </w:rPr>
        <w:t>The previous several decades have seen notable advancements in the realm of modern finance. A novel approach to capital markets, behavioural finance plays a significant part in the process of making financial decisions. A decision-making process connected to behavioural finance is the process of selecting a certain investment option from a range of options. It is a task that comes after carefully weighing all the available options.</w:t>
      </w:r>
      <w:sdt>
        <w:sdtPr>
          <w:rPr>
            <w:rStyle w:val="IntenseEmphasis"/>
          </w:rPr>
          <w:id w:val="-681515452"/>
          <w:citation/>
        </w:sdtPr>
        <w:sdtContent>
          <w:r w:rsidR="00582A1A" w:rsidRPr="00461ED8">
            <w:rPr>
              <w:rStyle w:val="IntenseEmphasis"/>
            </w:rPr>
            <w:fldChar w:fldCharType="begin"/>
          </w:r>
          <w:r w:rsidR="00582A1A" w:rsidRPr="00461ED8">
            <w:rPr>
              <w:rStyle w:val="IntenseEmphasis"/>
            </w:rPr>
            <w:instrText xml:space="preserve"> CITATION Mat05 \l 1033 </w:instrText>
          </w:r>
          <w:r w:rsidR="00582A1A" w:rsidRPr="00461ED8">
            <w:rPr>
              <w:rStyle w:val="IntenseEmphasis"/>
            </w:rPr>
            <w:fldChar w:fldCharType="separate"/>
          </w:r>
          <w:r w:rsidR="00A37CBD">
            <w:rPr>
              <w:rStyle w:val="IntenseEmphasis"/>
              <w:noProof/>
            </w:rPr>
            <w:t xml:space="preserve"> </w:t>
          </w:r>
          <w:r w:rsidR="00A37CBD" w:rsidRPr="00A37CBD">
            <w:rPr>
              <w:noProof/>
              <w:color w:val="4472C4" w:themeColor="accent1"/>
            </w:rPr>
            <w:t>(Mathews, 2005)</w:t>
          </w:r>
          <w:r w:rsidR="00582A1A" w:rsidRPr="00461ED8">
            <w:rPr>
              <w:rStyle w:val="IntenseEmphasis"/>
            </w:rPr>
            <w:fldChar w:fldCharType="end"/>
          </w:r>
        </w:sdtContent>
      </w:sdt>
      <w:r w:rsidR="00582A1A">
        <w:t xml:space="preserve">. </w:t>
      </w:r>
      <w:r w:rsidR="00582A1A" w:rsidRPr="00582A1A">
        <w:rPr>
          <w:rFonts w:ascii="Times New Roman" w:hAnsi="Times New Roman" w:cs="Times New Roman"/>
        </w:rPr>
        <w:t>The field of behavioural finance emerged in an academic environment where the general consensus was that human action is logical. The strong presumption of rationality has been reinforced by several research over the years, which have shown evidence of violations of absolutely rational behaviour in both experimental and real-world settings. It's true that humans aren't perfectly rational, but it can be risky to assume that everyone is completely irrational.</w:t>
      </w:r>
    </w:p>
    <w:p w14:paraId="7C70097A" w14:textId="77777777" w:rsidR="00242A9A" w:rsidRDefault="00242A9A" w:rsidP="001368CF">
      <w:pPr>
        <w:rPr>
          <w:rFonts w:ascii="Times New Roman" w:hAnsi="Times New Roman" w:cs="Times New Roman"/>
        </w:rPr>
      </w:pPr>
    </w:p>
    <w:p w14:paraId="46ACB6F9" w14:textId="3B39B7F2" w:rsidR="00242A9A" w:rsidRDefault="00242A9A" w:rsidP="001368CF">
      <w:pPr>
        <w:rPr>
          <w:rFonts w:ascii="Times New Roman" w:hAnsi="Times New Roman" w:cs="Times New Roman"/>
        </w:rPr>
      </w:pPr>
      <w:r w:rsidRPr="00242A9A">
        <w:rPr>
          <w:rFonts w:ascii="Times New Roman" w:hAnsi="Times New Roman" w:cs="Times New Roman"/>
        </w:rPr>
        <w:t>According to</w:t>
      </w:r>
      <w:sdt>
        <w:sdtPr>
          <w:rPr>
            <w:rStyle w:val="IntenseEmphasis"/>
          </w:rPr>
          <w:id w:val="1369185549"/>
          <w:citation/>
        </w:sdtPr>
        <w:sdtContent>
          <w:r w:rsidRPr="00461ED8">
            <w:rPr>
              <w:rStyle w:val="IntenseEmphasis"/>
            </w:rPr>
            <w:fldChar w:fldCharType="begin"/>
          </w:r>
          <w:r w:rsidRPr="00461ED8">
            <w:rPr>
              <w:rStyle w:val="IntenseEmphasis"/>
            </w:rPr>
            <w:instrText xml:space="preserve"> CITATION Bar031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(Barberis &amp; Thaler, A Survey Of Behavioural Finance, 2003)</w:t>
          </w:r>
          <w:r w:rsidRPr="00461ED8">
            <w:rPr>
              <w:rStyle w:val="IntenseEmphasis"/>
            </w:rPr>
            <w:fldChar w:fldCharType="end"/>
          </w:r>
        </w:sdtContent>
      </w:sdt>
      <w:r w:rsidRPr="00242A9A">
        <w:rPr>
          <w:rFonts w:ascii="Times New Roman" w:hAnsi="Times New Roman" w:cs="Times New Roman"/>
        </w:rPr>
        <w:t>, the two fundamental components of behavioural finance are psychology, which lists the types of departures from complete rationality we might anticipate seeing, and limits to arbitrage, which makes the case that it can be challenging for rational traders to reverse the disruptions brought about by less rational traders.</w:t>
      </w:r>
      <w:r w:rsidR="00163A33" w:rsidRPr="00163A33">
        <w:t xml:space="preserve"> </w:t>
      </w:r>
      <w:r w:rsidR="00163A33" w:rsidRPr="00163A33">
        <w:rPr>
          <w:rFonts w:ascii="Times New Roman" w:hAnsi="Times New Roman" w:cs="Times New Roman"/>
        </w:rPr>
        <w:t>Another illustration </w:t>
      </w:r>
      <w:r w:rsidR="00163A33">
        <w:rPr>
          <w:rFonts w:ascii="Times New Roman" w:hAnsi="Times New Roman" w:cs="Times New Roman"/>
        </w:rPr>
        <w:t xml:space="preserve">comes </w:t>
      </w:r>
      <w:r w:rsidR="00163A33" w:rsidRPr="00163A33">
        <w:rPr>
          <w:rFonts w:ascii="Times New Roman" w:hAnsi="Times New Roman" w:cs="Times New Roman"/>
        </w:rPr>
        <w:t>from</w:t>
      </w:r>
      <w:sdt>
        <w:sdtPr>
          <w:rPr>
            <w:rStyle w:val="IntenseEmphasis"/>
          </w:rPr>
          <w:id w:val="217944177"/>
          <w:citation/>
        </w:sdtPr>
        <w:sdtContent>
          <w:r w:rsidR="00163A33" w:rsidRPr="00461ED8">
            <w:rPr>
              <w:rStyle w:val="IntenseEmphasis"/>
            </w:rPr>
            <w:fldChar w:fldCharType="begin"/>
          </w:r>
          <w:r w:rsidR="00163A33" w:rsidRPr="00461ED8">
            <w:rPr>
              <w:rStyle w:val="IntenseEmphasis"/>
            </w:rPr>
            <w:instrText xml:space="preserve"> CITATION Bar04 \l 1033 </w:instrText>
          </w:r>
          <w:r w:rsidR="00163A33" w:rsidRPr="00461ED8">
            <w:rPr>
              <w:rStyle w:val="IntenseEmphasis"/>
            </w:rPr>
            <w:fldChar w:fldCharType="separate"/>
          </w:r>
          <w:r w:rsidR="00A37CBD">
            <w:rPr>
              <w:rStyle w:val="IntenseEmphasis"/>
              <w:noProof/>
            </w:rPr>
            <w:t xml:space="preserve"> </w:t>
          </w:r>
          <w:r w:rsidR="00A37CBD" w:rsidRPr="00A37CBD">
            <w:rPr>
              <w:noProof/>
              <w:color w:val="4472C4" w:themeColor="accent1"/>
            </w:rPr>
            <w:t>(Barber , Brad, &amp; Odean, Are Individual Investors Tax Savvy? Evidence from Retail and Discount Brokerage Accounts, 2004)</w:t>
          </w:r>
          <w:r w:rsidR="00163A33" w:rsidRPr="00461ED8">
            <w:rPr>
              <w:rStyle w:val="IntenseEmphasis"/>
            </w:rPr>
            <w:fldChar w:fldCharType="end"/>
          </w:r>
        </w:sdtContent>
      </w:sdt>
      <w:r w:rsidR="00163A33" w:rsidRPr="00163A33">
        <w:rPr>
          <w:rFonts w:ascii="Times New Roman" w:hAnsi="Times New Roman" w:cs="Times New Roman"/>
        </w:rPr>
        <w:t xml:space="preserve"> study on the tax efficiency of private investors. The varied bag of findings is hardly surprising. In tax-deferred accounts, investors frequently hold tax-inefficient assets and engage in some tax-loss harvesting. They could, however, perform better because they are not flawless. The final line is that we need to shift the conversation from one in which individuals are either rational or not, to one that is more realistic—albeit messier—and in which people are situated along a continuum.</w:t>
      </w:r>
    </w:p>
    <w:p w14:paraId="2592952B" w14:textId="77777777" w:rsidR="00163A33" w:rsidRDefault="00163A33" w:rsidP="001368CF">
      <w:pPr>
        <w:rPr>
          <w:rFonts w:ascii="Times New Roman" w:hAnsi="Times New Roman" w:cs="Times New Roman"/>
        </w:rPr>
      </w:pPr>
    </w:p>
    <w:p w14:paraId="57DBFDC9" w14:textId="16208859" w:rsidR="00DF0299" w:rsidRPr="00DF0299" w:rsidRDefault="00DF0299" w:rsidP="001368CF">
      <w:pPr>
        <w:rPr>
          <w:rFonts w:ascii="Times New Roman" w:hAnsi="Times New Roman" w:cs="Times New Roman"/>
        </w:rPr>
      </w:pPr>
      <w:r w:rsidRPr="00DF0299">
        <w:rPr>
          <w:rFonts w:ascii="Times New Roman" w:hAnsi="Times New Roman" w:cs="Times New Roman"/>
        </w:rPr>
        <w:t xml:space="preserve">Investors base their expectations on their capacity to collect, analyse, and make sense out of a wide variety of data. Errors are a systematic aspect of this capacity. </w:t>
      </w:r>
      <w:sdt>
        <w:sdtPr>
          <w:rPr>
            <w:rStyle w:val="IntenseEmphasis"/>
          </w:rPr>
          <w:id w:val="2140681517"/>
          <w:citation/>
        </w:sdtPr>
        <w:sdtContent>
          <w:r w:rsidRPr="00DF0299">
            <w:rPr>
              <w:rStyle w:val="IntenseEmphasis"/>
            </w:rPr>
            <w:fldChar w:fldCharType="begin"/>
          </w:r>
          <w:r w:rsidR="001F2982">
            <w:rPr>
              <w:rStyle w:val="IntenseEmphasis"/>
            </w:rPr>
            <w:instrText xml:space="preserve">CITATION Ake091 \l 1033 </w:instrText>
          </w:r>
          <w:r w:rsidRPr="00DF0299">
            <w:rPr>
              <w:rStyle w:val="IntenseEmphasis"/>
            </w:rPr>
            <w:fldChar w:fldCharType="separate"/>
          </w:r>
          <w:r w:rsidR="00A37CBD" w:rsidRPr="00A37CBD">
            <w:rPr>
              <w:noProof/>
              <w:color w:val="4472C4" w:themeColor="accent1"/>
            </w:rPr>
            <w:t>(Akerlof &amp; Shiller , Animal Spirits, 2009)</w:t>
          </w:r>
          <w:r w:rsidRPr="00DF0299">
            <w:rPr>
              <w:rStyle w:val="IntenseEmphasis"/>
            </w:rPr>
            <w:fldChar w:fldCharType="end"/>
          </w:r>
        </w:sdtContent>
      </w:sdt>
      <w:r w:rsidRPr="00DF0299">
        <w:rPr>
          <w:rFonts w:ascii="Times New Roman" w:hAnsi="Times New Roman" w:cs="Times New Roman"/>
        </w:rPr>
        <w:t>believe that one of the key components of animal spirits is confidence. They contend that confidence, which denotes actions beyond rational analysis, has a significant impact on the economy. People who are confident get down to business and make purchases. They act on impulse when making decisions. The asset has a high worth and might get even higher. However, they withdraw and sell when they become mistrustful.</w:t>
      </w:r>
      <w:r w:rsidRPr="00DF0299">
        <w:t xml:space="preserve"> </w:t>
      </w:r>
      <w:r w:rsidRPr="00DF0299">
        <w:rPr>
          <w:rFonts w:ascii="Times New Roman" w:hAnsi="Times New Roman" w:cs="Times New Roman"/>
        </w:rPr>
        <w:t>According to a study by another author</w:t>
      </w:r>
      <w:sdt>
        <w:sdtPr>
          <w:rPr>
            <w:rStyle w:val="IntenseEmphasis"/>
          </w:rPr>
          <w:id w:val="-1240167290"/>
          <w:citation/>
        </w:sdtPr>
        <w:sdtContent>
          <w:r w:rsidR="001F2982" w:rsidRPr="001F2982">
            <w:rPr>
              <w:rStyle w:val="IntenseEmphasis"/>
            </w:rPr>
            <w:fldChar w:fldCharType="begin"/>
          </w:r>
          <w:r w:rsidR="001F2982" w:rsidRPr="001F2982">
            <w:rPr>
              <w:rStyle w:val="IntenseEmphasis"/>
            </w:rPr>
            <w:instrText xml:space="preserve"> CITATION Dha09 \l 1033 </w:instrText>
          </w:r>
          <w:r w:rsidR="001F2982" w:rsidRPr="001F2982">
            <w:rPr>
              <w:rStyle w:val="IntenseEmphasis"/>
            </w:rPr>
            <w:fldChar w:fldCharType="separate"/>
          </w:r>
          <w:r w:rsidR="00A37CBD">
            <w:rPr>
              <w:rStyle w:val="IntenseEmphasis"/>
              <w:noProof/>
            </w:rPr>
            <w:t xml:space="preserve"> </w:t>
          </w:r>
          <w:r w:rsidR="00A37CBD" w:rsidRPr="00A37CBD">
            <w:rPr>
              <w:noProof/>
              <w:color w:val="4472C4" w:themeColor="accent1"/>
            </w:rPr>
            <w:t>(Dhaoui, 2009)</w:t>
          </w:r>
          <w:r w:rsidR="001F2982" w:rsidRPr="001F2982">
            <w:rPr>
              <w:rStyle w:val="IntenseEmphasis"/>
            </w:rPr>
            <w:fldChar w:fldCharType="end"/>
          </w:r>
        </w:sdtContent>
      </w:sdt>
      <w:r w:rsidRPr="001F2982">
        <w:rPr>
          <w:rStyle w:val="IntenseEmphasis"/>
        </w:rPr>
        <w:t>,</w:t>
      </w:r>
      <w:r w:rsidRPr="00DF0299">
        <w:rPr>
          <w:rFonts w:ascii="Times New Roman" w:hAnsi="Times New Roman" w:cs="Times New Roman"/>
        </w:rPr>
        <w:t xml:space="preserve"> these animal spirits play a major role in driving behaviour in the economy. He believed that the presence of optimistic, pessimistic, and enthusiastic investors causes excessive volatility. The economy cannot be explained on the basis that investors make logical decisions.</w:t>
      </w:r>
    </w:p>
    <w:p w14:paraId="052D6ECD" w14:textId="77777777" w:rsidR="00DF0299" w:rsidRDefault="00DF0299" w:rsidP="001368CF">
      <w:pPr>
        <w:rPr>
          <w:rFonts w:ascii="Times New Roman" w:hAnsi="Times New Roman" w:cs="Times New Roman"/>
        </w:rPr>
      </w:pPr>
    </w:p>
    <w:p w14:paraId="6A875EA1" w14:textId="6B2AB341" w:rsidR="00BF3864" w:rsidRDefault="00163A33" w:rsidP="00BF3864">
      <w:pPr>
        <w:rPr>
          <w:rFonts w:ascii="Times New Roman" w:hAnsi="Times New Roman" w:cs="Times New Roman"/>
        </w:rPr>
      </w:pPr>
      <w:r w:rsidRPr="00163A33">
        <w:rPr>
          <w:rFonts w:ascii="Times New Roman" w:hAnsi="Times New Roman" w:cs="Times New Roman"/>
        </w:rPr>
        <w:t>A review of the research on the impact of behavioural biases on capital budgeting was conducted by</w:t>
      </w:r>
      <w:sdt>
        <w:sdtPr>
          <w:rPr>
            <w:rStyle w:val="IntenseEmphasis"/>
          </w:rPr>
          <w:id w:val="1811827819"/>
          <w:citation/>
        </w:sdtPr>
        <w:sdtContent>
          <w:r w:rsidRPr="00461ED8">
            <w:rPr>
              <w:rStyle w:val="IntenseEmphasis"/>
            </w:rPr>
            <w:fldChar w:fldCharType="begin"/>
          </w:r>
          <w:r w:rsidRPr="00461ED8">
            <w:rPr>
              <w:rStyle w:val="IntenseEmphasis"/>
            </w:rPr>
            <w:instrText xml:space="preserve"> CITATION Ger09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(Gervais S. , 2009)</w:t>
          </w:r>
          <w:r w:rsidRPr="00461ED8">
            <w:rPr>
              <w:rStyle w:val="IntenseEmphasis"/>
            </w:rPr>
            <w:fldChar w:fldCharType="end"/>
          </w:r>
        </w:sdtContent>
      </w:sdt>
      <w:r w:rsidRPr="00163A33">
        <w:rPr>
          <w:rFonts w:ascii="Times New Roman" w:hAnsi="Times New Roman" w:cs="Times New Roman"/>
        </w:rPr>
        <w:t xml:space="preserve"> in "Behavioural Finance; Capital Budgeting and Other Investment Decision." </w:t>
      </w:r>
    </w:p>
    <w:p w14:paraId="263E0BD5" w14:textId="29B9EDA8" w:rsidR="00163A33" w:rsidRDefault="00163A33" w:rsidP="00163A33">
      <w:pPr>
        <w:rPr>
          <w:rFonts w:ascii="Times New Roman" w:hAnsi="Times New Roman" w:cs="Times New Roman"/>
        </w:rPr>
      </w:pPr>
      <w:r w:rsidRPr="00163A33">
        <w:rPr>
          <w:rFonts w:ascii="Times New Roman" w:hAnsi="Times New Roman" w:cs="Times New Roman"/>
        </w:rPr>
        <w:t>Numerous psychological studies found that people in this paper had a tendency to be overconfident and overly optimistic. According to this research, biased managers tend to continue with ineffective investment policies for longer periods of time, over</w:t>
      </w:r>
      <w:r>
        <w:rPr>
          <w:rFonts w:ascii="Times New Roman" w:hAnsi="Times New Roman" w:cs="Times New Roman"/>
        </w:rPr>
        <w:t xml:space="preserve"> </w:t>
      </w:r>
      <w:r w:rsidRPr="00163A33">
        <w:rPr>
          <w:rFonts w:ascii="Times New Roman" w:hAnsi="Times New Roman" w:cs="Times New Roman"/>
        </w:rPr>
        <w:t>invest their companies' cash flows, start too many mergers, create more businesses, and start more innovative projects. Learning, an inflated discount rate, and contractual incentives are examples of corrective approaches to lessen the impact of manager biases; yet, it seems that their ability to reduce overinvestment is limited</w:t>
      </w:r>
      <w:r w:rsidRPr="00461ED8">
        <w:rPr>
          <w:rStyle w:val="IntenseEmphasis"/>
        </w:rPr>
        <w:t>.</w:t>
      </w:r>
      <w:r w:rsidR="00BF3864" w:rsidRPr="00461ED8">
        <w:rPr>
          <w:rStyle w:val="IntenseEmphasis"/>
        </w:rPr>
        <w:t xml:space="preserve"> </w:t>
      </w:r>
      <w:sdt>
        <w:sdtPr>
          <w:rPr>
            <w:rStyle w:val="IntenseEmphasis"/>
          </w:rPr>
          <w:id w:val="1797178708"/>
          <w:citation/>
        </w:sdtPr>
        <w:sdtContent>
          <w:r w:rsidR="00BF3864" w:rsidRPr="00461ED8">
            <w:rPr>
              <w:rStyle w:val="IntenseEmphasis"/>
            </w:rPr>
            <w:fldChar w:fldCharType="begin"/>
          </w:r>
          <w:r w:rsidR="00BF3864" w:rsidRPr="00461ED8">
            <w:rPr>
              <w:rStyle w:val="IntenseEmphasis"/>
            </w:rPr>
            <w:instrText xml:space="preserve"> CITATION Zai12 \l 1033 </w:instrText>
          </w:r>
          <w:r w:rsidR="00BF3864" w:rsidRPr="00461ED8">
            <w:rPr>
              <w:rStyle w:val="IntenseEmphasis"/>
            </w:rPr>
            <w:fldChar w:fldCharType="separate"/>
          </w:r>
          <w:r w:rsidR="00A37CBD" w:rsidRPr="00A37CBD">
            <w:rPr>
              <w:noProof/>
              <w:color w:val="4472C4" w:themeColor="accent1"/>
            </w:rPr>
            <w:t>(Zaidi &amp; Tauni, 2012)</w:t>
          </w:r>
          <w:r w:rsidR="00BF3864" w:rsidRPr="00461ED8">
            <w:rPr>
              <w:rStyle w:val="IntenseEmphasis"/>
            </w:rPr>
            <w:fldChar w:fldCharType="end"/>
          </w:r>
        </w:sdtContent>
      </w:sdt>
      <w:r w:rsidR="00BF3864">
        <w:rPr>
          <w:rFonts w:ascii="Times New Roman" w:hAnsi="Times New Roman" w:cs="Times New Roman"/>
          <w:b/>
          <w:bCs/>
        </w:rPr>
        <w:t xml:space="preserve"> </w:t>
      </w:r>
      <w:r w:rsidR="00BF3864" w:rsidRPr="00BF3864">
        <w:rPr>
          <w:rFonts w:ascii="Times New Roman" w:hAnsi="Times New Roman" w:cs="Times New Roman"/>
        </w:rPr>
        <w:t>found</w:t>
      </w:r>
      <w:r w:rsidR="00BF3864" w:rsidRPr="00BF3864">
        <w:rPr>
          <w:rFonts w:ascii="Times New Roman" w:hAnsi="Times New Roman" w:cs="Times New Roman"/>
          <w:b/>
          <w:bCs/>
        </w:rPr>
        <w:t xml:space="preserve"> </w:t>
      </w:r>
      <w:r w:rsidR="00BF3864" w:rsidRPr="00BF3864">
        <w:rPr>
          <w:rFonts w:ascii="Times New Roman" w:hAnsi="Times New Roman" w:cs="Times New Roman"/>
        </w:rPr>
        <w:t>a positive correlation between extroversion and consciousness, agreeableness, and overconfidence, but a negative correlation between neuroticism and overconfidence. The findings indicate that overconfidence bias and investment experience are related.</w:t>
      </w:r>
    </w:p>
    <w:p w14:paraId="1203D7F1" w14:textId="77777777" w:rsidR="00BC4723" w:rsidRDefault="00BC4723" w:rsidP="00163A33">
      <w:pPr>
        <w:rPr>
          <w:rFonts w:ascii="Times New Roman" w:hAnsi="Times New Roman" w:cs="Times New Roman"/>
        </w:rPr>
      </w:pPr>
    </w:p>
    <w:p w14:paraId="055753DF" w14:textId="24B00EB4" w:rsidR="00BC4723" w:rsidRPr="002E6C88" w:rsidRDefault="00BC4723" w:rsidP="00BC4723">
      <w:pPr>
        <w:rPr>
          <w:rFonts w:ascii="Times New Roman" w:hAnsi="Times New Roman" w:cs="Times New Roman"/>
          <w:lang w:val="en-US"/>
        </w:rPr>
      </w:pPr>
      <w:r w:rsidRPr="002E6C88">
        <w:rPr>
          <w:rFonts w:ascii="Times New Roman" w:hAnsi="Times New Roman" w:cs="Times New Roman"/>
          <w:lang w:val="en-US"/>
        </w:rPr>
        <w:t>Previous research, like that o</w:t>
      </w:r>
      <w:r w:rsidR="002E6C88">
        <w:rPr>
          <w:rFonts w:ascii="Times New Roman" w:hAnsi="Times New Roman" w:cs="Times New Roman"/>
          <w:lang w:val="en-US"/>
        </w:rPr>
        <w:t>f</w:t>
      </w:r>
      <w:sdt>
        <w:sdtPr>
          <w:rPr>
            <w:rStyle w:val="IntenseEmphasis"/>
          </w:rPr>
          <w:id w:val="506948672"/>
          <w:citation/>
        </w:sdtPr>
        <w:sdtContent>
          <w:r w:rsidR="002E6C88" w:rsidRPr="009309C3">
            <w:rPr>
              <w:rStyle w:val="IntenseEmphasis"/>
            </w:rPr>
            <w:fldChar w:fldCharType="begin"/>
          </w:r>
          <w:r w:rsidR="002E6C88" w:rsidRPr="009309C3">
            <w:rPr>
              <w:rStyle w:val="IntenseEmphasis"/>
            </w:rPr>
            <w:instrText xml:space="preserve"> CITATION Cic03 \l 1033 </w:instrText>
          </w:r>
          <w:r w:rsidR="002E6C88" w:rsidRPr="009309C3">
            <w:rPr>
              <w:rStyle w:val="IntenseEmphasis"/>
            </w:rPr>
            <w:fldChar w:fldCharType="separate"/>
          </w:r>
          <w:r w:rsidR="00A37CBD">
            <w:rPr>
              <w:rStyle w:val="IntenseEmphasis"/>
              <w:noProof/>
            </w:rPr>
            <w:t xml:space="preserve"> </w:t>
          </w:r>
          <w:r w:rsidR="00A37CBD" w:rsidRPr="00A37CBD">
            <w:rPr>
              <w:noProof/>
              <w:color w:val="4472C4" w:themeColor="accent1"/>
            </w:rPr>
            <w:t>(Ciccone, 2003)</w:t>
          </w:r>
          <w:r w:rsidR="002E6C88" w:rsidRPr="009309C3">
            <w:rPr>
              <w:rStyle w:val="IntenseEmphasis"/>
            </w:rPr>
            <w:fldChar w:fldCharType="end"/>
          </w:r>
        </w:sdtContent>
      </w:sdt>
      <w:r w:rsidRPr="002E6C88">
        <w:rPr>
          <w:rFonts w:ascii="Times New Roman" w:hAnsi="Times New Roman" w:cs="Times New Roman"/>
          <w:lang w:val="en-US"/>
        </w:rPr>
        <w:t>, shows how important investor attitudes and actions are to the stock market. Particularly in stock prices are the optimism and pessimism of investors. According to</w:t>
      </w:r>
      <w:sdt>
        <w:sdtPr>
          <w:rPr>
            <w:rStyle w:val="IntenseEmphasis"/>
          </w:rPr>
          <w:id w:val="767199673"/>
          <w:citation/>
        </w:sdtPr>
        <w:sdtContent>
          <w:r w:rsidR="009309C3" w:rsidRPr="009309C3">
            <w:rPr>
              <w:rStyle w:val="IntenseEmphasis"/>
            </w:rPr>
            <w:fldChar w:fldCharType="begin"/>
          </w:r>
          <w:r w:rsidR="009309C3" w:rsidRPr="009309C3">
            <w:rPr>
              <w:rStyle w:val="IntenseEmphasis"/>
            </w:rPr>
            <w:instrText xml:space="preserve"> CITATION Har99 \l 1033 </w:instrText>
          </w:r>
          <w:r w:rsidR="009309C3" w:rsidRPr="009309C3">
            <w:rPr>
              <w:rStyle w:val="IntenseEmphasis"/>
            </w:rPr>
            <w:fldChar w:fldCharType="separate"/>
          </w:r>
          <w:r w:rsidR="00A37CBD">
            <w:rPr>
              <w:rStyle w:val="IntenseEmphasis"/>
              <w:noProof/>
            </w:rPr>
            <w:t xml:space="preserve"> </w:t>
          </w:r>
          <w:r w:rsidR="00A37CBD" w:rsidRPr="00A37CBD">
            <w:rPr>
              <w:noProof/>
              <w:color w:val="4472C4" w:themeColor="accent1"/>
            </w:rPr>
            <w:t>(Haruvy, Stahl, &amp; Wilson, 1999)</w:t>
          </w:r>
          <w:r w:rsidR="009309C3" w:rsidRPr="009309C3">
            <w:rPr>
              <w:rStyle w:val="IntenseEmphasis"/>
            </w:rPr>
            <w:fldChar w:fldCharType="end"/>
          </w:r>
        </w:sdtContent>
      </w:sdt>
      <w:r w:rsidRPr="002E6C88">
        <w:rPr>
          <w:rFonts w:ascii="Times New Roman" w:hAnsi="Times New Roman" w:cs="Times New Roman"/>
          <w:lang w:val="en-US"/>
        </w:rPr>
        <w:t xml:space="preserve">, "those who tend to choose the strategy which can potentially give them the highest payoff" are optimistic investors. "Those who are motivated by worst case scenarios and hence tend to choose a secure action" is how these writers characterize optimistic investors. Optimistic investors think that good things are more likely to happen to them than to others and that bad things are less likely to happen to them than to others, according to </w:t>
      </w:r>
      <w:sdt>
        <w:sdtPr>
          <w:rPr>
            <w:rStyle w:val="IntenseEmphasis"/>
          </w:rPr>
          <w:id w:val="-10146814"/>
          <w:citation/>
        </w:sdtPr>
        <w:sdtContent>
          <w:r w:rsidR="009309C3" w:rsidRPr="009309C3">
            <w:rPr>
              <w:rStyle w:val="IntenseEmphasis"/>
            </w:rPr>
            <w:fldChar w:fldCharType="begin"/>
          </w:r>
          <w:r w:rsidR="009309C3" w:rsidRPr="009309C3">
            <w:rPr>
              <w:rStyle w:val="IntenseEmphasis"/>
            </w:rPr>
            <w:instrText xml:space="preserve"> CITATION Wei86 \l 1033 </w:instrText>
          </w:r>
          <w:r w:rsidR="009309C3" w:rsidRPr="009309C3">
            <w:rPr>
              <w:rStyle w:val="IntenseEmphasis"/>
            </w:rPr>
            <w:fldChar w:fldCharType="separate"/>
          </w:r>
          <w:r w:rsidR="00A37CBD" w:rsidRPr="00A37CBD">
            <w:rPr>
              <w:noProof/>
              <w:color w:val="4472C4" w:themeColor="accent1"/>
            </w:rPr>
            <w:t>(Weinstein, 1986)</w:t>
          </w:r>
          <w:r w:rsidR="009309C3" w:rsidRPr="009309C3">
            <w:rPr>
              <w:rStyle w:val="IntenseEmphasis"/>
            </w:rPr>
            <w:fldChar w:fldCharType="end"/>
          </w:r>
        </w:sdtContent>
      </w:sdt>
      <w:r w:rsidRPr="002E6C88">
        <w:rPr>
          <w:rFonts w:ascii="Times New Roman" w:hAnsi="Times New Roman" w:cs="Times New Roman"/>
          <w:lang w:val="en-US"/>
        </w:rPr>
        <w:t>.</w:t>
      </w:r>
      <w:r w:rsidRPr="002E6C88">
        <w:rPr>
          <w:rFonts w:ascii="Times New Roman" w:hAnsi="Times New Roman" w:cs="Times New Roman"/>
        </w:rPr>
        <w:t xml:space="preserve"> </w:t>
      </w:r>
      <w:r w:rsidRPr="002E6C88">
        <w:rPr>
          <w:rFonts w:ascii="Times New Roman" w:hAnsi="Times New Roman" w:cs="Times New Roman"/>
          <w:lang w:val="en-US"/>
        </w:rPr>
        <w:t>Consequently, pessimistic investors believe that their chances of encountering positive outcomes are lower and their exposure to unfavorable events is higher than that of other investors. These views lead to an increase in trading by optimistic investors and, conversely, a drop in trading by pessimistic investors.</w:t>
      </w:r>
    </w:p>
    <w:p w14:paraId="1D7AA6A2" w14:textId="77777777" w:rsidR="00BC4723" w:rsidRDefault="00BC4723" w:rsidP="00163A33">
      <w:pPr>
        <w:rPr>
          <w:rFonts w:ascii="Times New Roman" w:hAnsi="Times New Roman" w:cs="Times New Roman"/>
        </w:rPr>
      </w:pPr>
    </w:p>
    <w:p w14:paraId="728EED0E" w14:textId="36906569" w:rsidR="00A77D8F" w:rsidRDefault="00000000" w:rsidP="00BF3864">
      <w:pPr>
        <w:pStyle w:val="NormalWeb"/>
      </w:pPr>
      <w:sdt>
        <w:sdtPr>
          <w:rPr>
            <w:b/>
            <w:bCs/>
          </w:rPr>
          <w:id w:val="1588649830"/>
          <w:citation/>
        </w:sdtPr>
        <w:sdtContent>
          <w:r w:rsidR="00A77D8F" w:rsidRPr="00461ED8">
            <w:rPr>
              <w:rStyle w:val="IntenseEmphasis"/>
            </w:rPr>
            <w:fldChar w:fldCharType="begin"/>
          </w:r>
          <w:r w:rsidR="00A77D64" w:rsidRPr="00461ED8">
            <w:rPr>
              <w:rStyle w:val="IntenseEmphasis"/>
            </w:rPr>
            <w:instrText xml:space="preserve">CITATION Ric14 \l 1033 </w:instrText>
          </w:r>
          <w:r w:rsidR="00A77D8F" w:rsidRPr="00461ED8">
            <w:rPr>
              <w:rStyle w:val="IntenseEmphasis"/>
            </w:rPr>
            <w:fldChar w:fldCharType="separate"/>
          </w:r>
          <w:r w:rsidR="00A37CBD" w:rsidRPr="00A37CBD">
            <w:rPr>
              <w:noProof/>
              <w:color w:val="4472C4" w:themeColor="accent1"/>
            </w:rPr>
            <w:t>(Ricciardi &amp; H. Kent, How Biases Affect Investor Behaviour, 2014)</w:t>
          </w:r>
          <w:r w:rsidR="00A77D8F" w:rsidRPr="00461ED8">
            <w:rPr>
              <w:rStyle w:val="IntenseEmphasis"/>
            </w:rPr>
            <w:fldChar w:fldCharType="end"/>
          </w:r>
        </w:sdtContent>
      </w:sdt>
      <w:r w:rsidR="00A77D8F" w:rsidRPr="00A77D64">
        <w:rPr>
          <w:b/>
          <w:bCs/>
        </w:rPr>
        <w:t>,</w:t>
      </w:r>
      <w:r w:rsidR="00A77D8F" w:rsidRPr="00A77D8F">
        <w:t xml:space="preserve"> in their study studies </w:t>
      </w:r>
      <w:r w:rsidR="00A77D64">
        <w:t>i</w:t>
      </w:r>
      <w:r w:rsidR="00A77D8F" w:rsidRPr="00A77D8F">
        <w:t>nvestors exhibit a variety of behavioural biases that affect how they make decisions about their investments, and their actions frequently depart from reason and logic.</w:t>
      </w:r>
      <w:r w:rsidR="00BF3864" w:rsidRPr="00BF3864">
        <w:t xml:space="preserve"> </w:t>
      </w:r>
      <w:r w:rsidR="00BF3864">
        <w:t>Studies of</w:t>
      </w:r>
      <w:sdt>
        <w:sdtPr>
          <w:rPr>
            <w:rStyle w:val="IntenseEmphasis"/>
          </w:rPr>
          <w:id w:val="-829978488"/>
          <w:citation/>
        </w:sdtPr>
        <w:sdtContent>
          <w:r w:rsidR="00BF3864" w:rsidRPr="00461ED8">
            <w:rPr>
              <w:rStyle w:val="IntenseEmphasis"/>
            </w:rPr>
            <w:fldChar w:fldCharType="begin"/>
          </w:r>
          <w:r w:rsidR="00BF3864" w:rsidRPr="00461ED8">
            <w:rPr>
              <w:rStyle w:val="IntenseEmphasis"/>
            </w:rPr>
            <w:instrText xml:space="preserve">CITATION Rif16 \l 1033 </w:instrText>
          </w:r>
          <w:r w:rsidR="00BF3864" w:rsidRPr="00461ED8">
            <w:rPr>
              <w:rStyle w:val="IntenseEmphasis"/>
            </w:rPr>
            <w:fldChar w:fldCharType="separate"/>
          </w:r>
          <w:r w:rsidR="00A37CBD">
            <w:rPr>
              <w:rStyle w:val="IntenseEmphasis"/>
              <w:noProof/>
            </w:rPr>
            <w:t xml:space="preserve"> </w:t>
          </w:r>
          <w:r w:rsidR="00A37CBD" w:rsidRPr="00A37CBD">
            <w:rPr>
              <w:noProof/>
              <w:color w:val="4472C4" w:themeColor="accent1"/>
            </w:rPr>
            <w:t>(Riff &amp; Yagil, 2016)</w:t>
          </w:r>
          <w:r w:rsidR="00BF3864" w:rsidRPr="00461ED8">
            <w:rPr>
              <w:rStyle w:val="IntenseEmphasis"/>
            </w:rPr>
            <w:fldChar w:fldCharType="end"/>
          </w:r>
        </w:sdtContent>
      </w:sdt>
      <w:r w:rsidR="00BF3864">
        <w:t xml:space="preserve">, points out that respondent tends to take less risk in case of foreign, unfamiliar and non-fluent assets as compared to local, familiar and fluent assets. It was found that home bias amplified during bearish periods. The outcomes show that the respondents are willing to take additional risk in case of local assets. </w:t>
      </w:r>
    </w:p>
    <w:p w14:paraId="0D9A8482" w14:textId="6C65012A" w:rsidR="00DB7CCB" w:rsidRDefault="00000000" w:rsidP="00DB7CCB">
      <w:pPr>
        <w:pStyle w:val="NormalWeb"/>
      </w:pPr>
      <w:sdt>
        <w:sdtPr>
          <w:rPr>
            <w:rStyle w:val="IntenseEmphasis"/>
          </w:rPr>
          <w:id w:val="1725180209"/>
          <w:citation/>
        </w:sdtPr>
        <w:sdtContent>
          <w:r w:rsidR="002114C8" w:rsidRPr="00461ED8">
            <w:rPr>
              <w:rStyle w:val="IntenseEmphasis"/>
            </w:rPr>
            <w:fldChar w:fldCharType="begin"/>
          </w:r>
          <w:r w:rsidR="002114C8" w:rsidRPr="00461ED8">
            <w:rPr>
              <w:rStyle w:val="IntenseEmphasis"/>
            </w:rPr>
            <w:instrText xml:space="preserve"> CITATION Man17 \l 1033 </w:instrText>
          </w:r>
          <w:r w:rsidR="002114C8" w:rsidRPr="00461ED8">
            <w:rPr>
              <w:rStyle w:val="IntenseEmphasis"/>
            </w:rPr>
            <w:fldChar w:fldCharType="separate"/>
          </w:r>
          <w:r w:rsidR="00A37CBD" w:rsidRPr="00A37CBD">
            <w:rPr>
              <w:noProof/>
              <w:color w:val="4472C4" w:themeColor="accent1"/>
            </w:rPr>
            <w:t>(Manuel &amp; Mathew , 2017)</w:t>
          </w:r>
          <w:r w:rsidR="002114C8" w:rsidRPr="00461ED8">
            <w:rPr>
              <w:rStyle w:val="IntenseEmphasis"/>
            </w:rPr>
            <w:fldChar w:fldCharType="end"/>
          </w:r>
        </w:sdtContent>
      </w:sdt>
      <w:r w:rsidR="002114C8" w:rsidRPr="002114C8">
        <w:t xml:space="preserve"> assert that a person's choice to engage in the stock market is impacted by a multitude of elements that are shaped by their daily life. The current study is concentrating on the degree to which these cognitive and behavioural aspects affect investors' investment choices.</w:t>
      </w:r>
      <w:r w:rsidR="00DB7CCB" w:rsidRPr="00DB7CCB">
        <w:t xml:space="preserve"> </w:t>
      </w:r>
      <w:r w:rsidR="00DB7CCB" w:rsidRPr="00E66FF9">
        <w:t>According to research by</w:t>
      </w:r>
      <w:sdt>
        <w:sdtPr>
          <w:rPr>
            <w:rStyle w:val="IntenseEmphasis"/>
          </w:rPr>
          <w:id w:val="-563326810"/>
          <w:citation/>
        </w:sdtPr>
        <w:sdtContent>
          <w:r w:rsidR="00DB7CCB" w:rsidRPr="00461ED8">
            <w:rPr>
              <w:rStyle w:val="IntenseEmphasis"/>
            </w:rPr>
            <w:fldChar w:fldCharType="begin"/>
          </w:r>
          <w:r w:rsidR="00DB7CCB" w:rsidRPr="00461ED8">
            <w:rPr>
              <w:rStyle w:val="IntenseEmphasis"/>
            </w:rPr>
            <w:instrText xml:space="preserve"> CITATION Bro09 \l 1033 </w:instrText>
          </w:r>
          <w:r w:rsidR="00DB7CCB" w:rsidRPr="00461ED8">
            <w:rPr>
              <w:rStyle w:val="IntenseEmphasis"/>
            </w:rPr>
            <w:fldChar w:fldCharType="separate"/>
          </w:r>
          <w:r w:rsidR="00A37CBD">
            <w:rPr>
              <w:rStyle w:val="IntenseEmphasis"/>
              <w:noProof/>
            </w:rPr>
            <w:t xml:space="preserve"> </w:t>
          </w:r>
          <w:r w:rsidR="00A37CBD" w:rsidRPr="00A37CBD">
            <w:rPr>
              <w:noProof/>
              <w:color w:val="4472C4" w:themeColor="accent1"/>
            </w:rPr>
            <w:t>(Brown &amp; Kagel, 2009)</w:t>
          </w:r>
          <w:r w:rsidR="00DB7CCB" w:rsidRPr="00461ED8">
            <w:rPr>
              <w:rStyle w:val="IntenseEmphasis"/>
            </w:rPr>
            <w:fldChar w:fldCharType="end"/>
          </w:r>
        </w:sdtContent>
      </w:sdt>
      <w:r w:rsidR="00DB7CCB" w:rsidRPr="00E66FF9">
        <w:t>, investors typically buy their better-performing stocks while selling their worst-performing stocks because they do not provide the pathway to the disposition effect as long as participants continue evaluating their current stocks using the options accessible to them.</w:t>
      </w:r>
    </w:p>
    <w:p w14:paraId="7E85796C" w14:textId="766C485E" w:rsidR="00B25000" w:rsidRDefault="000B7192" w:rsidP="00B25000">
      <w:pPr>
        <w:pStyle w:val="NormalWeb"/>
      </w:pPr>
      <w:r w:rsidRPr="00327EAA">
        <w:t>According to</w:t>
      </w:r>
      <w:sdt>
        <w:sdtPr>
          <w:rPr>
            <w:rStyle w:val="IntenseEmphasis"/>
          </w:rPr>
          <w:id w:val="1359536751"/>
          <w:citation/>
        </w:sdtPr>
        <w:sdtContent>
          <w:r w:rsidRPr="00461ED8">
            <w:rPr>
              <w:rStyle w:val="IntenseEmphasis"/>
            </w:rPr>
            <w:fldChar w:fldCharType="begin"/>
          </w:r>
          <w:r w:rsidRPr="00461ED8">
            <w:rPr>
              <w:rStyle w:val="IntenseEmphasis"/>
            </w:rPr>
            <w:instrText xml:space="preserve"> CITATION Mad96 \l 1033 </w:instrText>
          </w:r>
          <w:r w:rsidRPr="00461ED8">
            <w:rPr>
              <w:rStyle w:val="IntenseEmphasis"/>
            </w:rPr>
            <w:fldChar w:fldCharType="separate"/>
          </w:r>
          <w:r w:rsidR="00A37CBD">
            <w:rPr>
              <w:rStyle w:val="IntenseEmphasis"/>
              <w:noProof/>
            </w:rPr>
            <w:t xml:space="preserve"> </w:t>
          </w:r>
          <w:r w:rsidR="00A37CBD" w:rsidRPr="00A37CBD">
            <w:rPr>
              <w:noProof/>
              <w:color w:val="4472C4" w:themeColor="accent1"/>
            </w:rPr>
            <w:t>(Madhusudan, 1996)</w:t>
          </w:r>
          <w:r w:rsidRPr="00461ED8">
            <w:rPr>
              <w:rStyle w:val="IntenseEmphasis"/>
            </w:rPr>
            <w:fldChar w:fldCharType="end"/>
          </w:r>
        </w:sdtContent>
      </w:sdt>
      <w:r w:rsidRPr="00327EAA">
        <w:t xml:space="preserve">, investors expect greater </w:t>
      </w:r>
      <w:r>
        <w:t xml:space="preserve">profits </w:t>
      </w:r>
      <w:r w:rsidRPr="00327EAA">
        <w:t>from the company in which they make investments. Most investors do so in hopes of achieving capital gains, liquidity, and principle safety. An investor's investment purpose, risk tolerance, income, or available funds all have an impact on their investment behaviour in the securities market at various levels, according to a SEBI poll from 1998.</w:t>
      </w:r>
    </w:p>
    <w:p w14:paraId="3D7BC286" w14:textId="77777777" w:rsidR="00A37CBD" w:rsidRDefault="00A37CBD" w:rsidP="00163A33">
      <w:pPr>
        <w:rPr>
          <w:rFonts w:ascii="Times New Roman" w:hAnsi="Times New Roman" w:cs="Times New Roman"/>
        </w:rPr>
        <w:sectPr w:rsidR="00A37CBD" w:rsidSect="00A37CBD">
          <w:type w:val="continuous"/>
          <w:pgSz w:w="11906" w:h="16838"/>
          <w:pgMar w:top="1440" w:right="1440" w:bottom="1440" w:left="1440" w:header="708" w:footer="708" w:gutter="0"/>
          <w:cols w:space="708"/>
          <w:docGrid w:linePitch="360"/>
        </w:sectPr>
      </w:pPr>
    </w:p>
    <w:p w14:paraId="44FD358A" w14:textId="77777777" w:rsidR="00A35F0C" w:rsidRDefault="00A35F0C" w:rsidP="00163A33">
      <w:pPr>
        <w:rPr>
          <w:rFonts w:ascii="Times New Roman" w:hAnsi="Times New Roman" w:cs="Times New Roman"/>
        </w:rPr>
      </w:pPr>
    </w:p>
    <w:tbl>
      <w:tblPr>
        <w:tblStyle w:val="GridTable2-Accent3"/>
        <w:tblW w:w="10506" w:type="dxa"/>
        <w:tblInd w:w="-426" w:type="dxa"/>
        <w:tblLook w:val="04A0" w:firstRow="1" w:lastRow="0" w:firstColumn="1" w:lastColumn="0" w:noHBand="0" w:noVBand="1"/>
      </w:tblPr>
      <w:tblGrid>
        <w:gridCol w:w="3436"/>
        <w:gridCol w:w="3009"/>
        <w:gridCol w:w="4061"/>
      </w:tblGrid>
      <w:tr w:rsidR="001108A5" w14:paraId="51687EC8" w14:textId="77777777" w:rsidTr="00807B4D">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436" w:type="dxa"/>
          </w:tcPr>
          <w:p w14:paraId="430FAC56" w14:textId="4DEAD820" w:rsidR="001108A5" w:rsidRDefault="001108A5" w:rsidP="001108A5">
            <w:pPr>
              <w:jc w:val="center"/>
            </w:pPr>
            <w:r>
              <w:t>Psychological Factors</w:t>
            </w:r>
          </w:p>
        </w:tc>
        <w:tc>
          <w:tcPr>
            <w:tcW w:w="3009" w:type="dxa"/>
          </w:tcPr>
          <w:p w14:paraId="4B53381B" w14:textId="2393CC10" w:rsidR="001108A5" w:rsidRDefault="001108A5" w:rsidP="001108A5">
            <w:pPr>
              <w:jc w:val="center"/>
              <w:cnfStyle w:val="100000000000" w:firstRow="1" w:lastRow="0" w:firstColumn="0" w:lastColumn="0" w:oddVBand="0" w:evenVBand="0" w:oddHBand="0" w:evenHBand="0" w:firstRowFirstColumn="0" w:firstRowLastColumn="0" w:lastRowFirstColumn="0" w:lastRowLastColumn="0"/>
            </w:pPr>
            <w:r>
              <w:t>Authors</w:t>
            </w:r>
          </w:p>
        </w:tc>
        <w:tc>
          <w:tcPr>
            <w:tcW w:w="4061" w:type="dxa"/>
          </w:tcPr>
          <w:p w14:paraId="529C4DFB" w14:textId="5B9F1A9C" w:rsidR="001108A5" w:rsidRDefault="001108A5" w:rsidP="001108A5">
            <w:pPr>
              <w:jc w:val="center"/>
              <w:cnfStyle w:val="100000000000" w:firstRow="1" w:lastRow="0" w:firstColumn="0" w:lastColumn="0" w:oddVBand="0" w:evenVBand="0" w:oddHBand="0" w:evenHBand="0" w:firstRowFirstColumn="0" w:firstRowLastColumn="0" w:lastRowFirstColumn="0" w:lastRowLastColumn="0"/>
            </w:pPr>
            <w:r>
              <w:t>Summary</w:t>
            </w:r>
          </w:p>
        </w:tc>
      </w:tr>
      <w:tr w:rsidR="001108A5" w14:paraId="492FE94A" w14:textId="77777777" w:rsidTr="00807B4D">
        <w:trPr>
          <w:cnfStyle w:val="000000100000" w:firstRow="0" w:lastRow="0" w:firstColumn="0" w:lastColumn="0" w:oddVBand="0" w:evenVBand="0" w:oddHBand="1" w:evenHBand="0" w:firstRowFirstColumn="0" w:firstRowLastColumn="0" w:lastRowFirstColumn="0" w:lastRowLastColumn="0"/>
          <w:trHeight w:val="4221"/>
        </w:trPr>
        <w:tc>
          <w:tcPr>
            <w:cnfStyle w:val="001000000000" w:firstRow="0" w:lastRow="0" w:firstColumn="1" w:lastColumn="0" w:oddVBand="0" w:evenVBand="0" w:oddHBand="0" w:evenHBand="0" w:firstRowFirstColumn="0" w:firstRowLastColumn="0" w:lastRowFirstColumn="0" w:lastRowLastColumn="0"/>
            <w:tcW w:w="3436" w:type="dxa"/>
          </w:tcPr>
          <w:p w14:paraId="4A8CF429" w14:textId="77777777" w:rsidR="001108A5" w:rsidRDefault="001108A5" w:rsidP="001108A5">
            <w:pPr>
              <w:jc w:val="center"/>
              <w:rPr>
                <w:b w:val="0"/>
                <w:bCs w:val="0"/>
              </w:rPr>
            </w:pPr>
          </w:p>
          <w:p w14:paraId="68678E65" w14:textId="77777777" w:rsidR="001108A5" w:rsidRDefault="001108A5" w:rsidP="001108A5">
            <w:pPr>
              <w:jc w:val="center"/>
            </w:pPr>
          </w:p>
          <w:p w14:paraId="0EF21416" w14:textId="77777777" w:rsidR="00A56CB9" w:rsidRDefault="00A56CB9" w:rsidP="001108A5">
            <w:pPr>
              <w:jc w:val="center"/>
            </w:pPr>
          </w:p>
          <w:p w14:paraId="58B6AC9B" w14:textId="77777777" w:rsidR="00A56CB9" w:rsidRDefault="00A56CB9" w:rsidP="001108A5">
            <w:pPr>
              <w:jc w:val="center"/>
            </w:pPr>
          </w:p>
          <w:p w14:paraId="2D7A31DA" w14:textId="77777777" w:rsidR="00A56CB9" w:rsidRDefault="00A56CB9" w:rsidP="001108A5">
            <w:pPr>
              <w:jc w:val="center"/>
            </w:pPr>
          </w:p>
          <w:p w14:paraId="36CEF0CE" w14:textId="77777777" w:rsidR="00A56CB9" w:rsidRDefault="00A56CB9" w:rsidP="001108A5">
            <w:pPr>
              <w:jc w:val="center"/>
              <w:rPr>
                <w:b w:val="0"/>
                <w:bCs w:val="0"/>
              </w:rPr>
            </w:pPr>
          </w:p>
          <w:p w14:paraId="63044066" w14:textId="77777777" w:rsidR="001108A5" w:rsidRDefault="001108A5" w:rsidP="001108A5">
            <w:pPr>
              <w:jc w:val="center"/>
              <w:rPr>
                <w:b w:val="0"/>
                <w:bCs w:val="0"/>
              </w:rPr>
            </w:pPr>
          </w:p>
          <w:p w14:paraId="30D4AE60" w14:textId="289E1485" w:rsidR="001108A5" w:rsidRPr="00F11A77" w:rsidRDefault="00F11A77" w:rsidP="001108A5">
            <w:pPr>
              <w:jc w:val="center"/>
              <w:rPr>
                <w:rFonts w:ascii="Times New Roman" w:hAnsi="Times New Roman" w:cs="Times New Roman"/>
                <w:b w:val="0"/>
                <w:bCs w:val="0"/>
              </w:rPr>
            </w:pPr>
            <w:r>
              <w:rPr>
                <w:rFonts w:ascii="Times New Roman" w:hAnsi="Times New Roman" w:cs="Times New Roman"/>
                <w:b w:val="0"/>
                <w:bCs w:val="0"/>
              </w:rPr>
              <w:t>O</w:t>
            </w:r>
            <w:r w:rsidR="00A04314">
              <w:rPr>
                <w:rFonts w:ascii="Times New Roman" w:hAnsi="Times New Roman" w:cs="Times New Roman"/>
                <w:b w:val="0"/>
                <w:bCs w:val="0"/>
              </w:rPr>
              <w:t xml:space="preserve">verconfidence </w:t>
            </w:r>
          </w:p>
        </w:tc>
        <w:tc>
          <w:tcPr>
            <w:tcW w:w="3009" w:type="dxa"/>
          </w:tcPr>
          <w:p w14:paraId="118D8066" w14:textId="77777777" w:rsidR="001108A5" w:rsidRDefault="001108A5" w:rsidP="0019217E">
            <w:pPr>
              <w:cnfStyle w:val="000000100000" w:firstRow="0" w:lastRow="0" w:firstColumn="0" w:lastColumn="0" w:oddVBand="0" w:evenVBand="0" w:oddHBand="1" w:evenHBand="0" w:firstRowFirstColumn="0" w:firstRowLastColumn="0" w:lastRowFirstColumn="0" w:lastRowLastColumn="0"/>
            </w:pPr>
          </w:p>
          <w:p w14:paraId="59AF51B3"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27398CCD"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2C0D1CCA"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08229D74"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7E973877"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5A974658" w14:textId="77777777" w:rsidR="005C48B8" w:rsidRDefault="005C48B8" w:rsidP="0019217E">
            <w:pPr>
              <w:cnfStyle w:val="000000100000" w:firstRow="0" w:lastRow="0" w:firstColumn="0" w:lastColumn="0" w:oddVBand="0" w:evenVBand="0" w:oddHBand="1" w:evenHBand="0" w:firstRowFirstColumn="0" w:firstRowLastColumn="0" w:lastRowFirstColumn="0" w:lastRowLastColumn="0"/>
            </w:pPr>
          </w:p>
          <w:p w14:paraId="6A326C0B" w14:textId="7AFECAF5" w:rsidR="005C48B8" w:rsidRPr="00F62E65" w:rsidRDefault="00000000" w:rsidP="00A3551B">
            <w:pPr>
              <w:jc w:val="center"/>
              <w:cnfStyle w:val="000000100000" w:firstRow="0" w:lastRow="0" w:firstColumn="0" w:lastColumn="0" w:oddVBand="0" w:evenVBand="0" w:oddHBand="1" w:evenHBand="0" w:firstRowFirstColumn="0" w:firstRowLastColumn="0" w:lastRowFirstColumn="0" w:lastRowLastColumn="0"/>
              <w:rPr>
                <w:rStyle w:val="IntenseEmphasis"/>
              </w:rPr>
            </w:pPr>
            <w:sdt>
              <w:sdtPr>
                <w:rPr>
                  <w:rStyle w:val="IntenseEmphasis"/>
                </w:rPr>
                <w:id w:val="-1926795516"/>
                <w:citation/>
              </w:sdtPr>
              <w:sdtContent>
                <w:r w:rsidR="00F62E65" w:rsidRPr="00F62E65">
                  <w:rPr>
                    <w:rStyle w:val="IntenseEmphasis"/>
                  </w:rPr>
                  <w:fldChar w:fldCharType="begin"/>
                </w:r>
                <w:r w:rsidR="00F62E65" w:rsidRPr="00F62E65">
                  <w:rPr>
                    <w:rStyle w:val="IntenseEmphasis"/>
                  </w:rPr>
                  <w:instrText xml:space="preserve"> CITATION Tre191 \l 1033 </w:instrText>
                </w:r>
                <w:r w:rsidR="00F62E65" w:rsidRPr="00F62E65">
                  <w:rPr>
                    <w:rStyle w:val="IntenseEmphasis"/>
                  </w:rPr>
                  <w:fldChar w:fldCharType="separate"/>
                </w:r>
                <w:r w:rsidR="00A37CBD" w:rsidRPr="00A37CBD">
                  <w:rPr>
                    <w:noProof/>
                    <w:color w:val="4472C4" w:themeColor="accent1"/>
                  </w:rPr>
                  <w:t>(Trejos, Van Deemen, Rodriguez, &amp; Gomez, 2019)</w:t>
                </w:r>
                <w:r w:rsidR="00F62E65" w:rsidRPr="00F62E65">
                  <w:rPr>
                    <w:rStyle w:val="IntenseEmphasis"/>
                  </w:rPr>
                  <w:fldChar w:fldCharType="end"/>
                </w:r>
              </w:sdtContent>
            </w:sdt>
          </w:p>
        </w:tc>
        <w:tc>
          <w:tcPr>
            <w:tcW w:w="4061" w:type="dxa"/>
          </w:tcPr>
          <w:p w14:paraId="18C6EC88" w14:textId="77777777" w:rsidR="00EF6F6B" w:rsidRDefault="00EF6F6B" w:rsidP="003E1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B67D3AA" w14:textId="3C4AB322" w:rsidR="001108A5" w:rsidRPr="003E1106" w:rsidRDefault="003E1106" w:rsidP="003E1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E1106">
              <w:rPr>
                <w:rFonts w:ascii="Times New Roman" w:hAnsi="Times New Roman" w:cs="Times New Roman"/>
              </w:rPr>
              <w:t>Overconfident investors operate based on their opinions and place an excessive weight on their own knowledge and abilities. They may read the same signals differently than logical investors because they overestimate their knowledge and aptitude in evaluating the information that is accessible. They might trade excessively and purchase more shares of a certain firm because they think the stock they are purchasing will perform better than the one they are selling, which could lead to overpricing and overvaluation.</w:t>
            </w:r>
          </w:p>
        </w:tc>
      </w:tr>
      <w:tr w:rsidR="001108A5" w14:paraId="2AD11E5F" w14:textId="77777777" w:rsidTr="00807B4D">
        <w:trPr>
          <w:trHeight w:val="2743"/>
        </w:trPr>
        <w:tc>
          <w:tcPr>
            <w:cnfStyle w:val="001000000000" w:firstRow="0" w:lastRow="0" w:firstColumn="1" w:lastColumn="0" w:oddVBand="0" w:evenVBand="0" w:oddHBand="0" w:evenHBand="0" w:firstRowFirstColumn="0" w:firstRowLastColumn="0" w:lastRowFirstColumn="0" w:lastRowLastColumn="0"/>
            <w:tcW w:w="3436" w:type="dxa"/>
          </w:tcPr>
          <w:p w14:paraId="581191C3" w14:textId="77777777" w:rsidR="001108A5" w:rsidRDefault="001108A5" w:rsidP="00A04314">
            <w:pPr>
              <w:jc w:val="center"/>
              <w:rPr>
                <w:b w:val="0"/>
                <w:bCs w:val="0"/>
              </w:rPr>
            </w:pPr>
          </w:p>
          <w:p w14:paraId="08713FAB" w14:textId="77777777" w:rsidR="00A04314" w:rsidRDefault="00A04314" w:rsidP="00A04314">
            <w:pPr>
              <w:jc w:val="center"/>
              <w:rPr>
                <w:b w:val="0"/>
                <w:bCs w:val="0"/>
              </w:rPr>
            </w:pPr>
          </w:p>
          <w:p w14:paraId="6365590F" w14:textId="77777777" w:rsidR="00A04314" w:rsidRDefault="00A04314" w:rsidP="00A04314">
            <w:pPr>
              <w:jc w:val="center"/>
            </w:pPr>
          </w:p>
          <w:p w14:paraId="0913D4D1" w14:textId="77777777" w:rsidR="006541C8" w:rsidRDefault="006541C8" w:rsidP="00A04314">
            <w:pPr>
              <w:jc w:val="center"/>
              <w:rPr>
                <w:b w:val="0"/>
                <w:bCs w:val="0"/>
              </w:rPr>
            </w:pPr>
          </w:p>
          <w:p w14:paraId="4E158F21" w14:textId="1E8FEA1E" w:rsidR="00A04314" w:rsidRPr="00A04314" w:rsidRDefault="00A04314" w:rsidP="00A04314">
            <w:pPr>
              <w:jc w:val="center"/>
              <w:rPr>
                <w:b w:val="0"/>
                <w:bCs w:val="0"/>
              </w:rPr>
            </w:pPr>
            <w:r>
              <w:rPr>
                <w:b w:val="0"/>
                <w:bCs w:val="0"/>
              </w:rPr>
              <w:t xml:space="preserve">Fear </w:t>
            </w:r>
          </w:p>
        </w:tc>
        <w:tc>
          <w:tcPr>
            <w:tcW w:w="3009" w:type="dxa"/>
          </w:tcPr>
          <w:p w14:paraId="79E3E8F2" w14:textId="77777777" w:rsidR="001108A5" w:rsidRPr="00A3551B" w:rsidRDefault="001108A5" w:rsidP="00A3551B">
            <w:pPr>
              <w:jc w:val="both"/>
              <w:cnfStyle w:val="000000000000" w:firstRow="0" w:lastRow="0" w:firstColumn="0" w:lastColumn="0" w:oddVBand="0" w:evenVBand="0" w:oddHBand="0" w:evenHBand="0" w:firstRowFirstColumn="0" w:firstRowLastColumn="0" w:lastRowFirstColumn="0" w:lastRowLastColumn="0"/>
              <w:rPr>
                <w:rStyle w:val="IntenseEmphasis"/>
              </w:rPr>
            </w:pPr>
          </w:p>
          <w:p w14:paraId="593FB88B" w14:textId="77777777" w:rsidR="00F62E65" w:rsidRPr="00A3551B" w:rsidRDefault="00F62E65" w:rsidP="00A3551B">
            <w:pPr>
              <w:jc w:val="both"/>
              <w:cnfStyle w:val="000000000000" w:firstRow="0" w:lastRow="0" w:firstColumn="0" w:lastColumn="0" w:oddVBand="0" w:evenVBand="0" w:oddHBand="0" w:evenHBand="0" w:firstRowFirstColumn="0" w:firstRowLastColumn="0" w:lastRowFirstColumn="0" w:lastRowLastColumn="0"/>
              <w:rPr>
                <w:rStyle w:val="IntenseEmphasis"/>
              </w:rPr>
            </w:pPr>
          </w:p>
          <w:p w14:paraId="5C56FF6C" w14:textId="77777777" w:rsidR="00F62E65" w:rsidRPr="00A3551B" w:rsidRDefault="00F62E65" w:rsidP="00A3551B">
            <w:pPr>
              <w:jc w:val="both"/>
              <w:cnfStyle w:val="000000000000" w:firstRow="0" w:lastRow="0" w:firstColumn="0" w:lastColumn="0" w:oddVBand="0" w:evenVBand="0" w:oddHBand="0" w:evenHBand="0" w:firstRowFirstColumn="0" w:firstRowLastColumn="0" w:lastRowFirstColumn="0" w:lastRowLastColumn="0"/>
              <w:rPr>
                <w:rStyle w:val="IntenseEmphasis"/>
              </w:rPr>
            </w:pPr>
          </w:p>
          <w:p w14:paraId="2C20B743" w14:textId="083C1C34" w:rsidR="00F62E65" w:rsidRPr="00A3551B" w:rsidRDefault="00000000" w:rsidP="00A3551B">
            <w:pPr>
              <w:jc w:val="both"/>
              <w:cnfStyle w:val="000000000000" w:firstRow="0" w:lastRow="0" w:firstColumn="0" w:lastColumn="0" w:oddVBand="0" w:evenVBand="0" w:oddHBand="0" w:evenHBand="0" w:firstRowFirstColumn="0" w:firstRowLastColumn="0" w:lastRowFirstColumn="0" w:lastRowLastColumn="0"/>
              <w:rPr>
                <w:rStyle w:val="IntenseEmphasis"/>
              </w:rPr>
            </w:pPr>
            <w:sdt>
              <w:sdtPr>
                <w:rPr>
                  <w:rStyle w:val="IntenseEmphasis"/>
                </w:rPr>
                <w:id w:val="-333148761"/>
                <w:citation/>
              </w:sdtPr>
              <w:sdtContent>
                <w:r w:rsidR="00F62E65" w:rsidRPr="00A3551B">
                  <w:rPr>
                    <w:rStyle w:val="IntenseEmphasis"/>
                  </w:rPr>
                  <w:fldChar w:fldCharType="begin"/>
                </w:r>
                <w:r w:rsidR="00F62E65" w:rsidRPr="00A3551B">
                  <w:rPr>
                    <w:rStyle w:val="IntenseEmphasis"/>
                  </w:rPr>
                  <w:instrText xml:space="preserve"> CITATION Laz841 \l 1033 </w:instrText>
                </w:r>
                <w:r w:rsidR="00F62E65" w:rsidRPr="00A3551B">
                  <w:rPr>
                    <w:rStyle w:val="IntenseEmphasis"/>
                  </w:rPr>
                  <w:fldChar w:fldCharType="separate"/>
                </w:r>
                <w:r w:rsidR="00A37CBD" w:rsidRPr="00A37CBD">
                  <w:rPr>
                    <w:noProof/>
                    <w:color w:val="4472C4" w:themeColor="accent1"/>
                  </w:rPr>
                  <w:t>(Lazarus &amp; Folkman, Stress, Appraisal, and Coping, 1984)</w:t>
                </w:r>
                <w:r w:rsidR="00F62E65" w:rsidRPr="00A3551B">
                  <w:rPr>
                    <w:rStyle w:val="IntenseEmphasis"/>
                  </w:rPr>
                  <w:fldChar w:fldCharType="end"/>
                </w:r>
              </w:sdtContent>
            </w:sdt>
          </w:p>
        </w:tc>
        <w:tc>
          <w:tcPr>
            <w:tcW w:w="4061" w:type="dxa"/>
          </w:tcPr>
          <w:p w14:paraId="7D32DB93" w14:textId="77777777" w:rsidR="000B7192" w:rsidRDefault="000B7192" w:rsidP="003E110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E2349BF" w14:textId="2238EEEE" w:rsidR="001108A5" w:rsidRPr="003E1106" w:rsidRDefault="003E1106" w:rsidP="003E110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E1106">
              <w:rPr>
                <w:rFonts w:ascii="Times New Roman" w:hAnsi="Times New Roman" w:cs="Times New Roman"/>
              </w:rPr>
              <w:t>According to the appraisal tendency framework, people become afraid when they encounter an unpredictable or uncertain threat. Therefore, in order to reduce uncertainty and the unpleasant state of fear, scared individuals adopt behavioural and cognitive strategies.</w:t>
            </w:r>
          </w:p>
        </w:tc>
      </w:tr>
      <w:tr w:rsidR="001108A5" w14:paraId="2C0F32D0" w14:textId="77777777" w:rsidTr="00807B4D">
        <w:trPr>
          <w:cnfStyle w:val="000000100000" w:firstRow="0" w:lastRow="0" w:firstColumn="0" w:lastColumn="0" w:oddVBand="0" w:evenVBand="0" w:oddHBand="1" w:evenHBand="0" w:firstRowFirstColumn="0" w:firstRowLastColumn="0" w:lastRowFirstColumn="0" w:lastRowLastColumn="0"/>
          <w:trHeight w:val="2800"/>
        </w:trPr>
        <w:tc>
          <w:tcPr>
            <w:cnfStyle w:val="001000000000" w:firstRow="0" w:lastRow="0" w:firstColumn="1" w:lastColumn="0" w:oddVBand="0" w:evenVBand="0" w:oddHBand="0" w:evenHBand="0" w:firstRowFirstColumn="0" w:firstRowLastColumn="0" w:lastRowFirstColumn="0" w:lastRowLastColumn="0"/>
            <w:tcW w:w="3436" w:type="dxa"/>
          </w:tcPr>
          <w:p w14:paraId="572A4322" w14:textId="77777777" w:rsidR="001108A5" w:rsidRDefault="001108A5" w:rsidP="00A04314">
            <w:pPr>
              <w:jc w:val="center"/>
            </w:pPr>
          </w:p>
          <w:p w14:paraId="3EBFA538" w14:textId="77777777" w:rsidR="00A04314" w:rsidRDefault="00A04314" w:rsidP="00A04314">
            <w:pPr>
              <w:jc w:val="center"/>
            </w:pPr>
          </w:p>
          <w:p w14:paraId="73ADE23D" w14:textId="77777777" w:rsidR="00A04314" w:rsidRDefault="00A04314" w:rsidP="00A04314">
            <w:pPr>
              <w:jc w:val="center"/>
              <w:rPr>
                <w:b w:val="0"/>
                <w:bCs w:val="0"/>
              </w:rPr>
            </w:pPr>
          </w:p>
          <w:p w14:paraId="3FE42F7F" w14:textId="77777777" w:rsidR="00807B4D" w:rsidRDefault="00807B4D" w:rsidP="00A04314">
            <w:pPr>
              <w:jc w:val="center"/>
            </w:pPr>
          </w:p>
          <w:p w14:paraId="20CF6873" w14:textId="53C2880B" w:rsidR="00A04314" w:rsidRPr="00A04314" w:rsidRDefault="00A04314" w:rsidP="00A04314">
            <w:pPr>
              <w:jc w:val="center"/>
              <w:rPr>
                <w:b w:val="0"/>
                <w:bCs w:val="0"/>
              </w:rPr>
            </w:pPr>
            <w:r>
              <w:rPr>
                <w:b w:val="0"/>
                <w:bCs w:val="0"/>
              </w:rPr>
              <w:t>Greed</w:t>
            </w:r>
          </w:p>
        </w:tc>
        <w:tc>
          <w:tcPr>
            <w:tcW w:w="3009" w:type="dxa"/>
          </w:tcPr>
          <w:p w14:paraId="16BB1613" w14:textId="77777777" w:rsidR="001108A5" w:rsidRDefault="001108A5" w:rsidP="0019217E">
            <w:pPr>
              <w:cnfStyle w:val="000000100000" w:firstRow="0" w:lastRow="0" w:firstColumn="0" w:lastColumn="0" w:oddVBand="0" w:evenVBand="0" w:oddHBand="1" w:evenHBand="0" w:firstRowFirstColumn="0" w:firstRowLastColumn="0" w:lastRowFirstColumn="0" w:lastRowLastColumn="0"/>
            </w:pPr>
          </w:p>
          <w:p w14:paraId="245D495E" w14:textId="77777777" w:rsidR="00A3551B" w:rsidRDefault="00A3551B" w:rsidP="0019217E">
            <w:pPr>
              <w:cnfStyle w:val="000000100000" w:firstRow="0" w:lastRow="0" w:firstColumn="0" w:lastColumn="0" w:oddVBand="0" w:evenVBand="0" w:oddHBand="1" w:evenHBand="0" w:firstRowFirstColumn="0" w:firstRowLastColumn="0" w:lastRowFirstColumn="0" w:lastRowLastColumn="0"/>
            </w:pPr>
          </w:p>
          <w:p w14:paraId="5334C6A3" w14:textId="77777777" w:rsidR="00A3551B" w:rsidRDefault="00A3551B" w:rsidP="0019217E">
            <w:pPr>
              <w:cnfStyle w:val="000000100000" w:firstRow="0" w:lastRow="0" w:firstColumn="0" w:lastColumn="0" w:oddVBand="0" w:evenVBand="0" w:oddHBand="1" w:evenHBand="0" w:firstRowFirstColumn="0" w:firstRowLastColumn="0" w:lastRowFirstColumn="0" w:lastRowLastColumn="0"/>
            </w:pPr>
          </w:p>
          <w:p w14:paraId="07398F4F" w14:textId="77777777" w:rsidR="00A3551B" w:rsidRDefault="00A3551B" w:rsidP="0019217E">
            <w:pPr>
              <w:cnfStyle w:val="000000100000" w:firstRow="0" w:lastRow="0" w:firstColumn="0" w:lastColumn="0" w:oddVBand="0" w:evenVBand="0" w:oddHBand="1" w:evenHBand="0" w:firstRowFirstColumn="0" w:firstRowLastColumn="0" w:lastRowFirstColumn="0" w:lastRowLastColumn="0"/>
            </w:pPr>
          </w:p>
          <w:p w14:paraId="4FE6CF4E" w14:textId="47DD2787" w:rsidR="00A3551B" w:rsidRPr="00A3551B" w:rsidRDefault="00000000" w:rsidP="0019217E">
            <w:pPr>
              <w:cnfStyle w:val="000000100000" w:firstRow="0" w:lastRow="0" w:firstColumn="0" w:lastColumn="0" w:oddVBand="0" w:evenVBand="0" w:oddHBand="1" w:evenHBand="0" w:firstRowFirstColumn="0" w:firstRowLastColumn="0" w:lastRowFirstColumn="0" w:lastRowLastColumn="0"/>
              <w:rPr>
                <w:rStyle w:val="IntenseEmphasis"/>
              </w:rPr>
            </w:pPr>
            <w:sdt>
              <w:sdtPr>
                <w:rPr>
                  <w:rStyle w:val="IntenseEmphasis"/>
                </w:rPr>
                <w:id w:val="607013276"/>
                <w:citation/>
              </w:sdtPr>
              <w:sdtContent>
                <w:r w:rsidR="00A3551B" w:rsidRPr="00A3551B">
                  <w:rPr>
                    <w:rStyle w:val="IntenseEmphasis"/>
                  </w:rPr>
                  <w:fldChar w:fldCharType="begin"/>
                </w:r>
                <w:r w:rsidR="00A3551B" w:rsidRPr="00A3551B">
                  <w:rPr>
                    <w:rStyle w:val="IntenseEmphasis"/>
                  </w:rPr>
                  <w:instrText xml:space="preserve"> CITATION Pow16 \l 1033 </w:instrText>
                </w:r>
                <w:r w:rsidR="00A3551B" w:rsidRPr="00A3551B">
                  <w:rPr>
                    <w:rStyle w:val="IntenseEmphasis"/>
                  </w:rPr>
                  <w:fldChar w:fldCharType="separate"/>
                </w:r>
                <w:r w:rsidR="00A37CBD" w:rsidRPr="00A37CBD">
                  <w:rPr>
                    <w:noProof/>
                    <w:color w:val="4472C4" w:themeColor="accent1"/>
                  </w:rPr>
                  <w:t>(Powell &amp; Shestakova, 2016)</w:t>
                </w:r>
                <w:r w:rsidR="00A3551B" w:rsidRPr="00A3551B">
                  <w:rPr>
                    <w:rStyle w:val="IntenseEmphasis"/>
                  </w:rPr>
                  <w:fldChar w:fldCharType="end"/>
                </w:r>
              </w:sdtContent>
            </w:sdt>
          </w:p>
        </w:tc>
        <w:tc>
          <w:tcPr>
            <w:tcW w:w="4061" w:type="dxa"/>
          </w:tcPr>
          <w:p w14:paraId="66A38390" w14:textId="77777777" w:rsidR="00EF6F6B" w:rsidRDefault="00EF6F6B" w:rsidP="001921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4ABC0C5" w14:textId="00054E8F" w:rsidR="001108A5" w:rsidRPr="00EF6F6B" w:rsidRDefault="00EF6F6B" w:rsidP="001921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F6F6B">
              <w:rPr>
                <w:rFonts w:ascii="Times New Roman" w:hAnsi="Times New Roman" w:cs="Times New Roman"/>
              </w:rPr>
              <w:t>It is difficult to determine how much greedy people contribute to bubbles of this kind since empirical examinations of market efficiency and bubbles suffer from the joint hypothesis problem, which involves tests of efficiency parallel with a set of foundational assumptions</w:t>
            </w:r>
          </w:p>
        </w:tc>
      </w:tr>
    </w:tbl>
    <w:p w14:paraId="19403F30" w14:textId="434D7411" w:rsidR="0019217E" w:rsidRDefault="0019217E" w:rsidP="0019217E"/>
    <w:p w14:paraId="79E08531" w14:textId="77777777" w:rsidR="0019217E" w:rsidRDefault="0019217E" w:rsidP="00163A33">
      <w:pPr>
        <w:rPr>
          <w:rFonts w:ascii="Times New Roman" w:hAnsi="Times New Roman" w:cs="Times New Roman"/>
        </w:rPr>
      </w:pPr>
    </w:p>
    <w:p w14:paraId="441A79D3" w14:textId="77777777" w:rsidR="00EF6F6B" w:rsidRDefault="00EF6F6B" w:rsidP="00163A33">
      <w:pPr>
        <w:rPr>
          <w:rFonts w:ascii="Times New Roman" w:hAnsi="Times New Roman" w:cs="Times New Roman"/>
        </w:rPr>
      </w:pPr>
    </w:p>
    <w:p w14:paraId="5F7A4957" w14:textId="77777777" w:rsidR="00EF6F6B" w:rsidRDefault="00EF6F6B" w:rsidP="00163A33">
      <w:pPr>
        <w:rPr>
          <w:rFonts w:ascii="Times New Roman" w:hAnsi="Times New Roman" w:cs="Times New Roman"/>
        </w:rPr>
      </w:pPr>
    </w:p>
    <w:p w14:paraId="037B53EE" w14:textId="77777777" w:rsidR="00EF6F6B" w:rsidRDefault="00EF6F6B" w:rsidP="00163A33">
      <w:pPr>
        <w:rPr>
          <w:rFonts w:ascii="Times New Roman" w:hAnsi="Times New Roman" w:cs="Times New Roman"/>
        </w:rPr>
      </w:pPr>
    </w:p>
    <w:p w14:paraId="61242068" w14:textId="77777777" w:rsidR="00EF6F6B" w:rsidRDefault="00EF6F6B" w:rsidP="00163A33">
      <w:pPr>
        <w:rPr>
          <w:rFonts w:ascii="Times New Roman" w:hAnsi="Times New Roman" w:cs="Times New Roman"/>
        </w:rPr>
      </w:pPr>
    </w:p>
    <w:p w14:paraId="7FFB40E5" w14:textId="77777777" w:rsidR="00EF6F6B" w:rsidRDefault="00EF6F6B" w:rsidP="00163A33">
      <w:pPr>
        <w:rPr>
          <w:rFonts w:ascii="Times New Roman" w:hAnsi="Times New Roman" w:cs="Times New Roman"/>
        </w:rPr>
      </w:pPr>
    </w:p>
    <w:p w14:paraId="389BC6AF" w14:textId="77777777" w:rsidR="00EF6F6B" w:rsidRDefault="00EF6F6B" w:rsidP="00163A33">
      <w:pPr>
        <w:rPr>
          <w:rFonts w:ascii="Times New Roman" w:hAnsi="Times New Roman" w:cs="Times New Roman"/>
        </w:rPr>
      </w:pPr>
    </w:p>
    <w:p w14:paraId="733B2A10" w14:textId="77777777" w:rsidR="00EF6F6B" w:rsidRDefault="00EF6F6B" w:rsidP="00163A33">
      <w:pPr>
        <w:rPr>
          <w:rFonts w:ascii="Times New Roman" w:hAnsi="Times New Roman" w:cs="Times New Roman"/>
        </w:rPr>
      </w:pPr>
    </w:p>
    <w:p w14:paraId="36B54DD3" w14:textId="77777777" w:rsidR="00EF6F6B" w:rsidRDefault="00EF6F6B" w:rsidP="00163A33">
      <w:pPr>
        <w:rPr>
          <w:rFonts w:ascii="Times New Roman" w:hAnsi="Times New Roman" w:cs="Times New Roman"/>
        </w:rPr>
      </w:pPr>
    </w:p>
    <w:p w14:paraId="52E57BFE" w14:textId="77777777" w:rsidR="00EF6F6B" w:rsidRDefault="00EF6F6B" w:rsidP="00163A33">
      <w:pPr>
        <w:rPr>
          <w:rFonts w:ascii="Times New Roman" w:hAnsi="Times New Roman" w:cs="Times New Roman"/>
        </w:rPr>
      </w:pPr>
    </w:p>
    <w:p w14:paraId="613D012F" w14:textId="77777777" w:rsidR="00807B4D" w:rsidRDefault="00807B4D" w:rsidP="00163A33">
      <w:pPr>
        <w:rPr>
          <w:rFonts w:ascii="Times New Roman" w:hAnsi="Times New Roman" w:cs="Times New Roman"/>
        </w:rPr>
      </w:pPr>
    </w:p>
    <w:p w14:paraId="07E7340B" w14:textId="77777777" w:rsidR="00807B4D" w:rsidRDefault="00807B4D" w:rsidP="00163A33">
      <w:pPr>
        <w:rPr>
          <w:rFonts w:ascii="Times New Roman" w:hAnsi="Times New Roman" w:cs="Times New Roman"/>
        </w:rPr>
      </w:pPr>
    </w:p>
    <w:p w14:paraId="4C28B7BC" w14:textId="3BA55FF1" w:rsidR="00414C26" w:rsidRPr="00566F9E" w:rsidRDefault="00414C26" w:rsidP="00163A33">
      <w:pPr>
        <w:rPr>
          <w:rFonts w:ascii="Times New Roman" w:hAnsi="Times New Roman" w:cs="Times New Roman"/>
          <w:b/>
          <w:bCs/>
          <w:sz w:val="28"/>
          <w:szCs w:val="28"/>
        </w:rPr>
      </w:pPr>
    </w:p>
    <w:p w14:paraId="68580B6E" w14:textId="5BFE56B1" w:rsidR="00770401" w:rsidRPr="00B25000" w:rsidRDefault="00414C26" w:rsidP="00B25000">
      <w:pPr>
        <w:pStyle w:val="ListParagraph"/>
        <w:numPr>
          <w:ilvl w:val="0"/>
          <w:numId w:val="5"/>
        </w:numPr>
        <w:rPr>
          <w:rFonts w:ascii="Times New Roman" w:hAnsi="Times New Roman" w:cs="Times New Roman"/>
          <w:b/>
          <w:bCs/>
          <w:u w:val="single"/>
        </w:rPr>
      </w:pPr>
      <w:r w:rsidRPr="00B25000">
        <w:rPr>
          <w:rFonts w:ascii="Times New Roman" w:hAnsi="Times New Roman" w:cs="Times New Roman"/>
          <w:b/>
          <w:bCs/>
          <w:u w:val="single"/>
        </w:rPr>
        <w:t>Research Methodology</w:t>
      </w:r>
    </w:p>
    <w:p w14:paraId="2978784D" w14:textId="77777777" w:rsidR="0044305B" w:rsidRPr="00414C26" w:rsidRDefault="0044305B" w:rsidP="00163A33">
      <w:pPr>
        <w:rPr>
          <w:rFonts w:ascii="Times New Roman" w:hAnsi="Times New Roman" w:cs="Times New Roman"/>
          <w:sz w:val="28"/>
          <w:szCs w:val="28"/>
        </w:rPr>
      </w:pPr>
    </w:p>
    <w:p w14:paraId="4B904D38" w14:textId="60649F28" w:rsidR="00EF6F6B" w:rsidRDefault="00594A25" w:rsidP="00163A33">
      <w:pPr>
        <w:rPr>
          <w:rFonts w:ascii="Times New Roman" w:hAnsi="Times New Roman" w:cs="Times New Roman"/>
        </w:rPr>
      </w:pPr>
      <w:r w:rsidRPr="00594A25">
        <w:rPr>
          <w:rFonts w:ascii="Times New Roman" w:hAnsi="Times New Roman" w:cs="Times New Roman"/>
        </w:rPr>
        <w:t xml:space="preserve">The study focuses on the literature on investor psychology and behavioural decision-making. </w:t>
      </w:r>
    </w:p>
    <w:p w14:paraId="6F0E5447" w14:textId="77777777" w:rsidR="00594A25" w:rsidRDefault="00594A25" w:rsidP="00163A33">
      <w:pPr>
        <w:rPr>
          <w:rFonts w:ascii="Times New Roman" w:hAnsi="Times New Roman" w:cs="Times New Roman"/>
        </w:rPr>
      </w:pPr>
    </w:p>
    <w:p w14:paraId="6409185E" w14:textId="0DD33006" w:rsidR="00594A25" w:rsidRPr="000404F1" w:rsidRDefault="009A3461" w:rsidP="00163A33">
      <w:pPr>
        <w:rPr>
          <w:rFonts w:ascii="Times New Roman" w:hAnsi="Times New Roman" w:cs="Times New Roman"/>
        </w:rPr>
      </w:pPr>
      <w:r w:rsidRPr="000404F1">
        <w:rPr>
          <w:rFonts w:ascii="Times New Roman" w:hAnsi="Times New Roman" w:cs="Times New Roman"/>
        </w:rPr>
        <w:t>3.</w:t>
      </w:r>
      <w:r w:rsidR="00FB41AA">
        <w:rPr>
          <w:rFonts w:ascii="Times New Roman" w:hAnsi="Times New Roman" w:cs="Times New Roman"/>
        </w:rPr>
        <w:t>1</w:t>
      </w:r>
      <w:r w:rsidRPr="000404F1">
        <w:rPr>
          <w:rFonts w:ascii="Times New Roman" w:hAnsi="Times New Roman" w:cs="Times New Roman"/>
        </w:rPr>
        <w:t xml:space="preserve"> Research Design</w:t>
      </w:r>
    </w:p>
    <w:p w14:paraId="32E216E9" w14:textId="56E90808" w:rsidR="009A3461" w:rsidRPr="000404F1" w:rsidRDefault="009A3461" w:rsidP="00163A33">
      <w:pPr>
        <w:rPr>
          <w:rFonts w:ascii="Times New Roman" w:hAnsi="Times New Roman" w:cs="Times New Roman"/>
        </w:rPr>
      </w:pPr>
    </w:p>
    <w:p w14:paraId="16C871F3" w14:textId="3CE05D89" w:rsidR="000404F1" w:rsidRPr="000404F1" w:rsidRDefault="000404F1" w:rsidP="00163A33">
      <w:pPr>
        <w:rPr>
          <w:rFonts w:ascii="Times New Roman" w:hAnsi="Times New Roman" w:cs="Times New Roman"/>
        </w:rPr>
      </w:pPr>
      <w:r w:rsidRPr="000404F1">
        <w:rPr>
          <w:rFonts w:ascii="Times New Roman" w:hAnsi="Times New Roman" w:cs="Times New Roman"/>
        </w:rPr>
        <w:t>Descriptive and Conclusive are the two research designs used for the study of this research problem.</w:t>
      </w:r>
      <w:r>
        <w:rPr>
          <w:rFonts w:ascii="Times New Roman" w:hAnsi="Times New Roman" w:cs="Times New Roman"/>
        </w:rPr>
        <w:t xml:space="preserve"> It generalizes the findings to investors of India. </w:t>
      </w:r>
    </w:p>
    <w:p w14:paraId="74EED657" w14:textId="77777777" w:rsidR="000404F1" w:rsidRPr="000404F1" w:rsidRDefault="000404F1" w:rsidP="00163A33">
      <w:pPr>
        <w:rPr>
          <w:rFonts w:ascii="Times New Roman" w:hAnsi="Times New Roman" w:cs="Times New Roman"/>
        </w:rPr>
      </w:pPr>
    </w:p>
    <w:p w14:paraId="0F32DA06" w14:textId="0A9881ED" w:rsidR="001A2C22" w:rsidRPr="000404F1" w:rsidRDefault="009A3461" w:rsidP="00163A33">
      <w:pPr>
        <w:rPr>
          <w:rFonts w:ascii="Times New Roman" w:hAnsi="Times New Roman" w:cs="Times New Roman"/>
        </w:rPr>
      </w:pPr>
      <w:r w:rsidRPr="000404F1">
        <w:rPr>
          <w:rFonts w:ascii="Times New Roman" w:hAnsi="Times New Roman" w:cs="Times New Roman"/>
        </w:rPr>
        <w:t xml:space="preserve">3.2 </w:t>
      </w:r>
      <w:r w:rsidR="001A2C22" w:rsidRPr="000404F1">
        <w:rPr>
          <w:rFonts w:ascii="Times New Roman" w:hAnsi="Times New Roman" w:cs="Times New Roman"/>
        </w:rPr>
        <w:t xml:space="preserve">Population </w:t>
      </w:r>
    </w:p>
    <w:p w14:paraId="1F67425F" w14:textId="77777777" w:rsidR="001A2C22" w:rsidRPr="000404F1" w:rsidRDefault="001A2C22" w:rsidP="00163A33">
      <w:pPr>
        <w:rPr>
          <w:rFonts w:ascii="Times New Roman" w:hAnsi="Times New Roman" w:cs="Times New Roman"/>
        </w:rPr>
      </w:pPr>
    </w:p>
    <w:p w14:paraId="679F4F5C" w14:textId="3F71E909" w:rsidR="00EB5B0A" w:rsidRPr="000404F1" w:rsidRDefault="000404F1" w:rsidP="00163A33">
      <w:pPr>
        <w:rPr>
          <w:rFonts w:ascii="Times New Roman" w:hAnsi="Times New Roman" w:cs="Times New Roman"/>
        </w:rPr>
      </w:pPr>
      <w:r>
        <w:rPr>
          <w:rFonts w:ascii="Times New Roman" w:hAnsi="Times New Roman" w:cs="Times New Roman"/>
        </w:rPr>
        <w:t xml:space="preserve">For the purpose of this study, the population that was considered were the people of different occupations, age and income. However major focus of the study was on the people who invests in the stock market of India. </w:t>
      </w:r>
    </w:p>
    <w:p w14:paraId="52FF12C5" w14:textId="77777777" w:rsidR="00EB5B0A" w:rsidRPr="000404F1" w:rsidRDefault="00EB5B0A" w:rsidP="00163A33">
      <w:pPr>
        <w:rPr>
          <w:rFonts w:ascii="Times New Roman" w:hAnsi="Times New Roman" w:cs="Times New Roman"/>
        </w:rPr>
      </w:pPr>
    </w:p>
    <w:p w14:paraId="1FE27F47" w14:textId="032D5D47" w:rsidR="001A2C22" w:rsidRPr="000404F1" w:rsidRDefault="001A2C22" w:rsidP="00163A33">
      <w:pPr>
        <w:rPr>
          <w:rFonts w:ascii="Times New Roman" w:hAnsi="Times New Roman" w:cs="Times New Roman"/>
        </w:rPr>
      </w:pPr>
      <w:r w:rsidRPr="000404F1">
        <w:rPr>
          <w:rFonts w:ascii="Times New Roman" w:hAnsi="Times New Roman" w:cs="Times New Roman"/>
        </w:rPr>
        <w:t>3.</w:t>
      </w:r>
      <w:r w:rsidR="00FB41AA">
        <w:rPr>
          <w:rFonts w:ascii="Times New Roman" w:hAnsi="Times New Roman" w:cs="Times New Roman"/>
        </w:rPr>
        <w:t>3</w:t>
      </w:r>
      <w:r w:rsidRPr="000404F1">
        <w:rPr>
          <w:rFonts w:ascii="Times New Roman" w:hAnsi="Times New Roman" w:cs="Times New Roman"/>
        </w:rPr>
        <w:t xml:space="preserve"> Sample </w:t>
      </w:r>
    </w:p>
    <w:p w14:paraId="29598819" w14:textId="77777777" w:rsidR="001A2C22" w:rsidRPr="000404F1" w:rsidRDefault="001A2C22" w:rsidP="00163A33">
      <w:pPr>
        <w:rPr>
          <w:rFonts w:ascii="Times New Roman" w:hAnsi="Times New Roman" w:cs="Times New Roman"/>
        </w:rPr>
      </w:pPr>
    </w:p>
    <w:p w14:paraId="3580052A" w14:textId="00C2BA4E" w:rsidR="00130973" w:rsidRDefault="000404F1" w:rsidP="00163A33">
      <w:pPr>
        <w:rPr>
          <w:rFonts w:ascii="Times New Roman" w:hAnsi="Times New Roman" w:cs="Times New Roman"/>
        </w:rPr>
      </w:pPr>
      <w:r>
        <w:rPr>
          <w:rFonts w:ascii="Times New Roman" w:hAnsi="Times New Roman" w:cs="Times New Roman"/>
        </w:rPr>
        <w:t>The sample was collected through primary data for which questionnaires were sent to the peopl</w:t>
      </w:r>
      <w:r w:rsidR="00FB41AA">
        <w:rPr>
          <w:rFonts w:ascii="Times New Roman" w:hAnsi="Times New Roman" w:cs="Times New Roman"/>
        </w:rPr>
        <w:t>e across the country, out of which a total of 275 responses were collected successfully.</w:t>
      </w:r>
    </w:p>
    <w:p w14:paraId="4BCA75A3" w14:textId="77777777" w:rsidR="000404F1" w:rsidRPr="000404F1" w:rsidRDefault="000404F1" w:rsidP="00163A33">
      <w:pPr>
        <w:rPr>
          <w:rFonts w:ascii="Times New Roman" w:hAnsi="Times New Roman" w:cs="Times New Roman"/>
        </w:rPr>
      </w:pPr>
    </w:p>
    <w:p w14:paraId="08649282" w14:textId="47E85292" w:rsidR="00130973" w:rsidRPr="000404F1" w:rsidRDefault="00130973" w:rsidP="00163A33">
      <w:pPr>
        <w:rPr>
          <w:rFonts w:ascii="Times New Roman" w:hAnsi="Times New Roman" w:cs="Times New Roman"/>
        </w:rPr>
      </w:pPr>
      <w:r w:rsidRPr="000404F1">
        <w:rPr>
          <w:rFonts w:ascii="Times New Roman" w:hAnsi="Times New Roman" w:cs="Times New Roman"/>
        </w:rPr>
        <w:t xml:space="preserve">3.4 Data Collection </w:t>
      </w:r>
    </w:p>
    <w:p w14:paraId="3006B6C5" w14:textId="77777777" w:rsidR="00130973" w:rsidRPr="000404F1" w:rsidRDefault="00130973" w:rsidP="00163A33">
      <w:pPr>
        <w:rPr>
          <w:rFonts w:ascii="Times New Roman" w:hAnsi="Times New Roman" w:cs="Times New Roman"/>
        </w:rPr>
      </w:pPr>
    </w:p>
    <w:p w14:paraId="33797758" w14:textId="5DA55F6E" w:rsidR="00130973" w:rsidRPr="000404F1" w:rsidRDefault="00130973" w:rsidP="00163A33">
      <w:pPr>
        <w:rPr>
          <w:rFonts w:ascii="Times New Roman" w:hAnsi="Times New Roman" w:cs="Times New Roman"/>
        </w:rPr>
      </w:pPr>
      <w:r w:rsidRPr="000404F1">
        <w:rPr>
          <w:rFonts w:ascii="Times New Roman" w:hAnsi="Times New Roman" w:cs="Times New Roman"/>
        </w:rPr>
        <w:t>Primary and secondary sources of data were used in the investigation. Data from research publications, journals, and periodicals were considered secondary sources, and primary data was gathered using questionnaires.</w:t>
      </w:r>
    </w:p>
    <w:p w14:paraId="5672F9E9" w14:textId="77777777" w:rsidR="00773F6B" w:rsidRPr="000404F1" w:rsidRDefault="00773F6B" w:rsidP="00163A33">
      <w:pPr>
        <w:rPr>
          <w:rFonts w:ascii="Times New Roman" w:hAnsi="Times New Roman" w:cs="Times New Roman"/>
        </w:rPr>
      </w:pPr>
    </w:p>
    <w:p w14:paraId="1B084318" w14:textId="44F04DB5" w:rsidR="00773F6B" w:rsidRPr="000404F1" w:rsidRDefault="00773F6B" w:rsidP="00163A33">
      <w:pPr>
        <w:rPr>
          <w:rFonts w:ascii="Times New Roman" w:hAnsi="Times New Roman" w:cs="Times New Roman"/>
        </w:rPr>
      </w:pPr>
      <w:r w:rsidRPr="000404F1">
        <w:rPr>
          <w:rFonts w:ascii="Times New Roman" w:hAnsi="Times New Roman" w:cs="Times New Roman"/>
        </w:rPr>
        <w:t xml:space="preserve">3.5 Data Analysis </w:t>
      </w:r>
    </w:p>
    <w:p w14:paraId="23466BE6" w14:textId="77777777" w:rsidR="00773F6B" w:rsidRPr="000404F1" w:rsidRDefault="00773F6B" w:rsidP="00163A33">
      <w:pPr>
        <w:rPr>
          <w:rFonts w:ascii="Times New Roman" w:hAnsi="Times New Roman" w:cs="Times New Roman"/>
        </w:rPr>
      </w:pPr>
    </w:p>
    <w:p w14:paraId="143EB201" w14:textId="067A4770" w:rsidR="00825534" w:rsidRDefault="00FB41AA" w:rsidP="00163A33">
      <w:pPr>
        <w:rPr>
          <w:rFonts w:ascii="Times New Roman" w:hAnsi="Times New Roman" w:cs="Times New Roman"/>
        </w:rPr>
      </w:pPr>
      <w:r>
        <w:rPr>
          <w:rFonts w:ascii="Times New Roman" w:hAnsi="Times New Roman" w:cs="Times New Roman"/>
        </w:rPr>
        <w:t>Descriptive statistics and inferential statistics were used to analyse the data taking help of Microsoft Excel.</w:t>
      </w:r>
    </w:p>
    <w:p w14:paraId="0D1AC8E6" w14:textId="77777777" w:rsidR="00A55BDD" w:rsidRDefault="00A55BDD" w:rsidP="00163A33">
      <w:pPr>
        <w:rPr>
          <w:rFonts w:ascii="Times New Roman" w:hAnsi="Times New Roman" w:cs="Times New Roman"/>
        </w:rPr>
      </w:pPr>
    </w:p>
    <w:p w14:paraId="42B7B1C9" w14:textId="1FF8E324" w:rsidR="00A55BDD" w:rsidRPr="00A55BDD" w:rsidRDefault="00A55BDD" w:rsidP="00A55BDD">
      <w:pPr>
        <w:pStyle w:val="ListParagraph"/>
        <w:numPr>
          <w:ilvl w:val="0"/>
          <w:numId w:val="5"/>
        </w:numPr>
        <w:rPr>
          <w:rFonts w:ascii="Times New Roman" w:hAnsi="Times New Roman" w:cs="Times New Roman"/>
          <w:b/>
          <w:bCs/>
          <w:u w:val="single"/>
        </w:rPr>
      </w:pPr>
      <w:r w:rsidRPr="00A55BDD">
        <w:rPr>
          <w:rFonts w:ascii="Times New Roman" w:hAnsi="Times New Roman" w:cs="Times New Roman"/>
          <w:b/>
          <w:bCs/>
          <w:u w:val="single"/>
        </w:rPr>
        <w:t xml:space="preserve">Data Findings </w:t>
      </w:r>
      <w:r w:rsidR="00560F2C">
        <w:rPr>
          <w:rFonts w:ascii="Times New Roman" w:hAnsi="Times New Roman" w:cs="Times New Roman"/>
          <w:b/>
          <w:bCs/>
          <w:u w:val="single"/>
        </w:rPr>
        <w:t>and Interpretation</w:t>
      </w:r>
    </w:p>
    <w:p w14:paraId="269A91C1" w14:textId="77777777" w:rsidR="00A55BDD" w:rsidRDefault="00A55BDD" w:rsidP="00A55BDD">
      <w:pPr>
        <w:rPr>
          <w:rFonts w:ascii="Times New Roman" w:hAnsi="Times New Roman" w:cs="Times New Roman"/>
        </w:rPr>
      </w:pPr>
    </w:p>
    <w:p w14:paraId="7300714A" w14:textId="296099F6" w:rsidR="00A55BDD" w:rsidRDefault="00560F2C" w:rsidP="00A55BDD">
      <w:pPr>
        <w:rPr>
          <w:rFonts w:ascii="Times New Roman" w:hAnsi="Times New Roman" w:cs="Times New Roman"/>
        </w:rPr>
      </w:pPr>
      <w:r>
        <w:rPr>
          <w:rFonts w:ascii="Times New Roman" w:hAnsi="Times New Roman" w:cs="Times New Roman"/>
        </w:rPr>
        <w:t xml:space="preserve">4.1 </w:t>
      </w:r>
      <w:r w:rsidR="00A55BDD">
        <w:rPr>
          <w:rFonts w:ascii="Times New Roman" w:hAnsi="Times New Roman" w:cs="Times New Roman"/>
        </w:rPr>
        <w:t>Respondents Profile –</w:t>
      </w:r>
    </w:p>
    <w:p w14:paraId="4F7884FA" w14:textId="77777777" w:rsidR="00A55BDD" w:rsidRDefault="00A55BDD" w:rsidP="00A55BDD">
      <w:pPr>
        <w:rPr>
          <w:rFonts w:ascii="Times New Roman" w:hAnsi="Times New Roman" w:cs="Times New Roman"/>
        </w:rPr>
      </w:pPr>
    </w:p>
    <w:tbl>
      <w:tblPr>
        <w:tblW w:w="4920" w:type="dxa"/>
        <w:tblLook w:val="04A0" w:firstRow="1" w:lastRow="0" w:firstColumn="1" w:lastColumn="0" w:noHBand="0" w:noVBand="1"/>
      </w:tblPr>
      <w:tblGrid>
        <w:gridCol w:w="2100"/>
        <w:gridCol w:w="1240"/>
        <w:gridCol w:w="1580"/>
      </w:tblGrid>
      <w:tr w:rsidR="00A55BDD" w:rsidRPr="00A55BDD" w14:paraId="23A578D9" w14:textId="77777777" w:rsidTr="00A55BDD">
        <w:trPr>
          <w:trHeight w:val="260"/>
        </w:trPr>
        <w:tc>
          <w:tcPr>
            <w:tcW w:w="2100" w:type="dxa"/>
            <w:tcBorders>
              <w:top w:val="nil"/>
              <w:left w:val="nil"/>
              <w:bottom w:val="single" w:sz="4" w:space="0" w:color="8CB5F9"/>
              <w:right w:val="nil"/>
            </w:tcBorders>
            <w:shd w:val="clear" w:color="D9E7FD" w:fill="D9E7FD"/>
            <w:noWrap/>
            <w:vAlign w:val="bottom"/>
            <w:hideMark/>
          </w:tcPr>
          <w:p w14:paraId="058696F9" w14:textId="70989E56"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Gender </w:t>
            </w:r>
          </w:p>
        </w:tc>
        <w:tc>
          <w:tcPr>
            <w:tcW w:w="1240" w:type="dxa"/>
            <w:tcBorders>
              <w:top w:val="nil"/>
              <w:left w:val="nil"/>
              <w:bottom w:val="single" w:sz="4" w:space="0" w:color="8CB5F9"/>
              <w:right w:val="nil"/>
            </w:tcBorders>
            <w:shd w:val="clear" w:color="D9E7FD" w:fill="D9E7FD"/>
            <w:noWrap/>
            <w:vAlign w:val="bottom"/>
            <w:hideMark/>
          </w:tcPr>
          <w:p w14:paraId="175A8F6C" w14:textId="56C351D2"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Frequency </w:t>
            </w:r>
          </w:p>
        </w:tc>
        <w:tc>
          <w:tcPr>
            <w:tcW w:w="1580" w:type="dxa"/>
            <w:tcBorders>
              <w:top w:val="nil"/>
              <w:left w:val="nil"/>
              <w:bottom w:val="single" w:sz="4" w:space="0" w:color="8CB5F9"/>
              <w:right w:val="nil"/>
            </w:tcBorders>
            <w:shd w:val="clear" w:color="D9E7FD" w:fill="D9E7FD"/>
            <w:noWrap/>
            <w:vAlign w:val="bottom"/>
            <w:hideMark/>
          </w:tcPr>
          <w:p w14:paraId="083CE839" w14:textId="5F2BBFE6"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w:t>
            </w:r>
            <w:r w:rsidRPr="00A55BDD">
              <w:rPr>
                <w:rFonts w:ascii="Arial" w:eastAsia="Times New Roman" w:hAnsi="Arial" w:cs="Arial"/>
                <w:b/>
                <w:bCs/>
                <w:color w:val="000000"/>
                <w:kern w:val="0"/>
                <w:sz w:val="18"/>
                <w:szCs w:val="18"/>
                <w:lang w:eastAsia="en-GB"/>
                <w14:ligatures w14:val="none"/>
              </w:rPr>
              <w:t>Percentage</w:t>
            </w:r>
          </w:p>
        </w:tc>
      </w:tr>
      <w:tr w:rsidR="00A55BDD" w:rsidRPr="00A55BDD" w14:paraId="7CFE0462" w14:textId="77777777" w:rsidTr="00A55BDD">
        <w:trPr>
          <w:trHeight w:val="260"/>
        </w:trPr>
        <w:tc>
          <w:tcPr>
            <w:tcW w:w="2100" w:type="dxa"/>
            <w:tcBorders>
              <w:top w:val="nil"/>
              <w:left w:val="nil"/>
              <w:bottom w:val="nil"/>
              <w:right w:val="nil"/>
            </w:tcBorders>
            <w:shd w:val="clear" w:color="auto" w:fill="auto"/>
            <w:noWrap/>
            <w:vAlign w:val="bottom"/>
            <w:hideMark/>
          </w:tcPr>
          <w:p w14:paraId="1E19E1C5"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Female</w:t>
            </w:r>
          </w:p>
        </w:tc>
        <w:tc>
          <w:tcPr>
            <w:tcW w:w="1240" w:type="dxa"/>
            <w:tcBorders>
              <w:top w:val="nil"/>
              <w:left w:val="nil"/>
              <w:bottom w:val="nil"/>
              <w:right w:val="nil"/>
            </w:tcBorders>
            <w:shd w:val="clear" w:color="auto" w:fill="auto"/>
            <w:noWrap/>
            <w:vAlign w:val="bottom"/>
            <w:hideMark/>
          </w:tcPr>
          <w:p w14:paraId="61F6FA3D"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88</w:t>
            </w:r>
          </w:p>
        </w:tc>
        <w:tc>
          <w:tcPr>
            <w:tcW w:w="1580" w:type="dxa"/>
            <w:tcBorders>
              <w:top w:val="nil"/>
              <w:left w:val="nil"/>
              <w:bottom w:val="nil"/>
              <w:right w:val="nil"/>
            </w:tcBorders>
            <w:shd w:val="clear" w:color="auto" w:fill="auto"/>
            <w:noWrap/>
            <w:vAlign w:val="bottom"/>
            <w:hideMark/>
          </w:tcPr>
          <w:p w14:paraId="5AEACE6D"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32.00%</w:t>
            </w:r>
          </w:p>
        </w:tc>
      </w:tr>
      <w:tr w:rsidR="00A55BDD" w:rsidRPr="00A55BDD" w14:paraId="691B07F8" w14:textId="77777777" w:rsidTr="00A55BDD">
        <w:trPr>
          <w:trHeight w:val="260"/>
        </w:trPr>
        <w:tc>
          <w:tcPr>
            <w:tcW w:w="2100" w:type="dxa"/>
            <w:tcBorders>
              <w:top w:val="nil"/>
              <w:left w:val="nil"/>
              <w:bottom w:val="nil"/>
              <w:right w:val="nil"/>
            </w:tcBorders>
            <w:shd w:val="clear" w:color="auto" w:fill="auto"/>
            <w:noWrap/>
            <w:vAlign w:val="bottom"/>
            <w:hideMark/>
          </w:tcPr>
          <w:p w14:paraId="37FB2D2C"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Male</w:t>
            </w:r>
          </w:p>
        </w:tc>
        <w:tc>
          <w:tcPr>
            <w:tcW w:w="1240" w:type="dxa"/>
            <w:tcBorders>
              <w:top w:val="nil"/>
              <w:left w:val="nil"/>
              <w:bottom w:val="nil"/>
              <w:right w:val="nil"/>
            </w:tcBorders>
            <w:shd w:val="clear" w:color="auto" w:fill="auto"/>
            <w:noWrap/>
            <w:vAlign w:val="bottom"/>
            <w:hideMark/>
          </w:tcPr>
          <w:p w14:paraId="3A00B758"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187</w:t>
            </w:r>
          </w:p>
        </w:tc>
        <w:tc>
          <w:tcPr>
            <w:tcW w:w="1580" w:type="dxa"/>
            <w:tcBorders>
              <w:top w:val="nil"/>
              <w:left w:val="nil"/>
              <w:bottom w:val="nil"/>
              <w:right w:val="nil"/>
            </w:tcBorders>
            <w:shd w:val="clear" w:color="auto" w:fill="auto"/>
            <w:noWrap/>
            <w:vAlign w:val="bottom"/>
            <w:hideMark/>
          </w:tcPr>
          <w:p w14:paraId="488673F3"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68.00%</w:t>
            </w:r>
          </w:p>
        </w:tc>
      </w:tr>
      <w:tr w:rsidR="00A55BDD" w:rsidRPr="00A55BDD" w14:paraId="7D3E1EB0" w14:textId="77777777" w:rsidTr="00A55BDD">
        <w:trPr>
          <w:trHeight w:val="260"/>
        </w:trPr>
        <w:tc>
          <w:tcPr>
            <w:tcW w:w="2100" w:type="dxa"/>
            <w:tcBorders>
              <w:top w:val="single" w:sz="4" w:space="0" w:color="8CB5F9"/>
              <w:left w:val="nil"/>
              <w:bottom w:val="nil"/>
              <w:right w:val="nil"/>
            </w:tcBorders>
            <w:shd w:val="clear" w:color="D9E7FD" w:fill="D9E7FD"/>
            <w:noWrap/>
            <w:vAlign w:val="bottom"/>
            <w:hideMark/>
          </w:tcPr>
          <w:p w14:paraId="4D0D9500" w14:textId="77777777" w:rsidR="00A55BDD" w:rsidRPr="00A55BDD" w:rsidRDefault="00A55BDD" w:rsidP="00A55BDD">
            <w:pPr>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1D1A0E06"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275</w:t>
            </w:r>
          </w:p>
        </w:tc>
        <w:tc>
          <w:tcPr>
            <w:tcW w:w="1580" w:type="dxa"/>
            <w:tcBorders>
              <w:top w:val="single" w:sz="4" w:space="0" w:color="8CB5F9"/>
              <w:left w:val="nil"/>
              <w:bottom w:val="nil"/>
              <w:right w:val="nil"/>
            </w:tcBorders>
            <w:shd w:val="clear" w:color="D9E7FD" w:fill="D9E7FD"/>
            <w:noWrap/>
            <w:vAlign w:val="bottom"/>
            <w:hideMark/>
          </w:tcPr>
          <w:p w14:paraId="0B98BAAC"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100.00%</w:t>
            </w:r>
          </w:p>
        </w:tc>
      </w:tr>
    </w:tbl>
    <w:p w14:paraId="283C26EF" w14:textId="77777777" w:rsidR="00A55BDD" w:rsidRPr="00C206E4" w:rsidRDefault="00A55BDD" w:rsidP="00A55BDD">
      <w:pPr>
        <w:rPr>
          <w:rFonts w:ascii="Times New Roman" w:hAnsi="Times New Roman" w:cs="Times New Roman"/>
          <w:sz w:val="18"/>
          <w:szCs w:val="18"/>
        </w:rPr>
      </w:pPr>
    </w:p>
    <w:tbl>
      <w:tblPr>
        <w:tblW w:w="4920" w:type="dxa"/>
        <w:tblLook w:val="04A0" w:firstRow="1" w:lastRow="0" w:firstColumn="1" w:lastColumn="0" w:noHBand="0" w:noVBand="1"/>
      </w:tblPr>
      <w:tblGrid>
        <w:gridCol w:w="2100"/>
        <w:gridCol w:w="1240"/>
        <w:gridCol w:w="1580"/>
      </w:tblGrid>
      <w:tr w:rsidR="00A55BDD" w:rsidRPr="00A55BDD" w14:paraId="569A6CE3" w14:textId="77777777" w:rsidTr="00A55BDD">
        <w:trPr>
          <w:trHeight w:val="260"/>
        </w:trPr>
        <w:tc>
          <w:tcPr>
            <w:tcW w:w="2100" w:type="dxa"/>
            <w:tcBorders>
              <w:top w:val="nil"/>
              <w:left w:val="nil"/>
              <w:bottom w:val="single" w:sz="4" w:space="0" w:color="8CB5F9"/>
              <w:right w:val="nil"/>
            </w:tcBorders>
            <w:shd w:val="clear" w:color="D9E7FD" w:fill="D9E7FD"/>
            <w:noWrap/>
            <w:vAlign w:val="bottom"/>
            <w:hideMark/>
          </w:tcPr>
          <w:p w14:paraId="62CFF780" w14:textId="145E3078"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Age </w:t>
            </w:r>
          </w:p>
        </w:tc>
        <w:tc>
          <w:tcPr>
            <w:tcW w:w="1240" w:type="dxa"/>
            <w:tcBorders>
              <w:top w:val="nil"/>
              <w:left w:val="nil"/>
              <w:bottom w:val="single" w:sz="4" w:space="0" w:color="8CB5F9"/>
              <w:right w:val="nil"/>
            </w:tcBorders>
            <w:shd w:val="clear" w:color="D9E7FD" w:fill="D9E7FD"/>
            <w:noWrap/>
            <w:vAlign w:val="bottom"/>
            <w:hideMark/>
          </w:tcPr>
          <w:p w14:paraId="5F56E5CE" w14:textId="03BC2458"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Frequency </w:t>
            </w:r>
          </w:p>
        </w:tc>
        <w:tc>
          <w:tcPr>
            <w:tcW w:w="1580" w:type="dxa"/>
            <w:tcBorders>
              <w:top w:val="nil"/>
              <w:left w:val="nil"/>
              <w:bottom w:val="single" w:sz="4" w:space="0" w:color="8CB5F9"/>
              <w:right w:val="nil"/>
            </w:tcBorders>
            <w:shd w:val="clear" w:color="D9E7FD" w:fill="D9E7FD"/>
            <w:noWrap/>
            <w:vAlign w:val="bottom"/>
            <w:hideMark/>
          </w:tcPr>
          <w:p w14:paraId="23BAF6CA" w14:textId="3DEB4051"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w:t>
            </w:r>
            <w:r w:rsidRPr="00A55BDD">
              <w:rPr>
                <w:rFonts w:ascii="Arial" w:eastAsia="Times New Roman" w:hAnsi="Arial" w:cs="Arial"/>
                <w:b/>
                <w:bCs/>
                <w:color w:val="000000"/>
                <w:kern w:val="0"/>
                <w:sz w:val="18"/>
                <w:szCs w:val="18"/>
                <w:lang w:eastAsia="en-GB"/>
                <w14:ligatures w14:val="none"/>
              </w:rPr>
              <w:t xml:space="preserve"> Percentage</w:t>
            </w:r>
          </w:p>
        </w:tc>
      </w:tr>
      <w:tr w:rsidR="00A55BDD" w:rsidRPr="00A55BDD" w14:paraId="7381F2A9" w14:textId="77777777" w:rsidTr="00A55BDD">
        <w:trPr>
          <w:trHeight w:val="260"/>
        </w:trPr>
        <w:tc>
          <w:tcPr>
            <w:tcW w:w="2100" w:type="dxa"/>
            <w:tcBorders>
              <w:top w:val="nil"/>
              <w:left w:val="nil"/>
              <w:bottom w:val="nil"/>
              <w:right w:val="nil"/>
            </w:tcBorders>
            <w:shd w:val="clear" w:color="auto" w:fill="auto"/>
            <w:noWrap/>
            <w:vAlign w:val="bottom"/>
            <w:hideMark/>
          </w:tcPr>
          <w:p w14:paraId="7D502192"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18-30</w:t>
            </w:r>
          </w:p>
        </w:tc>
        <w:tc>
          <w:tcPr>
            <w:tcW w:w="1240" w:type="dxa"/>
            <w:tcBorders>
              <w:top w:val="nil"/>
              <w:left w:val="nil"/>
              <w:bottom w:val="nil"/>
              <w:right w:val="nil"/>
            </w:tcBorders>
            <w:shd w:val="clear" w:color="auto" w:fill="auto"/>
            <w:noWrap/>
            <w:vAlign w:val="bottom"/>
            <w:hideMark/>
          </w:tcPr>
          <w:p w14:paraId="0624C778"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135</w:t>
            </w:r>
          </w:p>
        </w:tc>
        <w:tc>
          <w:tcPr>
            <w:tcW w:w="1580" w:type="dxa"/>
            <w:tcBorders>
              <w:top w:val="nil"/>
              <w:left w:val="nil"/>
              <w:bottom w:val="nil"/>
              <w:right w:val="nil"/>
            </w:tcBorders>
            <w:shd w:val="clear" w:color="auto" w:fill="auto"/>
            <w:noWrap/>
            <w:vAlign w:val="bottom"/>
            <w:hideMark/>
          </w:tcPr>
          <w:p w14:paraId="4C04E996"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49.09%</w:t>
            </w:r>
          </w:p>
        </w:tc>
      </w:tr>
      <w:tr w:rsidR="00A55BDD" w:rsidRPr="00A55BDD" w14:paraId="263D9A25" w14:textId="77777777" w:rsidTr="00A55BDD">
        <w:trPr>
          <w:trHeight w:val="260"/>
        </w:trPr>
        <w:tc>
          <w:tcPr>
            <w:tcW w:w="2100" w:type="dxa"/>
            <w:tcBorders>
              <w:top w:val="nil"/>
              <w:left w:val="nil"/>
              <w:bottom w:val="nil"/>
              <w:right w:val="nil"/>
            </w:tcBorders>
            <w:shd w:val="clear" w:color="auto" w:fill="auto"/>
            <w:noWrap/>
            <w:vAlign w:val="bottom"/>
            <w:hideMark/>
          </w:tcPr>
          <w:p w14:paraId="5B472F0F"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31-50</w:t>
            </w:r>
          </w:p>
        </w:tc>
        <w:tc>
          <w:tcPr>
            <w:tcW w:w="1240" w:type="dxa"/>
            <w:tcBorders>
              <w:top w:val="nil"/>
              <w:left w:val="nil"/>
              <w:bottom w:val="nil"/>
              <w:right w:val="nil"/>
            </w:tcBorders>
            <w:shd w:val="clear" w:color="auto" w:fill="auto"/>
            <w:noWrap/>
            <w:vAlign w:val="bottom"/>
            <w:hideMark/>
          </w:tcPr>
          <w:p w14:paraId="54E5416B"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95</w:t>
            </w:r>
          </w:p>
        </w:tc>
        <w:tc>
          <w:tcPr>
            <w:tcW w:w="1580" w:type="dxa"/>
            <w:tcBorders>
              <w:top w:val="nil"/>
              <w:left w:val="nil"/>
              <w:bottom w:val="nil"/>
              <w:right w:val="nil"/>
            </w:tcBorders>
            <w:shd w:val="clear" w:color="auto" w:fill="auto"/>
            <w:noWrap/>
            <w:vAlign w:val="bottom"/>
            <w:hideMark/>
          </w:tcPr>
          <w:p w14:paraId="7A0B8015"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34.55%</w:t>
            </w:r>
          </w:p>
        </w:tc>
      </w:tr>
      <w:tr w:rsidR="00A55BDD" w:rsidRPr="00A55BDD" w14:paraId="3CCA773B" w14:textId="77777777" w:rsidTr="00A55BDD">
        <w:trPr>
          <w:trHeight w:val="260"/>
        </w:trPr>
        <w:tc>
          <w:tcPr>
            <w:tcW w:w="2100" w:type="dxa"/>
            <w:tcBorders>
              <w:top w:val="nil"/>
              <w:left w:val="nil"/>
              <w:bottom w:val="nil"/>
              <w:right w:val="nil"/>
            </w:tcBorders>
            <w:shd w:val="clear" w:color="auto" w:fill="auto"/>
            <w:noWrap/>
            <w:vAlign w:val="bottom"/>
            <w:hideMark/>
          </w:tcPr>
          <w:p w14:paraId="244F424D"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51-60</w:t>
            </w:r>
          </w:p>
        </w:tc>
        <w:tc>
          <w:tcPr>
            <w:tcW w:w="1240" w:type="dxa"/>
            <w:tcBorders>
              <w:top w:val="nil"/>
              <w:left w:val="nil"/>
              <w:bottom w:val="nil"/>
              <w:right w:val="nil"/>
            </w:tcBorders>
            <w:shd w:val="clear" w:color="auto" w:fill="auto"/>
            <w:noWrap/>
            <w:vAlign w:val="bottom"/>
            <w:hideMark/>
          </w:tcPr>
          <w:p w14:paraId="0FAF5B0B"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33</w:t>
            </w:r>
          </w:p>
        </w:tc>
        <w:tc>
          <w:tcPr>
            <w:tcW w:w="1580" w:type="dxa"/>
            <w:tcBorders>
              <w:top w:val="nil"/>
              <w:left w:val="nil"/>
              <w:bottom w:val="nil"/>
              <w:right w:val="nil"/>
            </w:tcBorders>
            <w:shd w:val="clear" w:color="auto" w:fill="auto"/>
            <w:noWrap/>
            <w:vAlign w:val="bottom"/>
            <w:hideMark/>
          </w:tcPr>
          <w:p w14:paraId="55446B05"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12.00%</w:t>
            </w:r>
          </w:p>
        </w:tc>
      </w:tr>
      <w:tr w:rsidR="00A55BDD" w:rsidRPr="00A55BDD" w14:paraId="633C6BD7" w14:textId="77777777" w:rsidTr="00A55BDD">
        <w:trPr>
          <w:trHeight w:val="260"/>
        </w:trPr>
        <w:tc>
          <w:tcPr>
            <w:tcW w:w="2100" w:type="dxa"/>
            <w:tcBorders>
              <w:top w:val="nil"/>
              <w:left w:val="nil"/>
              <w:bottom w:val="nil"/>
              <w:right w:val="nil"/>
            </w:tcBorders>
            <w:shd w:val="clear" w:color="auto" w:fill="auto"/>
            <w:noWrap/>
            <w:vAlign w:val="bottom"/>
            <w:hideMark/>
          </w:tcPr>
          <w:p w14:paraId="3E4CF929"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Above 60</w:t>
            </w:r>
          </w:p>
        </w:tc>
        <w:tc>
          <w:tcPr>
            <w:tcW w:w="1240" w:type="dxa"/>
            <w:tcBorders>
              <w:top w:val="nil"/>
              <w:left w:val="nil"/>
              <w:bottom w:val="nil"/>
              <w:right w:val="nil"/>
            </w:tcBorders>
            <w:shd w:val="clear" w:color="auto" w:fill="auto"/>
            <w:noWrap/>
            <w:vAlign w:val="bottom"/>
            <w:hideMark/>
          </w:tcPr>
          <w:p w14:paraId="29FF74DC"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5</w:t>
            </w:r>
          </w:p>
        </w:tc>
        <w:tc>
          <w:tcPr>
            <w:tcW w:w="1580" w:type="dxa"/>
            <w:tcBorders>
              <w:top w:val="nil"/>
              <w:left w:val="nil"/>
              <w:bottom w:val="nil"/>
              <w:right w:val="nil"/>
            </w:tcBorders>
            <w:shd w:val="clear" w:color="auto" w:fill="auto"/>
            <w:noWrap/>
            <w:vAlign w:val="bottom"/>
            <w:hideMark/>
          </w:tcPr>
          <w:p w14:paraId="4832E307"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1.82%</w:t>
            </w:r>
          </w:p>
        </w:tc>
      </w:tr>
      <w:tr w:rsidR="00A55BDD" w:rsidRPr="00A55BDD" w14:paraId="7AB157EB" w14:textId="77777777" w:rsidTr="00A55BDD">
        <w:trPr>
          <w:trHeight w:val="260"/>
        </w:trPr>
        <w:tc>
          <w:tcPr>
            <w:tcW w:w="2100" w:type="dxa"/>
            <w:tcBorders>
              <w:top w:val="nil"/>
              <w:left w:val="nil"/>
              <w:bottom w:val="nil"/>
              <w:right w:val="nil"/>
            </w:tcBorders>
            <w:shd w:val="clear" w:color="auto" w:fill="auto"/>
            <w:noWrap/>
            <w:vAlign w:val="bottom"/>
            <w:hideMark/>
          </w:tcPr>
          <w:p w14:paraId="20021151"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Below 18</w:t>
            </w:r>
          </w:p>
        </w:tc>
        <w:tc>
          <w:tcPr>
            <w:tcW w:w="1240" w:type="dxa"/>
            <w:tcBorders>
              <w:top w:val="nil"/>
              <w:left w:val="nil"/>
              <w:bottom w:val="nil"/>
              <w:right w:val="nil"/>
            </w:tcBorders>
            <w:shd w:val="clear" w:color="auto" w:fill="auto"/>
            <w:noWrap/>
            <w:vAlign w:val="bottom"/>
            <w:hideMark/>
          </w:tcPr>
          <w:p w14:paraId="0A5F0DB9"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7</w:t>
            </w:r>
          </w:p>
        </w:tc>
        <w:tc>
          <w:tcPr>
            <w:tcW w:w="1580" w:type="dxa"/>
            <w:tcBorders>
              <w:top w:val="nil"/>
              <w:left w:val="nil"/>
              <w:bottom w:val="nil"/>
              <w:right w:val="nil"/>
            </w:tcBorders>
            <w:shd w:val="clear" w:color="auto" w:fill="auto"/>
            <w:noWrap/>
            <w:vAlign w:val="bottom"/>
            <w:hideMark/>
          </w:tcPr>
          <w:p w14:paraId="7B9E15A5"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2.55%</w:t>
            </w:r>
          </w:p>
        </w:tc>
      </w:tr>
      <w:tr w:rsidR="00A55BDD" w:rsidRPr="00A55BDD" w14:paraId="672DE364" w14:textId="77777777" w:rsidTr="00A55BDD">
        <w:trPr>
          <w:trHeight w:val="260"/>
        </w:trPr>
        <w:tc>
          <w:tcPr>
            <w:tcW w:w="2100" w:type="dxa"/>
            <w:tcBorders>
              <w:top w:val="single" w:sz="4" w:space="0" w:color="8CB5F9"/>
              <w:left w:val="nil"/>
              <w:bottom w:val="nil"/>
              <w:right w:val="nil"/>
            </w:tcBorders>
            <w:shd w:val="clear" w:color="D9E7FD" w:fill="D9E7FD"/>
            <w:noWrap/>
            <w:vAlign w:val="bottom"/>
            <w:hideMark/>
          </w:tcPr>
          <w:p w14:paraId="0086D1AE" w14:textId="77777777" w:rsidR="00A55BDD" w:rsidRPr="00A55BDD" w:rsidRDefault="00A55BDD" w:rsidP="00A55BDD">
            <w:pPr>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4F26A4B3"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275</w:t>
            </w:r>
          </w:p>
        </w:tc>
        <w:tc>
          <w:tcPr>
            <w:tcW w:w="1580" w:type="dxa"/>
            <w:tcBorders>
              <w:top w:val="single" w:sz="4" w:space="0" w:color="8CB5F9"/>
              <w:left w:val="nil"/>
              <w:bottom w:val="nil"/>
              <w:right w:val="nil"/>
            </w:tcBorders>
            <w:shd w:val="clear" w:color="D9E7FD" w:fill="D9E7FD"/>
            <w:noWrap/>
            <w:vAlign w:val="bottom"/>
            <w:hideMark/>
          </w:tcPr>
          <w:p w14:paraId="1889527A"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100.00%</w:t>
            </w:r>
          </w:p>
        </w:tc>
      </w:tr>
    </w:tbl>
    <w:p w14:paraId="0840F1C5" w14:textId="77777777" w:rsidR="00A55BDD" w:rsidRPr="00C206E4" w:rsidRDefault="00A55BDD" w:rsidP="00A55BDD">
      <w:pPr>
        <w:rPr>
          <w:rFonts w:ascii="Times New Roman" w:hAnsi="Times New Roman" w:cs="Times New Roman"/>
          <w:sz w:val="18"/>
          <w:szCs w:val="18"/>
        </w:rPr>
      </w:pPr>
    </w:p>
    <w:p w14:paraId="332CFCB5" w14:textId="77777777" w:rsidR="00A55BDD" w:rsidRPr="00C206E4" w:rsidRDefault="00A55BDD" w:rsidP="00A55BDD">
      <w:pPr>
        <w:rPr>
          <w:rFonts w:ascii="Times New Roman" w:hAnsi="Times New Roman" w:cs="Times New Roman"/>
          <w:sz w:val="18"/>
          <w:szCs w:val="18"/>
        </w:rPr>
      </w:pPr>
    </w:p>
    <w:tbl>
      <w:tblPr>
        <w:tblW w:w="3580" w:type="dxa"/>
        <w:tblLook w:val="04A0" w:firstRow="1" w:lastRow="0" w:firstColumn="1" w:lastColumn="0" w:noHBand="0" w:noVBand="1"/>
      </w:tblPr>
      <w:tblGrid>
        <w:gridCol w:w="2100"/>
        <w:gridCol w:w="1240"/>
        <w:gridCol w:w="1187"/>
      </w:tblGrid>
      <w:tr w:rsidR="00A55BDD" w:rsidRPr="00A55BDD" w14:paraId="26EEA47B" w14:textId="77777777" w:rsidTr="00A55BDD">
        <w:trPr>
          <w:trHeight w:val="260"/>
        </w:trPr>
        <w:tc>
          <w:tcPr>
            <w:tcW w:w="2100" w:type="dxa"/>
            <w:tcBorders>
              <w:top w:val="nil"/>
              <w:left w:val="nil"/>
              <w:bottom w:val="single" w:sz="4" w:space="0" w:color="8CB5F9"/>
              <w:right w:val="nil"/>
            </w:tcBorders>
            <w:shd w:val="clear" w:color="D9E7FD" w:fill="D9E7FD"/>
            <w:noWrap/>
            <w:vAlign w:val="bottom"/>
            <w:hideMark/>
          </w:tcPr>
          <w:p w14:paraId="2165EBAD" w14:textId="66821948"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lastRenderedPageBreak/>
              <w:t xml:space="preserve">Annual Income </w:t>
            </w:r>
          </w:p>
        </w:tc>
        <w:tc>
          <w:tcPr>
            <w:tcW w:w="1240" w:type="dxa"/>
            <w:tcBorders>
              <w:top w:val="nil"/>
              <w:left w:val="nil"/>
              <w:bottom w:val="single" w:sz="4" w:space="0" w:color="8CB5F9"/>
              <w:right w:val="nil"/>
            </w:tcBorders>
            <w:shd w:val="clear" w:color="D9E7FD" w:fill="D9E7FD"/>
            <w:noWrap/>
            <w:vAlign w:val="bottom"/>
            <w:hideMark/>
          </w:tcPr>
          <w:p w14:paraId="5E0EFF06" w14:textId="195D4EB6" w:rsidR="00A55BDD" w:rsidRPr="00A55BDD" w:rsidRDefault="0012137B"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Frequency</w:t>
            </w:r>
            <w:r w:rsidR="00A55BDD" w:rsidRPr="00C206E4">
              <w:rPr>
                <w:rFonts w:ascii="Arial" w:eastAsia="Times New Roman" w:hAnsi="Arial" w:cs="Arial"/>
                <w:b/>
                <w:bCs/>
                <w:color w:val="000000"/>
                <w:kern w:val="0"/>
                <w:sz w:val="18"/>
                <w:szCs w:val="18"/>
                <w:lang w:eastAsia="en-GB"/>
                <w14:ligatures w14:val="none"/>
              </w:rPr>
              <w:t xml:space="preserve"> </w:t>
            </w:r>
          </w:p>
        </w:tc>
        <w:tc>
          <w:tcPr>
            <w:tcW w:w="240" w:type="dxa"/>
            <w:tcBorders>
              <w:top w:val="nil"/>
              <w:left w:val="nil"/>
              <w:bottom w:val="single" w:sz="4" w:space="0" w:color="8CB5F9"/>
              <w:right w:val="nil"/>
            </w:tcBorders>
            <w:shd w:val="clear" w:color="D9E7FD" w:fill="D9E7FD"/>
            <w:noWrap/>
            <w:vAlign w:val="bottom"/>
            <w:hideMark/>
          </w:tcPr>
          <w:p w14:paraId="005A6558" w14:textId="763DE9CC"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w:t>
            </w:r>
            <w:r w:rsidRPr="00A55BDD">
              <w:rPr>
                <w:rFonts w:ascii="Arial" w:eastAsia="Times New Roman" w:hAnsi="Arial" w:cs="Arial"/>
                <w:b/>
                <w:bCs/>
                <w:color w:val="000000"/>
                <w:kern w:val="0"/>
                <w:sz w:val="18"/>
                <w:szCs w:val="18"/>
                <w:lang w:eastAsia="en-GB"/>
                <w14:ligatures w14:val="none"/>
              </w:rPr>
              <w:t>Percentage</w:t>
            </w:r>
          </w:p>
        </w:tc>
      </w:tr>
      <w:tr w:rsidR="00A55BDD" w:rsidRPr="00A55BDD" w14:paraId="1D58D1BE" w14:textId="77777777" w:rsidTr="00A55BDD">
        <w:trPr>
          <w:trHeight w:val="260"/>
        </w:trPr>
        <w:tc>
          <w:tcPr>
            <w:tcW w:w="2100" w:type="dxa"/>
            <w:tcBorders>
              <w:top w:val="nil"/>
              <w:left w:val="nil"/>
              <w:bottom w:val="nil"/>
              <w:right w:val="nil"/>
            </w:tcBorders>
            <w:shd w:val="clear" w:color="auto" w:fill="auto"/>
            <w:noWrap/>
            <w:vAlign w:val="bottom"/>
            <w:hideMark/>
          </w:tcPr>
          <w:p w14:paraId="2C28CF6A"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1,00,000-8,00,000</w:t>
            </w:r>
          </w:p>
        </w:tc>
        <w:tc>
          <w:tcPr>
            <w:tcW w:w="1240" w:type="dxa"/>
            <w:tcBorders>
              <w:top w:val="nil"/>
              <w:left w:val="nil"/>
              <w:bottom w:val="nil"/>
              <w:right w:val="nil"/>
            </w:tcBorders>
            <w:shd w:val="clear" w:color="auto" w:fill="auto"/>
            <w:noWrap/>
            <w:vAlign w:val="bottom"/>
            <w:hideMark/>
          </w:tcPr>
          <w:p w14:paraId="34A9D75F"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72</w:t>
            </w:r>
          </w:p>
        </w:tc>
        <w:tc>
          <w:tcPr>
            <w:tcW w:w="240" w:type="dxa"/>
            <w:tcBorders>
              <w:top w:val="nil"/>
              <w:left w:val="nil"/>
              <w:bottom w:val="nil"/>
              <w:right w:val="nil"/>
            </w:tcBorders>
            <w:shd w:val="clear" w:color="auto" w:fill="auto"/>
            <w:noWrap/>
            <w:vAlign w:val="bottom"/>
            <w:hideMark/>
          </w:tcPr>
          <w:p w14:paraId="72B82463"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26.18%</w:t>
            </w:r>
          </w:p>
        </w:tc>
      </w:tr>
      <w:tr w:rsidR="00A55BDD" w:rsidRPr="00A55BDD" w14:paraId="517CD6B6" w14:textId="77777777" w:rsidTr="00A55BDD">
        <w:trPr>
          <w:trHeight w:val="260"/>
        </w:trPr>
        <w:tc>
          <w:tcPr>
            <w:tcW w:w="2100" w:type="dxa"/>
            <w:tcBorders>
              <w:top w:val="nil"/>
              <w:left w:val="nil"/>
              <w:bottom w:val="nil"/>
              <w:right w:val="nil"/>
            </w:tcBorders>
            <w:shd w:val="clear" w:color="auto" w:fill="auto"/>
            <w:noWrap/>
            <w:vAlign w:val="bottom"/>
            <w:hideMark/>
          </w:tcPr>
          <w:p w14:paraId="73732F86"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50,00,001-1,00,00,000</w:t>
            </w:r>
          </w:p>
        </w:tc>
        <w:tc>
          <w:tcPr>
            <w:tcW w:w="1240" w:type="dxa"/>
            <w:tcBorders>
              <w:top w:val="nil"/>
              <w:left w:val="nil"/>
              <w:bottom w:val="nil"/>
              <w:right w:val="nil"/>
            </w:tcBorders>
            <w:shd w:val="clear" w:color="auto" w:fill="auto"/>
            <w:noWrap/>
            <w:vAlign w:val="bottom"/>
            <w:hideMark/>
          </w:tcPr>
          <w:p w14:paraId="24F32F27"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8</w:t>
            </w:r>
          </w:p>
        </w:tc>
        <w:tc>
          <w:tcPr>
            <w:tcW w:w="240" w:type="dxa"/>
            <w:tcBorders>
              <w:top w:val="nil"/>
              <w:left w:val="nil"/>
              <w:bottom w:val="nil"/>
              <w:right w:val="nil"/>
            </w:tcBorders>
            <w:shd w:val="clear" w:color="auto" w:fill="auto"/>
            <w:noWrap/>
            <w:vAlign w:val="bottom"/>
            <w:hideMark/>
          </w:tcPr>
          <w:p w14:paraId="2064AE3B"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2.91%</w:t>
            </w:r>
          </w:p>
        </w:tc>
      </w:tr>
      <w:tr w:rsidR="00A55BDD" w:rsidRPr="00A55BDD" w14:paraId="4B405C4C" w14:textId="77777777" w:rsidTr="00A55BDD">
        <w:trPr>
          <w:trHeight w:val="260"/>
        </w:trPr>
        <w:tc>
          <w:tcPr>
            <w:tcW w:w="2100" w:type="dxa"/>
            <w:tcBorders>
              <w:top w:val="nil"/>
              <w:left w:val="nil"/>
              <w:bottom w:val="nil"/>
              <w:right w:val="nil"/>
            </w:tcBorders>
            <w:shd w:val="clear" w:color="auto" w:fill="auto"/>
            <w:noWrap/>
            <w:vAlign w:val="bottom"/>
            <w:hideMark/>
          </w:tcPr>
          <w:p w14:paraId="3D45F6AF"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8,00,001-50,00,000</w:t>
            </w:r>
          </w:p>
        </w:tc>
        <w:tc>
          <w:tcPr>
            <w:tcW w:w="1240" w:type="dxa"/>
            <w:tcBorders>
              <w:top w:val="nil"/>
              <w:left w:val="nil"/>
              <w:bottom w:val="nil"/>
              <w:right w:val="nil"/>
            </w:tcBorders>
            <w:shd w:val="clear" w:color="auto" w:fill="auto"/>
            <w:noWrap/>
            <w:vAlign w:val="bottom"/>
            <w:hideMark/>
          </w:tcPr>
          <w:p w14:paraId="40156700"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100</w:t>
            </w:r>
          </w:p>
        </w:tc>
        <w:tc>
          <w:tcPr>
            <w:tcW w:w="240" w:type="dxa"/>
            <w:tcBorders>
              <w:top w:val="nil"/>
              <w:left w:val="nil"/>
              <w:bottom w:val="nil"/>
              <w:right w:val="nil"/>
            </w:tcBorders>
            <w:shd w:val="clear" w:color="auto" w:fill="auto"/>
            <w:noWrap/>
            <w:vAlign w:val="bottom"/>
            <w:hideMark/>
          </w:tcPr>
          <w:p w14:paraId="101D3329"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36.36%</w:t>
            </w:r>
          </w:p>
        </w:tc>
      </w:tr>
      <w:tr w:rsidR="00A55BDD" w:rsidRPr="00A55BDD" w14:paraId="69DEE620" w14:textId="77777777" w:rsidTr="00A55BDD">
        <w:trPr>
          <w:trHeight w:val="260"/>
        </w:trPr>
        <w:tc>
          <w:tcPr>
            <w:tcW w:w="2100" w:type="dxa"/>
            <w:tcBorders>
              <w:top w:val="nil"/>
              <w:left w:val="nil"/>
              <w:bottom w:val="nil"/>
              <w:right w:val="nil"/>
            </w:tcBorders>
            <w:shd w:val="clear" w:color="auto" w:fill="auto"/>
            <w:noWrap/>
            <w:vAlign w:val="bottom"/>
            <w:hideMark/>
          </w:tcPr>
          <w:p w14:paraId="7F21B67B"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Above 1,00,00,000</w:t>
            </w:r>
          </w:p>
        </w:tc>
        <w:tc>
          <w:tcPr>
            <w:tcW w:w="1240" w:type="dxa"/>
            <w:tcBorders>
              <w:top w:val="nil"/>
              <w:left w:val="nil"/>
              <w:bottom w:val="nil"/>
              <w:right w:val="nil"/>
            </w:tcBorders>
            <w:shd w:val="clear" w:color="auto" w:fill="auto"/>
            <w:noWrap/>
            <w:vAlign w:val="bottom"/>
            <w:hideMark/>
          </w:tcPr>
          <w:p w14:paraId="4B629BF2"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7</w:t>
            </w:r>
          </w:p>
        </w:tc>
        <w:tc>
          <w:tcPr>
            <w:tcW w:w="240" w:type="dxa"/>
            <w:tcBorders>
              <w:top w:val="nil"/>
              <w:left w:val="nil"/>
              <w:bottom w:val="nil"/>
              <w:right w:val="nil"/>
            </w:tcBorders>
            <w:shd w:val="clear" w:color="auto" w:fill="auto"/>
            <w:noWrap/>
            <w:vAlign w:val="bottom"/>
            <w:hideMark/>
          </w:tcPr>
          <w:p w14:paraId="21057825"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2.55%</w:t>
            </w:r>
          </w:p>
        </w:tc>
      </w:tr>
      <w:tr w:rsidR="00A55BDD" w:rsidRPr="00A55BDD" w14:paraId="54251975" w14:textId="77777777" w:rsidTr="00A55BDD">
        <w:trPr>
          <w:trHeight w:val="260"/>
        </w:trPr>
        <w:tc>
          <w:tcPr>
            <w:tcW w:w="2100" w:type="dxa"/>
            <w:tcBorders>
              <w:top w:val="nil"/>
              <w:left w:val="nil"/>
              <w:bottom w:val="nil"/>
              <w:right w:val="nil"/>
            </w:tcBorders>
            <w:shd w:val="clear" w:color="auto" w:fill="auto"/>
            <w:noWrap/>
            <w:vAlign w:val="bottom"/>
            <w:hideMark/>
          </w:tcPr>
          <w:p w14:paraId="272F4CCB"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Below 1,00,000</w:t>
            </w:r>
          </w:p>
        </w:tc>
        <w:tc>
          <w:tcPr>
            <w:tcW w:w="1240" w:type="dxa"/>
            <w:tcBorders>
              <w:top w:val="nil"/>
              <w:left w:val="nil"/>
              <w:bottom w:val="nil"/>
              <w:right w:val="nil"/>
            </w:tcBorders>
            <w:shd w:val="clear" w:color="auto" w:fill="auto"/>
            <w:noWrap/>
            <w:vAlign w:val="bottom"/>
            <w:hideMark/>
          </w:tcPr>
          <w:p w14:paraId="5CA1C230"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88</w:t>
            </w:r>
          </w:p>
        </w:tc>
        <w:tc>
          <w:tcPr>
            <w:tcW w:w="240" w:type="dxa"/>
            <w:tcBorders>
              <w:top w:val="nil"/>
              <w:left w:val="nil"/>
              <w:bottom w:val="nil"/>
              <w:right w:val="nil"/>
            </w:tcBorders>
            <w:shd w:val="clear" w:color="auto" w:fill="auto"/>
            <w:noWrap/>
            <w:vAlign w:val="bottom"/>
            <w:hideMark/>
          </w:tcPr>
          <w:p w14:paraId="44A39F5A"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32.00%</w:t>
            </w:r>
          </w:p>
        </w:tc>
      </w:tr>
      <w:tr w:rsidR="00A55BDD" w:rsidRPr="00A55BDD" w14:paraId="06E36F2E" w14:textId="77777777" w:rsidTr="00A55BDD">
        <w:trPr>
          <w:trHeight w:val="260"/>
        </w:trPr>
        <w:tc>
          <w:tcPr>
            <w:tcW w:w="2100" w:type="dxa"/>
            <w:tcBorders>
              <w:top w:val="single" w:sz="4" w:space="0" w:color="8CB5F9"/>
              <w:left w:val="nil"/>
              <w:bottom w:val="nil"/>
              <w:right w:val="nil"/>
            </w:tcBorders>
            <w:shd w:val="clear" w:color="D9E7FD" w:fill="D9E7FD"/>
            <w:noWrap/>
            <w:vAlign w:val="bottom"/>
            <w:hideMark/>
          </w:tcPr>
          <w:p w14:paraId="2E4E8E92" w14:textId="77777777" w:rsidR="00A55BDD" w:rsidRPr="00A55BDD" w:rsidRDefault="00A55BDD" w:rsidP="00A55BDD">
            <w:pPr>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16C0548D"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275</w:t>
            </w:r>
          </w:p>
        </w:tc>
        <w:tc>
          <w:tcPr>
            <w:tcW w:w="240" w:type="dxa"/>
            <w:tcBorders>
              <w:top w:val="single" w:sz="4" w:space="0" w:color="8CB5F9"/>
              <w:left w:val="nil"/>
              <w:bottom w:val="nil"/>
              <w:right w:val="nil"/>
            </w:tcBorders>
            <w:shd w:val="clear" w:color="D9E7FD" w:fill="D9E7FD"/>
            <w:noWrap/>
            <w:vAlign w:val="bottom"/>
            <w:hideMark/>
          </w:tcPr>
          <w:p w14:paraId="6B787312"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100.00%</w:t>
            </w:r>
          </w:p>
        </w:tc>
      </w:tr>
    </w:tbl>
    <w:p w14:paraId="01D08608" w14:textId="77777777" w:rsidR="00A55BDD" w:rsidRPr="00C206E4" w:rsidRDefault="00A55BDD" w:rsidP="00A55BDD">
      <w:pPr>
        <w:rPr>
          <w:rFonts w:ascii="Times New Roman" w:hAnsi="Times New Roman" w:cs="Times New Roman"/>
          <w:sz w:val="18"/>
          <w:szCs w:val="18"/>
        </w:rPr>
      </w:pPr>
    </w:p>
    <w:tbl>
      <w:tblPr>
        <w:tblW w:w="4920" w:type="dxa"/>
        <w:tblLook w:val="04A0" w:firstRow="1" w:lastRow="0" w:firstColumn="1" w:lastColumn="0" w:noHBand="0" w:noVBand="1"/>
      </w:tblPr>
      <w:tblGrid>
        <w:gridCol w:w="2100"/>
        <w:gridCol w:w="1240"/>
        <w:gridCol w:w="1580"/>
      </w:tblGrid>
      <w:tr w:rsidR="00A55BDD" w:rsidRPr="00A55BDD" w14:paraId="33D8CF5C" w14:textId="77777777" w:rsidTr="00A55BDD">
        <w:trPr>
          <w:trHeight w:val="260"/>
        </w:trPr>
        <w:tc>
          <w:tcPr>
            <w:tcW w:w="2100" w:type="dxa"/>
            <w:tcBorders>
              <w:top w:val="nil"/>
              <w:left w:val="nil"/>
              <w:bottom w:val="single" w:sz="4" w:space="0" w:color="8CB5F9"/>
              <w:right w:val="nil"/>
            </w:tcBorders>
            <w:shd w:val="clear" w:color="D9E7FD" w:fill="D9E7FD"/>
            <w:noWrap/>
            <w:vAlign w:val="bottom"/>
            <w:hideMark/>
          </w:tcPr>
          <w:p w14:paraId="799A04EC" w14:textId="75CD90E1"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Occupation </w:t>
            </w:r>
          </w:p>
        </w:tc>
        <w:tc>
          <w:tcPr>
            <w:tcW w:w="1240" w:type="dxa"/>
            <w:tcBorders>
              <w:top w:val="nil"/>
              <w:left w:val="nil"/>
              <w:bottom w:val="single" w:sz="4" w:space="0" w:color="8CB5F9"/>
              <w:right w:val="nil"/>
            </w:tcBorders>
            <w:shd w:val="clear" w:color="D9E7FD" w:fill="D9E7FD"/>
            <w:noWrap/>
            <w:vAlign w:val="bottom"/>
            <w:hideMark/>
          </w:tcPr>
          <w:p w14:paraId="24BBB877" w14:textId="3B65B922"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Frequency </w:t>
            </w:r>
          </w:p>
        </w:tc>
        <w:tc>
          <w:tcPr>
            <w:tcW w:w="1580" w:type="dxa"/>
            <w:tcBorders>
              <w:top w:val="nil"/>
              <w:left w:val="nil"/>
              <w:bottom w:val="single" w:sz="4" w:space="0" w:color="8CB5F9"/>
              <w:right w:val="nil"/>
            </w:tcBorders>
            <w:shd w:val="clear" w:color="D9E7FD" w:fill="D9E7FD"/>
            <w:noWrap/>
            <w:vAlign w:val="bottom"/>
            <w:hideMark/>
          </w:tcPr>
          <w:p w14:paraId="50A061E8" w14:textId="46EC38B3" w:rsidR="00A55BDD" w:rsidRPr="00A55BDD" w:rsidRDefault="00A55BDD" w:rsidP="00A55BDD">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w:t>
            </w:r>
            <w:r w:rsidRPr="00A55BDD">
              <w:rPr>
                <w:rFonts w:ascii="Arial" w:eastAsia="Times New Roman" w:hAnsi="Arial" w:cs="Arial"/>
                <w:b/>
                <w:bCs/>
                <w:color w:val="000000"/>
                <w:kern w:val="0"/>
                <w:sz w:val="18"/>
                <w:szCs w:val="18"/>
                <w:lang w:eastAsia="en-GB"/>
                <w14:ligatures w14:val="none"/>
              </w:rPr>
              <w:t>Percentage</w:t>
            </w:r>
          </w:p>
        </w:tc>
      </w:tr>
      <w:tr w:rsidR="00A55BDD" w:rsidRPr="00A55BDD" w14:paraId="7F449712" w14:textId="77777777" w:rsidTr="00A55BDD">
        <w:trPr>
          <w:trHeight w:val="260"/>
        </w:trPr>
        <w:tc>
          <w:tcPr>
            <w:tcW w:w="2100" w:type="dxa"/>
            <w:tcBorders>
              <w:top w:val="nil"/>
              <w:left w:val="nil"/>
              <w:bottom w:val="nil"/>
              <w:right w:val="nil"/>
            </w:tcBorders>
            <w:shd w:val="clear" w:color="auto" w:fill="auto"/>
            <w:noWrap/>
            <w:vAlign w:val="bottom"/>
            <w:hideMark/>
          </w:tcPr>
          <w:p w14:paraId="1F97BA3D"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Businessman</w:t>
            </w:r>
          </w:p>
        </w:tc>
        <w:tc>
          <w:tcPr>
            <w:tcW w:w="1240" w:type="dxa"/>
            <w:tcBorders>
              <w:top w:val="nil"/>
              <w:left w:val="nil"/>
              <w:bottom w:val="nil"/>
              <w:right w:val="nil"/>
            </w:tcBorders>
            <w:shd w:val="clear" w:color="auto" w:fill="auto"/>
            <w:noWrap/>
            <w:vAlign w:val="bottom"/>
            <w:hideMark/>
          </w:tcPr>
          <w:p w14:paraId="1AD08A62"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20</w:t>
            </w:r>
          </w:p>
        </w:tc>
        <w:tc>
          <w:tcPr>
            <w:tcW w:w="1580" w:type="dxa"/>
            <w:tcBorders>
              <w:top w:val="nil"/>
              <w:left w:val="nil"/>
              <w:bottom w:val="nil"/>
              <w:right w:val="nil"/>
            </w:tcBorders>
            <w:shd w:val="clear" w:color="auto" w:fill="auto"/>
            <w:noWrap/>
            <w:vAlign w:val="bottom"/>
            <w:hideMark/>
          </w:tcPr>
          <w:p w14:paraId="4D598B5F"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7.27%</w:t>
            </w:r>
          </w:p>
        </w:tc>
      </w:tr>
      <w:tr w:rsidR="00A55BDD" w:rsidRPr="00A55BDD" w14:paraId="6E63368D" w14:textId="77777777" w:rsidTr="00A55BDD">
        <w:trPr>
          <w:trHeight w:val="260"/>
        </w:trPr>
        <w:tc>
          <w:tcPr>
            <w:tcW w:w="2100" w:type="dxa"/>
            <w:tcBorders>
              <w:top w:val="nil"/>
              <w:left w:val="nil"/>
              <w:bottom w:val="nil"/>
              <w:right w:val="nil"/>
            </w:tcBorders>
            <w:shd w:val="clear" w:color="auto" w:fill="auto"/>
            <w:noWrap/>
            <w:vAlign w:val="bottom"/>
            <w:hideMark/>
          </w:tcPr>
          <w:p w14:paraId="05648C66"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Employee</w:t>
            </w:r>
          </w:p>
        </w:tc>
        <w:tc>
          <w:tcPr>
            <w:tcW w:w="1240" w:type="dxa"/>
            <w:tcBorders>
              <w:top w:val="nil"/>
              <w:left w:val="nil"/>
              <w:bottom w:val="nil"/>
              <w:right w:val="nil"/>
            </w:tcBorders>
            <w:shd w:val="clear" w:color="auto" w:fill="auto"/>
            <w:noWrap/>
            <w:vAlign w:val="bottom"/>
            <w:hideMark/>
          </w:tcPr>
          <w:p w14:paraId="7D6AC618"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124</w:t>
            </w:r>
          </w:p>
        </w:tc>
        <w:tc>
          <w:tcPr>
            <w:tcW w:w="1580" w:type="dxa"/>
            <w:tcBorders>
              <w:top w:val="nil"/>
              <w:left w:val="nil"/>
              <w:bottom w:val="nil"/>
              <w:right w:val="nil"/>
            </w:tcBorders>
            <w:shd w:val="clear" w:color="auto" w:fill="auto"/>
            <w:noWrap/>
            <w:vAlign w:val="bottom"/>
            <w:hideMark/>
          </w:tcPr>
          <w:p w14:paraId="043E8AE5"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45.09%</w:t>
            </w:r>
          </w:p>
        </w:tc>
      </w:tr>
      <w:tr w:rsidR="00A55BDD" w:rsidRPr="00A55BDD" w14:paraId="3077BB2F" w14:textId="77777777" w:rsidTr="00A55BDD">
        <w:trPr>
          <w:trHeight w:val="260"/>
        </w:trPr>
        <w:tc>
          <w:tcPr>
            <w:tcW w:w="2100" w:type="dxa"/>
            <w:tcBorders>
              <w:top w:val="nil"/>
              <w:left w:val="nil"/>
              <w:bottom w:val="nil"/>
              <w:right w:val="nil"/>
            </w:tcBorders>
            <w:shd w:val="clear" w:color="auto" w:fill="auto"/>
            <w:noWrap/>
            <w:vAlign w:val="bottom"/>
            <w:hideMark/>
          </w:tcPr>
          <w:p w14:paraId="6F30A460"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Investor</w:t>
            </w:r>
          </w:p>
        </w:tc>
        <w:tc>
          <w:tcPr>
            <w:tcW w:w="1240" w:type="dxa"/>
            <w:tcBorders>
              <w:top w:val="nil"/>
              <w:left w:val="nil"/>
              <w:bottom w:val="nil"/>
              <w:right w:val="nil"/>
            </w:tcBorders>
            <w:shd w:val="clear" w:color="auto" w:fill="auto"/>
            <w:noWrap/>
            <w:vAlign w:val="bottom"/>
            <w:hideMark/>
          </w:tcPr>
          <w:p w14:paraId="381ED91B"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11</w:t>
            </w:r>
          </w:p>
        </w:tc>
        <w:tc>
          <w:tcPr>
            <w:tcW w:w="1580" w:type="dxa"/>
            <w:tcBorders>
              <w:top w:val="nil"/>
              <w:left w:val="nil"/>
              <w:bottom w:val="nil"/>
              <w:right w:val="nil"/>
            </w:tcBorders>
            <w:shd w:val="clear" w:color="auto" w:fill="auto"/>
            <w:noWrap/>
            <w:vAlign w:val="bottom"/>
            <w:hideMark/>
          </w:tcPr>
          <w:p w14:paraId="127BBFBF"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4.00%</w:t>
            </w:r>
          </w:p>
        </w:tc>
      </w:tr>
      <w:tr w:rsidR="00A55BDD" w:rsidRPr="00A55BDD" w14:paraId="14F76E53" w14:textId="77777777" w:rsidTr="00A55BDD">
        <w:trPr>
          <w:trHeight w:val="260"/>
        </w:trPr>
        <w:tc>
          <w:tcPr>
            <w:tcW w:w="2100" w:type="dxa"/>
            <w:tcBorders>
              <w:top w:val="nil"/>
              <w:left w:val="nil"/>
              <w:bottom w:val="nil"/>
              <w:right w:val="nil"/>
            </w:tcBorders>
            <w:shd w:val="clear" w:color="auto" w:fill="auto"/>
            <w:noWrap/>
            <w:vAlign w:val="bottom"/>
            <w:hideMark/>
          </w:tcPr>
          <w:p w14:paraId="7C54C7C6"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Others</w:t>
            </w:r>
          </w:p>
        </w:tc>
        <w:tc>
          <w:tcPr>
            <w:tcW w:w="1240" w:type="dxa"/>
            <w:tcBorders>
              <w:top w:val="nil"/>
              <w:left w:val="nil"/>
              <w:bottom w:val="nil"/>
              <w:right w:val="nil"/>
            </w:tcBorders>
            <w:shd w:val="clear" w:color="auto" w:fill="auto"/>
            <w:noWrap/>
            <w:vAlign w:val="bottom"/>
            <w:hideMark/>
          </w:tcPr>
          <w:p w14:paraId="5B80DEA1"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13</w:t>
            </w:r>
          </w:p>
        </w:tc>
        <w:tc>
          <w:tcPr>
            <w:tcW w:w="1580" w:type="dxa"/>
            <w:tcBorders>
              <w:top w:val="nil"/>
              <w:left w:val="nil"/>
              <w:bottom w:val="nil"/>
              <w:right w:val="nil"/>
            </w:tcBorders>
            <w:shd w:val="clear" w:color="auto" w:fill="auto"/>
            <w:noWrap/>
            <w:vAlign w:val="bottom"/>
            <w:hideMark/>
          </w:tcPr>
          <w:p w14:paraId="79E9AF4F"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4.73%</w:t>
            </w:r>
          </w:p>
        </w:tc>
      </w:tr>
      <w:tr w:rsidR="00A55BDD" w:rsidRPr="00A55BDD" w14:paraId="2FFDB835" w14:textId="77777777" w:rsidTr="00A55BDD">
        <w:trPr>
          <w:trHeight w:val="260"/>
        </w:trPr>
        <w:tc>
          <w:tcPr>
            <w:tcW w:w="2100" w:type="dxa"/>
            <w:tcBorders>
              <w:top w:val="nil"/>
              <w:left w:val="nil"/>
              <w:bottom w:val="nil"/>
              <w:right w:val="nil"/>
            </w:tcBorders>
            <w:shd w:val="clear" w:color="auto" w:fill="auto"/>
            <w:noWrap/>
            <w:vAlign w:val="bottom"/>
            <w:hideMark/>
          </w:tcPr>
          <w:p w14:paraId="73502D1B"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Retired</w:t>
            </w:r>
          </w:p>
        </w:tc>
        <w:tc>
          <w:tcPr>
            <w:tcW w:w="1240" w:type="dxa"/>
            <w:tcBorders>
              <w:top w:val="nil"/>
              <w:left w:val="nil"/>
              <w:bottom w:val="nil"/>
              <w:right w:val="nil"/>
            </w:tcBorders>
            <w:shd w:val="clear" w:color="auto" w:fill="auto"/>
            <w:noWrap/>
            <w:vAlign w:val="bottom"/>
            <w:hideMark/>
          </w:tcPr>
          <w:p w14:paraId="65DF6589"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w:t>
            </w:r>
          </w:p>
        </w:tc>
        <w:tc>
          <w:tcPr>
            <w:tcW w:w="1580" w:type="dxa"/>
            <w:tcBorders>
              <w:top w:val="nil"/>
              <w:left w:val="nil"/>
              <w:bottom w:val="nil"/>
              <w:right w:val="nil"/>
            </w:tcBorders>
            <w:shd w:val="clear" w:color="auto" w:fill="auto"/>
            <w:noWrap/>
            <w:vAlign w:val="bottom"/>
            <w:hideMark/>
          </w:tcPr>
          <w:p w14:paraId="46471502"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1.09%</w:t>
            </w:r>
          </w:p>
        </w:tc>
      </w:tr>
      <w:tr w:rsidR="00A55BDD" w:rsidRPr="00A55BDD" w14:paraId="6DA31C6E" w14:textId="77777777" w:rsidTr="00A55BDD">
        <w:trPr>
          <w:trHeight w:val="260"/>
        </w:trPr>
        <w:tc>
          <w:tcPr>
            <w:tcW w:w="2100" w:type="dxa"/>
            <w:tcBorders>
              <w:top w:val="nil"/>
              <w:left w:val="nil"/>
              <w:bottom w:val="nil"/>
              <w:right w:val="nil"/>
            </w:tcBorders>
            <w:shd w:val="clear" w:color="auto" w:fill="auto"/>
            <w:noWrap/>
            <w:vAlign w:val="bottom"/>
            <w:hideMark/>
          </w:tcPr>
          <w:p w14:paraId="339091DC" w14:textId="77777777" w:rsidR="00A55BDD" w:rsidRPr="00A55BDD" w:rsidRDefault="00A55BDD" w:rsidP="00A55BDD">
            <w:pPr>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Student</w:t>
            </w:r>
          </w:p>
        </w:tc>
        <w:tc>
          <w:tcPr>
            <w:tcW w:w="1240" w:type="dxa"/>
            <w:tcBorders>
              <w:top w:val="nil"/>
              <w:left w:val="nil"/>
              <w:bottom w:val="nil"/>
              <w:right w:val="nil"/>
            </w:tcBorders>
            <w:shd w:val="clear" w:color="auto" w:fill="auto"/>
            <w:noWrap/>
            <w:vAlign w:val="bottom"/>
            <w:hideMark/>
          </w:tcPr>
          <w:p w14:paraId="4C387F23"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104</w:t>
            </w:r>
          </w:p>
        </w:tc>
        <w:tc>
          <w:tcPr>
            <w:tcW w:w="1580" w:type="dxa"/>
            <w:tcBorders>
              <w:top w:val="nil"/>
              <w:left w:val="nil"/>
              <w:bottom w:val="nil"/>
              <w:right w:val="nil"/>
            </w:tcBorders>
            <w:shd w:val="clear" w:color="auto" w:fill="auto"/>
            <w:noWrap/>
            <w:vAlign w:val="bottom"/>
            <w:hideMark/>
          </w:tcPr>
          <w:p w14:paraId="2E722FDE" w14:textId="77777777" w:rsidR="00A55BDD" w:rsidRPr="00A55BDD" w:rsidRDefault="00A55BDD" w:rsidP="00A55BDD">
            <w:pPr>
              <w:jc w:val="right"/>
              <w:rPr>
                <w:rFonts w:ascii="Arial" w:eastAsia="Times New Roman" w:hAnsi="Arial" w:cs="Arial"/>
                <w:color w:val="000000"/>
                <w:kern w:val="0"/>
                <w:sz w:val="18"/>
                <w:szCs w:val="18"/>
                <w:lang w:eastAsia="en-GB"/>
                <w14:ligatures w14:val="none"/>
              </w:rPr>
            </w:pPr>
            <w:r w:rsidRPr="00A55BDD">
              <w:rPr>
                <w:rFonts w:ascii="Arial" w:eastAsia="Times New Roman" w:hAnsi="Arial" w:cs="Arial"/>
                <w:color w:val="000000"/>
                <w:kern w:val="0"/>
                <w:sz w:val="18"/>
                <w:szCs w:val="18"/>
                <w:lang w:eastAsia="en-GB"/>
                <w14:ligatures w14:val="none"/>
              </w:rPr>
              <w:t>37.82%</w:t>
            </w:r>
          </w:p>
        </w:tc>
      </w:tr>
      <w:tr w:rsidR="00A55BDD" w:rsidRPr="00A55BDD" w14:paraId="195303F4" w14:textId="77777777" w:rsidTr="00A55BDD">
        <w:trPr>
          <w:trHeight w:val="260"/>
        </w:trPr>
        <w:tc>
          <w:tcPr>
            <w:tcW w:w="2100" w:type="dxa"/>
            <w:tcBorders>
              <w:top w:val="single" w:sz="4" w:space="0" w:color="8CB5F9"/>
              <w:left w:val="nil"/>
              <w:bottom w:val="nil"/>
              <w:right w:val="nil"/>
            </w:tcBorders>
            <w:shd w:val="clear" w:color="D9E7FD" w:fill="D9E7FD"/>
            <w:noWrap/>
            <w:vAlign w:val="bottom"/>
            <w:hideMark/>
          </w:tcPr>
          <w:p w14:paraId="25869E6D" w14:textId="77777777" w:rsidR="00A55BDD" w:rsidRPr="00A55BDD" w:rsidRDefault="00A55BDD" w:rsidP="00A55BDD">
            <w:pPr>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387875D1"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275</w:t>
            </w:r>
          </w:p>
        </w:tc>
        <w:tc>
          <w:tcPr>
            <w:tcW w:w="1580" w:type="dxa"/>
            <w:tcBorders>
              <w:top w:val="single" w:sz="4" w:space="0" w:color="8CB5F9"/>
              <w:left w:val="nil"/>
              <w:bottom w:val="nil"/>
              <w:right w:val="nil"/>
            </w:tcBorders>
            <w:shd w:val="clear" w:color="D9E7FD" w:fill="D9E7FD"/>
            <w:noWrap/>
            <w:vAlign w:val="bottom"/>
            <w:hideMark/>
          </w:tcPr>
          <w:p w14:paraId="004CB1F0" w14:textId="77777777" w:rsidR="00A55BDD" w:rsidRPr="00A55BDD" w:rsidRDefault="00A55BDD" w:rsidP="00A55BDD">
            <w:pPr>
              <w:jc w:val="right"/>
              <w:rPr>
                <w:rFonts w:ascii="Arial" w:eastAsia="Times New Roman" w:hAnsi="Arial" w:cs="Arial"/>
                <w:b/>
                <w:bCs/>
                <w:color w:val="000000"/>
                <w:kern w:val="0"/>
                <w:sz w:val="18"/>
                <w:szCs w:val="18"/>
                <w:lang w:eastAsia="en-GB"/>
                <w14:ligatures w14:val="none"/>
              </w:rPr>
            </w:pPr>
            <w:r w:rsidRPr="00A55BDD">
              <w:rPr>
                <w:rFonts w:ascii="Arial" w:eastAsia="Times New Roman" w:hAnsi="Arial" w:cs="Arial"/>
                <w:b/>
                <w:bCs/>
                <w:color w:val="000000"/>
                <w:kern w:val="0"/>
                <w:sz w:val="18"/>
                <w:szCs w:val="18"/>
                <w:lang w:eastAsia="en-GB"/>
                <w14:ligatures w14:val="none"/>
              </w:rPr>
              <w:t>100.00%</w:t>
            </w:r>
          </w:p>
        </w:tc>
      </w:tr>
    </w:tbl>
    <w:p w14:paraId="1FFCA648" w14:textId="77777777" w:rsidR="00A55BDD" w:rsidRPr="00C206E4" w:rsidRDefault="00A55BDD" w:rsidP="00A55BDD">
      <w:pPr>
        <w:rPr>
          <w:rFonts w:ascii="Times New Roman" w:hAnsi="Times New Roman" w:cs="Times New Roman"/>
          <w:sz w:val="18"/>
          <w:szCs w:val="18"/>
        </w:rPr>
      </w:pPr>
    </w:p>
    <w:tbl>
      <w:tblPr>
        <w:tblW w:w="4920" w:type="dxa"/>
        <w:tblLook w:val="04A0" w:firstRow="1" w:lastRow="0" w:firstColumn="1" w:lastColumn="0" w:noHBand="0" w:noVBand="1"/>
      </w:tblPr>
      <w:tblGrid>
        <w:gridCol w:w="2100"/>
        <w:gridCol w:w="1240"/>
        <w:gridCol w:w="1580"/>
      </w:tblGrid>
      <w:tr w:rsidR="00C206E4" w:rsidRPr="00C206E4" w14:paraId="0B753B8D" w14:textId="77777777" w:rsidTr="00C206E4">
        <w:trPr>
          <w:trHeight w:val="260"/>
        </w:trPr>
        <w:tc>
          <w:tcPr>
            <w:tcW w:w="2100" w:type="dxa"/>
            <w:tcBorders>
              <w:top w:val="nil"/>
              <w:left w:val="nil"/>
              <w:bottom w:val="single" w:sz="4" w:space="0" w:color="8CB5F9"/>
              <w:right w:val="nil"/>
            </w:tcBorders>
            <w:shd w:val="clear" w:color="D9E7FD" w:fill="D9E7FD"/>
            <w:noWrap/>
            <w:vAlign w:val="bottom"/>
            <w:hideMark/>
          </w:tcPr>
          <w:p w14:paraId="3528C923" w14:textId="2DC80B2E"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Experience in market </w:t>
            </w:r>
          </w:p>
        </w:tc>
        <w:tc>
          <w:tcPr>
            <w:tcW w:w="1240" w:type="dxa"/>
            <w:tcBorders>
              <w:top w:val="nil"/>
              <w:left w:val="nil"/>
              <w:bottom w:val="single" w:sz="4" w:space="0" w:color="8CB5F9"/>
              <w:right w:val="nil"/>
            </w:tcBorders>
            <w:shd w:val="clear" w:color="D9E7FD" w:fill="D9E7FD"/>
            <w:noWrap/>
            <w:vAlign w:val="bottom"/>
            <w:hideMark/>
          </w:tcPr>
          <w:p w14:paraId="78B913E3" w14:textId="33436C7C"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Frequency    </w:t>
            </w:r>
          </w:p>
        </w:tc>
        <w:tc>
          <w:tcPr>
            <w:tcW w:w="1580" w:type="dxa"/>
            <w:tcBorders>
              <w:top w:val="nil"/>
              <w:left w:val="nil"/>
              <w:bottom w:val="single" w:sz="4" w:space="0" w:color="8CB5F9"/>
              <w:right w:val="nil"/>
            </w:tcBorders>
            <w:shd w:val="clear" w:color="D9E7FD" w:fill="D9E7FD"/>
            <w:noWrap/>
            <w:vAlign w:val="bottom"/>
            <w:hideMark/>
          </w:tcPr>
          <w:p w14:paraId="6F3CD2F0" w14:textId="7032C2E5"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Percentage</w:t>
            </w:r>
          </w:p>
        </w:tc>
      </w:tr>
      <w:tr w:rsidR="00C206E4" w:rsidRPr="00C206E4" w14:paraId="65289EC2" w14:textId="77777777" w:rsidTr="00C206E4">
        <w:trPr>
          <w:trHeight w:val="260"/>
        </w:trPr>
        <w:tc>
          <w:tcPr>
            <w:tcW w:w="2100" w:type="dxa"/>
            <w:tcBorders>
              <w:top w:val="nil"/>
              <w:left w:val="nil"/>
              <w:bottom w:val="nil"/>
              <w:right w:val="nil"/>
            </w:tcBorders>
            <w:shd w:val="clear" w:color="auto" w:fill="auto"/>
            <w:noWrap/>
            <w:vAlign w:val="bottom"/>
            <w:hideMark/>
          </w:tcPr>
          <w:p w14:paraId="2B7A352A"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1-3 years</w:t>
            </w:r>
          </w:p>
        </w:tc>
        <w:tc>
          <w:tcPr>
            <w:tcW w:w="1240" w:type="dxa"/>
            <w:tcBorders>
              <w:top w:val="nil"/>
              <w:left w:val="nil"/>
              <w:bottom w:val="nil"/>
              <w:right w:val="nil"/>
            </w:tcBorders>
            <w:shd w:val="clear" w:color="auto" w:fill="auto"/>
            <w:noWrap/>
            <w:vAlign w:val="bottom"/>
            <w:hideMark/>
          </w:tcPr>
          <w:p w14:paraId="0A5654CB"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61</w:t>
            </w:r>
          </w:p>
        </w:tc>
        <w:tc>
          <w:tcPr>
            <w:tcW w:w="1580" w:type="dxa"/>
            <w:tcBorders>
              <w:top w:val="nil"/>
              <w:left w:val="nil"/>
              <w:bottom w:val="nil"/>
              <w:right w:val="nil"/>
            </w:tcBorders>
            <w:shd w:val="clear" w:color="auto" w:fill="auto"/>
            <w:noWrap/>
            <w:vAlign w:val="bottom"/>
            <w:hideMark/>
          </w:tcPr>
          <w:p w14:paraId="2CFF9CA1"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33.33%</w:t>
            </w:r>
          </w:p>
        </w:tc>
      </w:tr>
      <w:tr w:rsidR="00C206E4" w:rsidRPr="00C206E4" w14:paraId="487AED02" w14:textId="77777777" w:rsidTr="00C206E4">
        <w:trPr>
          <w:trHeight w:val="260"/>
        </w:trPr>
        <w:tc>
          <w:tcPr>
            <w:tcW w:w="2100" w:type="dxa"/>
            <w:tcBorders>
              <w:top w:val="nil"/>
              <w:left w:val="nil"/>
              <w:bottom w:val="nil"/>
              <w:right w:val="nil"/>
            </w:tcBorders>
            <w:shd w:val="clear" w:color="auto" w:fill="auto"/>
            <w:noWrap/>
            <w:vAlign w:val="bottom"/>
            <w:hideMark/>
          </w:tcPr>
          <w:p w14:paraId="625F633F"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4-5 years</w:t>
            </w:r>
          </w:p>
        </w:tc>
        <w:tc>
          <w:tcPr>
            <w:tcW w:w="1240" w:type="dxa"/>
            <w:tcBorders>
              <w:top w:val="nil"/>
              <w:left w:val="nil"/>
              <w:bottom w:val="nil"/>
              <w:right w:val="nil"/>
            </w:tcBorders>
            <w:shd w:val="clear" w:color="auto" w:fill="auto"/>
            <w:noWrap/>
            <w:vAlign w:val="bottom"/>
            <w:hideMark/>
          </w:tcPr>
          <w:p w14:paraId="006F61E0"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26</w:t>
            </w:r>
          </w:p>
        </w:tc>
        <w:tc>
          <w:tcPr>
            <w:tcW w:w="1580" w:type="dxa"/>
            <w:tcBorders>
              <w:top w:val="nil"/>
              <w:left w:val="nil"/>
              <w:bottom w:val="nil"/>
              <w:right w:val="nil"/>
            </w:tcBorders>
            <w:shd w:val="clear" w:color="auto" w:fill="auto"/>
            <w:noWrap/>
            <w:vAlign w:val="bottom"/>
            <w:hideMark/>
          </w:tcPr>
          <w:p w14:paraId="4C0A76C3"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14.21%</w:t>
            </w:r>
          </w:p>
        </w:tc>
      </w:tr>
      <w:tr w:rsidR="00C206E4" w:rsidRPr="00C206E4" w14:paraId="341B84B2" w14:textId="77777777" w:rsidTr="00C206E4">
        <w:trPr>
          <w:trHeight w:val="260"/>
        </w:trPr>
        <w:tc>
          <w:tcPr>
            <w:tcW w:w="2100" w:type="dxa"/>
            <w:tcBorders>
              <w:top w:val="nil"/>
              <w:left w:val="nil"/>
              <w:bottom w:val="nil"/>
              <w:right w:val="nil"/>
            </w:tcBorders>
            <w:shd w:val="clear" w:color="auto" w:fill="auto"/>
            <w:noWrap/>
            <w:vAlign w:val="bottom"/>
            <w:hideMark/>
          </w:tcPr>
          <w:p w14:paraId="2EE346AF"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Below 1 year</w:t>
            </w:r>
          </w:p>
        </w:tc>
        <w:tc>
          <w:tcPr>
            <w:tcW w:w="1240" w:type="dxa"/>
            <w:tcBorders>
              <w:top w:val="nil"/>
              <w:left w:val="nil"/>
              <w:bottom w:val="nil"/>
              <w:right w:val="nil"/>
            </w:tcBorders>
            <w:shd w:val="clear" w:color="auto" w:fill="auto"/>
            <w:noWrap/>
            <w:vAlign w:val="bottom"/>
            <w:hideMark/>
          </w:tcPr>
          <w:p w14:paraId="601B830F"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54</w:t>
            </w:r>
          </w:p>
        </w:tc>
        <w:tc>
          <w:tcPr>
            <w:tcW w:w="1580" w:type="dxa"/>
            <w:tcBorders>
              <w:top w:val="nil"/>
              <w:left w:val="nil"/>
              <w:bottom w:val="nil"/>
              <w:right w:val="nil"/>
            </w:tcBorders>
            <w:shd w:val="clear" w:color="auto" w:fill="auto"/>
            <w:noWrap/>
            <w:vAlign w:val="bottom"/>
            <w:hideMark/>
          </w:tcPr>
          <w:p w14:paraId="1A7FCE56"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29.51%</w:t>
            </w:r>
          </w:p>
        </w:tc>
      </w:tr>
      <w:tr w:rsidR="00C206E4" w:rsidRPr="00C206E4" w14:paraId="2F834EFF" w14:textId="77777777" w:rsidTr="00C206E4">
        <w:trPr>
          <w:trHeight w:val="260"/>
        </w:trPr>
        <w:tc>
          <w:tcPr>
            <w:tcW w:w="2100" w:type="dxa"/>
            <w:tcBorders>
              <w:top w:val="nil"/>
              <w:left w:val="nil"/>
              <w:bottom w:val="nil"/>
              <w:right w:val="nil"/>
            </w:tcBorders>
            <w:shd w:val="clear" w:color="auto" w:fill="auto"/>
            <w:noWrap/>
            <w:vAlign w:val="bottom"/>
            <w:hideMark/>
          </w:tcPr>
          <w:p w14:paraId="1EBE7722"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More than 5 years</w:t>
            </w:r>
          </w:p>
        </w:tc>
        <w:tc>
          <w:tcPr>
            <w:tcW w:w="1240" w:type="dxa"/>
            <w:tcBorders>
              <w:top w:val="nil"/>
              <w:left w:val="nil"/>
              <w:bottom w:val="nil"/>
              <w:right w:val="nil"/>
            </w:tcBorders>
            <w:shd w:val="clear" w:color="auto" w:fill="auto"/>
            <w:noWrap/>
            <w:vAlign w:val="bottom"/>
            <w:hideMark/>
          </w:tcPr>
          <w:p w14:paraId="0BED1E5C"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42</w:t>
            </w:r>
          </w:p>
        </w:tc>
        <w:tc>
          <w:tcPr>
            <w:tcW w:w="1580" w:type="dxa"/>
            <w:tcBorders>
              <w:top w:val="nil"/>
              <w:left w:val="nil"/>
              <w:bottom w:val="nil"/>
              <w:right w:val="nil"/>
            </w:tcBorders>
            <w:shd w:val="clear" w:color="auto" w:fill="auto"/>
            <w:noWrap/>
            <w:vAlign w:val="bottom"/>
            <w:hideMark/>
          </w:tcPr>
          <w:p w14:paraId="22B25C15"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22.95%</w:t>
            </w:r>
          </w:p>
        </w:tc>
      </w:tr>
      <w:tr w:rsidR="00C206E4" w:rsidRPr="00C206E4" w14:paraId="5F1CA373" w14:textId="77777777" w:rsidTr="00C206E4">
        <w:trPr>
          <w:trHeight w:val="260"/>
        </w:trPr>
        <w:tc>
          <w:tcPr>
            <w:tcW w:w="2100" w:type="dxa"/>
            <w:tcBorders>
              <w:top w:val="single" w:sz="4" w:space="0" w:color="8CB5F9"/>
              <w:left w:val="nil"/>
              <w:bottom w:val="nil"/>
              <w:right w:val="nil"/>
            </w:tcBorders>
            <w:shd w:val="clear" w:color="D9E7FD" w:fill="D9E7FD"/>
            <w:noWrap/>
            <w:vAlign w:val="bottom"/>
            <w:hideMark/>
          </w:tcPr>
          <w:p w14:paraId="5B7A5D68" w14:textId="77777777"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005E57A5"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183</w:t>
            </w:r>
          </w:p>
        </w:tc>
        <w:tc>
          <w:tcPr>
            <w:tcW w:w="1580" w:type="dxa"/>
            <w:tcBorders>
              <w:top w:val="single" w:sz="4" w:space="0" w:color="8CB5F9"/>
              <w:left w:val="nil"/>
              <w:bottom w:val="nil"/>
              <w:right w:val="nil"/>
            </w:tcBorders>
            <w:shd w:val="clear" w:color="D9E7FD" w:fill="D9E7FD"/>
            <w:noWrap/>
            <w:vAlign w:val="bottom"/>
            <w:hideMark/>
          </w:tcPr>
          <w:p w14:paraId="3E5507E5"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100.00%</w:t>
            </w:r>
          </w:p>
        </w:tc>
      </w:tr>
    </w:tbl>
    <w:p w14:paraId="3D8A45A3" w14:textId="77777777" w:rsidR="00C206E4" w:rsidRPr="00C206E4" w:rsidRDefault="00C206E4" w:rsidP="00A55BDD">
      <w:pPr>
        <w:rPr>
          <w:rFonts w:ascii="Times New Roman" w:hAnsi="Times New Roman" w:cs="Times New Roman"/>
          <w:sz w:val="18"/>
          <w:szCs w:val="18"/>
        </w:rPr>
      </w:pPr>
    </w:p>
    <w:tbl>
      <w:tblPr>
        <w:tblW w:w="6608" w:type="dxa"/>
        <w:tblLook w:val="04A0" w:firstRow="1" w:lastRow="0" w:firstColumn="1" w:lastColumn="0" w:noHBand="0" w:noVBand="1"/>
      </w:tblPr>
      <w:tblGrid>
        <w:gridCol w:w="3788"/>
        <w:gridCol w:w="1240"/>
        <w:gridCol w:w="1580"/>
      </w:tblGrid>
      <w:tr w:rsidR="00C206E4" w:rsidRPr="00C206E4" w14:paraId="3170B5B3" w14:textId="77777777" w:rsidTr="00C206E4">
        <w:trPr>
          <w:trHeight w:val="260"/>
        </w:trPr>
        <w:tc>
          <w:tcPr>
            <w:tcW w:w="3788" w:type="dxa"/>
            <w:tcBorders>
              <w:top w:val="nil"/>
              <w:left w:val="nil"/>
              <w:bottom w:val="single" w:sz="4" w:space="0" w:color="8CB5F9"/>
              <w:right w:val="nil"/>
            </w:tcBorders>
            <w:shd w:val="clear" w:color="D9E7FD" w:fill="D9E7FD"/>
            <w:noWrap/>
            <w:vAlign w:val="bottom"/>
            <w:hideMark/>
          </w:tcPr>
          <w:p w14:paraId="73195B57" w14:textId="0CA42A66"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Type of Investor </w:t>
            </w:r>
          </w:p>
        </w:tc>
        <w:tc>
          <w:tcPr>
            <w:tcW w:w="1240" w:type="dxa"/>
            <w:tcBorders>
              <w:top w:val="nil"/>
              <w:left w:val="nil"/>
              <w:bottom w:val="single" w:sz="4" w:space="0" w:color="8CB5F9"/>
              <w:right w:val="nil"/>
            </w:tcBorders>
            <w:shd w:val="clear" w:color="D9E7FD" w:fill="D9E7FD"/>
            <w:noWrap/>
            <w:vAlign w:val="bottom"/>
            <w:hideMark/>
          </w:tcPr>
          <w:p w14:paraId="2ED20088" w14:textId="38125534"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Frequency</w:t>
            </w:r>
          </w:p>
        </w:tc>
        <w:tc>
          <w:tcPr>
            <w:tcW w:w="1580" w:type="dxa"/>
            <w:tcBorders>
              <w:top w:val="nil"/>
              <w:left w:val="nil"/>
              <w:bottom w:val="single" w:sz="4" w:space="0" w:color="8CB5F9"/>
              <w:right w:val="nil"/>
            </w:tcBorders>
            <w:shd w:val="clear" w:color="D9E7FD" w:fill="D9E7FD"/>
            <w:noWrap/>
            <w:vAlign w:val="bottom"/>
            <w:hideMark/>
          </w:tcPr>
          <w:p w14:paraId="496B38D9" w14:textId="2BBEEBA7"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Percentage</w:t>
            </w:r>
          </w:p>
        </w:tc>
      </w:tr>
      <w:tr w:rsidR="00C206E4" w:rsidRPr="00C206E4" w14:paraId="4C2DB566" w14:textId="77777777" w:rsidTr="00C206E4">
        <w:trPr>
          <w:trHeight w:val="260"/>
        </w:trPr>
        <w:tc>
          <w:tcPr>
            <w:tcW w:w="3788" w:type="dxa"/>
            <w:tcBorders>
              <w:top w:val="nil"/>
              <w:left w:val="nil"/>
              <w:bottom w:val="nil"/>
              <w:right w:val="nil"/>
            </w:tcBorders>
            <w:shd w:val="clear" w:color="auto" w:fill="auto"/>
            <w:noWrap/>
            <w:vAlign w:val="bottom"/>
            <w:hideMark/>
          </w:tcPr>
          <w:p w14:paraId="4BF757D6"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BTST (Buy today sell tomorrow)</w:t>
            </w:r>
          </w:p>
        </w:tc>
        <w:tc>
          <w:tcPr>
            <w:tcW w:w="1240" w:type="dxa"/>
            <w:tcBorders>
              <w:top w:val="nil"/>
              <w:left w:val="nil"/>
              <w:bottom w:val="nil"/>
              <w:right w:val="nil"/>
            </w:tcBorders>
            <w:shd w:val="clear" w:color="auto" w:fill="auto"/>
            <w:noWrap/>
            <w:vAlign w:val="bottom"/>
            <w:hideMark/>
          </w:tcPr>
          <w:p w14:paraId="6AF19557"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w:t>
            </w:r>
          </w:p>
        </w:tc>
        <w:tc>
          <w:tcPr>
            <w:tcW w:w="1580" w:type="dxa"/>
            <w:tcBorders>
              <w:top w:val="nil"/>
              <w:left w:val="nil"/>
              <w:bottom w:val="nil"/>
              <w:right w:val="nil"/>
            </w:tcBorders>
            <w:shd w:val="clear" w:color="auto" w:fill="auto"/>
            <w:noWrap/>
            <w:vAlign w:val="bottom"/>
            <w:hideMark/>
          </w:tcPr>
          <w:p w14:paraId="50FB1A53"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1.09%</w:t>
            </w:r>
          </w:p>
        </w:tc>
      </w:tr>
      <w:tr w:rsidR="00C206E4" w:rsidRPr="00C206E4" w14:paraId="3FC3F298" w14:textId="77777777" w:rsidTr="00C206E4">
        <w:trPr>
          <w:trHeight w:val="260"/>
        </w:trPr>
        <w:tc>
          <w:tcPr>
            <w:tcW w:w="3788" w:type="dxa"/>
            <w:tcBorders>
              <w:top w:val="nil"/>
              <w:left w:val="nil"/>
              <w:bottom w:val="nil"/>
              <w:right w:val="nil"/>
            </w:tcBorders>
            <w:shd w:val="clear" w:color="auto" w:fill="auto"/>
            <w:noWrap/>
            <w:vAlign w:val="bottom"/>
            <w:hideMark/>
          </w:tcPr>
          <w:p w14:paraId="1094DC54" w14:textId="0D7D4500"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Intraday Trader(Buy and sell within a day)</w:t>
            </w:r>
          </w:p>
        </w:tc>
        <w:tc>
          <w:tcPr>
            <w:tcW w:w="1240" w:type="dxa"/>
            <w:tcBorders>
              <w:top w:val="nil"/>
              <w:left w:val="nil"/>
              <w:bottom w:val="nil"/>
              <w:right w:val="nil"/>
            </w:tcBorders>
            <w:shd w:val="clear" w:color="auto" w:fill="auto"/>
            <w:noWrap/>
            <w:vAlign w:val="bottom"/>
            <w:hideMark/>
          </w:tcPr>
          <w:p w14:paraId="39D546ED"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14</w:t>
            </w:r>
          </w:p>
        </w:tc>
        <w:tc>
          <w:tcPr>
            <w:tcW w:w="1580" w:type="dxa"/>
            <w:tcBorders>
              <w:top w:val="nil"/>
              <w:left w:val="nil"/>
              <w:bottom w:val="nil"/>
              <w:right w:val="nil"/>
            </w:tcBorders>
            <w:shd w:val="clear" w:color="auto" w:fill="auto"/>
            <w:noWrap/>
            <w:vAlign w:val="bottom"/>
            <w:hideMark/>
          </w:tcPr>
          <w:p w14:paraId="460EC5B8"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7.65%</w:t>
            </w:r>
          </w:p>
        </w:tc>
      </w:tr>
      <w:tr w:rsidR="00C206E4" w:rsidRPr="00C206E4" w14:paraId="2ACB50F6" w14:textId="77777777" w:rsidTr="00C206E4">
        <w:trPr>
          <w:trHeight w:val="260"/>
        </w:trPr>
        <w:tc>
          <w:tcPr>
            <w:tcW w:w="3788" w:type="dxa"/>
            <w:tcBorders>
              <w:top w:val="nil"/>
              <w:left w:val="nil"/>
              <w:bottom w:val="nil"/>
              <w:right w:val="nil"/>
            </w:tcBorders>
            <w:shd w:val="clear" w:color="auto" w:fill="auto"/>
            <w:noWrap/>
            <w:vAlign w:val="bottom"/>
            <w:hideMark/>
          </w:tcPr>
          <w:p w14:paraId="5B3E8763"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Long Term (Between 1 to 10 years)</w:t>
            </w:r>
          </w:p>
        </w:tc>
        <w:tc>
          <w:tcPr>
            <w:tcW w:w="1240" w:type="dxa"/>
            <w:tcBorders>
              <w:top w:val="nil"/>
              <w:left w:val="nil"/>
              <w:bottom w:val="nil"/>
              <w:right w:val="nil"/>
            </w:tcBorders>
            <w:shd w:val="clear" w:color="auto" w:fill="auto"/>
            <w:noWrap/>
            <w:vAlign w:val="bottom"/>
            <w:hideMark/>
          </w:tcPr>
          <w:p w14:paraId="08DCB676"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88</w:t>
            </w:r>
          </w:p>
        </w:tc>
        <w:tc>
          <w:tcPr>
            <w:tcW w:w="1580" w:type="dxa"/>
            <w:tcBorders>
              <w:top w:val="nil"/>
              <w:left w:val="nil"/>
              <w:bottom w:val="nil"/>
              <w:right w:val="nil"/>
            </w:tcBorders>
            <w:shd w:val="clear" w:color="auto" w:fill="auto"/>
            <w:noWrap/>
            <w:vAlign w:val="bottom"/>
            <w:hideMark/>
          </w:tcPr>
          <w:p w14:paraId="16508A03"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48.09%</w:t>
            </w:r>
          </w:p>
        </w:tc>
      </w:tr>
      <w:tr w:rsidR="00C206E4" w:rsidRPr="00C206E4" w14:paraId="337B1D68" w14:textId="77777777" w:rsidTr="00C206E4">
        <w:trPr>
          <w:trHeight w:val="260"/>
        </w:trPr>
        <w:tc>
          <w:tcPr>
            <w:tcW w:w="3788" w:type="dxa"/>
            <w:tcBorders>
              <w:top w:val="nil"/>
              <w:left w:val="nil"/>
              <w:bottom w:val="nil"/>
              <w:right w:val="nil"/>
            </w:tcBorders>
            <w:shd w:val="clear" w:color="auto" w:fill="auto"/>
            <w:noWrap/>
            <w:vAlign w:val="bottom"/>
            <w:hideMark/>
          </w:tcPr>
          <w:p w14:paraId="54EDA5DD"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Short Term ( Between 3 to 12 months)</w:t>
            </w:r>
          </w:p>
        </w:tc>
        <w:tc>
          <w:tcPr>
            <w:tcW w:w="1240" w:type="dxa"/>
            <w:tcBorders>
              <w:top w:val="nil"/>
              <w:left w:val="nil"/>
              <w:bottom w:val="nil"/>
              <w:right w:val="nil"/>
            </w:tcBorders>
            <w:shd w:val="clear" w:color="auto" w:fill="auto"/>
            <w:noWrap/>
            <w:vAlign w:val="bottom"/>
            <w:hideMark/>
          </w:tcPr>
          <w:p w14:paraId="3C00E77A"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55</w:t>
            </w:r>
          </w:p>
        </w:tc>
        <w:tc>
          <w:tcPr>
            <w:tcW w:w="1580" w:type="dxa"/>
            <w:tcBorders>
              <w:top w:val="nil"/>
              <w:left w:val="nil"/>
              <w:bottom w:val="nil"/>
              <w:right w:val="nil"/>
            </w:tcBorders>
            <w:shd w:val="clear" w:color="auto" w:fill="auto"/>
            <w:noWrap/>
            <w:vAlign w:val="bottom"/>
            <w:hideMark/>
          </w:tcPr>
          <w:p w14:paraId="09BD0525"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30.05%</w:t>
            </w:r>
          </w:p>
        </w:tc>
      </w:tr>
      <w:tr w:rsidR="00C206E4" w:rsidRPr="00C206E4" w14:paraId="4F2B48F9" w14:textId="77777777" w:rsidTr="00C206E4">
        <w:trPr>
          <w:trHeight w:val="260"/>
        </w:trPr>
        <w:tc>
          <w:tcPr>
            <w:tcW w:w="3788" w:type="dxa"/>
            <w:tcBorders>
              <w:top w:val="nil"/>
              <w:left w:val="nil"/>
              <w:bottom w:val="nil"/>
              <w:right w:val="nil"/>
            </w:tcBorders>
            <w:shd w:val="clear" w:color="auto" w:fill="auto"/>
            <w:noWrap/>
            <w:vAlign w:val="bottom"/>
            <w:hideMark/>
          </w:tcPr>
          <w:p w14:paraId="1523E4C4"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Swing Trader ( Period of 3 months)</w:t>
            </w:r>
          </w:p>
        </w:tc>
        <w:tc>
          <w:tcPr>
            <w:tcW w:w="1240" w:type="dxa"/>
            <w:tcBorders>
              <w:top w:val="nil"/>
              <w:left w:val="nil"/>
              <w:bottom w:val="nil"/>
              <w:right w:val="nil"/>
            </w:tcBorders>
            <w:shd w:val="clear" w:color="auto" w:fill="auto"/>
            <w:noWrap/>
            <w:vAlign w:val="bottom"/>
            <w:hideMark/>
          </w:tcPr>
          <w:p w14:paraId="1D0BFFB5"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24</w:t>
            </w:r>
          </w:p>
        </w:tc>
        <w:tc>
          <w:tcPr>
            <w:tcW w:w="1580" w:type="dxa"/>
            <w:tcBorders>
              <w:top w:val="nil"/>
              <w:left w:val="nil"/>
              <w:bottom w:val="nil"/>
              <w:right w:val="nil"/>
            </w:tcBorders>
            <w:shd w:val="clear" w:color="auto" w:fill="auto"/>
            <w:noWrap/>
            <w:vAlign w:val="bottom"/>
            <w:hideMark/>
          </w:tcPr>
          <w:p w14:paraId="705D87AF"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13.11%</w:t>
            </w:r>
          </w:p>
        </w:tc>
      </w:tr>
      <w:tr w:rsidR="00C206E4" w:rsidRPr="00C206E4" w14:paraId="462EF307" w14:textId="77777777" w:rsidTr="00C206E4">
        <w:trPr>
          <w:trHeight w:val="260"/>
        </w:trPr>
        <w:tc>
          <w:tcPr>
            <w:tcW w:w="3788" w:type="dxa"/>
            <w:tcBorders>
              <w:top w:val="single" w:sz="4" w:space="0" w:color="8CB5F9"/>
              <w:left w:val="nil"/>
              <w:bottom w:val="nil"/>
              <w:right w:val="nil"/>
            </w:tcBorders>
            <w:shd w:val="clear" w:color="D9E7FD" w:fill="D9E7FD"/>
            <w:noWrap/>
            <w:vAlign w:val="bottom"/>
            <w:hideMark/>
          </w:tcPr>
          <w:p w14:paraId="4A9B50CC" w14:textId="77777777"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437781DE"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183</w:t>
            </w:r>
          </w:p>
        </w:tc>
        <w:tc>
          <w:tcPr>
            <w:tcW w:w="1580" w:type="dxa"/>
            <w:tcBorders>
              <w:top w:val="single" w:sz="4" w:space="0" w:color="8CB5F9"/>
              <w:left w:val="nil"/>
              <w:bottom w:val="nil"/>
              <w:right w:val="nil"/>
            </w:tcBorders>
            <w:shd w:val="clear" w:color="D9E7FD" w:fill="D9E7FD"/>
            <w:noWrap/>
            <w:vAlign w:val="bottom"/>
            <w:hideMark/>
          </w:tcPr>
          <w:p w14:paraId="5ABE00BB"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100.00%</w:t>
            </w:r>
          </w:p>
        </w:tc>
      </w:tr>
    </w:tbl>
    <w:p w14:paraId="39B6825B" w14:textId="77777777" w:rsidR="00C206E4" w:rsidRPr="00C206E4" w:rsidRDefault="00C206E4" w:rsidP="00A55BDD">
      <w:pPr>
        <w:rPr>
          <w:rFonts w:ascii="Times New Roman" w:hAnsi="Times New Roman" w:cs="Times New Roman"/>
          <w:sz w:val="18"/>
          <w:szCs w:val="18"/>
        </w:rPr>
      </w:pPr>
    </w:p>
    <w:tbl>
      <w:tblPr>
        <w:tblW w:w="4920" w:type="dxa"/>
        <w:tblLook w:val="04A0" w:firstRow="1" w:lastRow="0" w:firstColumn="1" w:lastColumn="0" w:noHBand="0" w:noVBand="1"/>
      </w:tblPr>
      <w:tblGrid>
        <w:gridCol w:w="2100"/>
        <w:gridCol w:w="1240"/>
        <w:gridCol w:w="1580"/>
      </w:tblGrid>
      <w:tr w:rsidR="00C206E4" w:rsidRPr="00C206E4" w14:paraId="05796BD2" w14:textId="77777777" w:rsidTr="00C206E4">
        <w:trPr>
          <w:trHeight w:val="260"/>
        </w:trPr>
        <w:tc>
          <w:tcPr>
            <w:tcW w:w="2100" w:type="dxa"/>
            <w:tcBorders>
              <w:top w:val="nil"/>
              <w:left w:val="nil"/>
              <w:bottom w:val="single" w:sz="4" w:space="0" w:color="8CB5F9"/>
              <w:right w:val="nil"/>
            </w:tcBorders>
            <w:shd w:val="clear" w:color="D9E7FD" w:fill="D9E7FD"/>
            <w:noWrap/>
            <w:vAlign w:val="bottom"/>
            <w:hideMark/>
          </w:tcPr>
          <w:p w14:paraId="7E0AF471" w14:textId="2698E09F"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Risk Tolerance </w:t>
            </w:r>
          </w:p>
        </w:tc>
        <w:tc>
          <w:tcPr>
            <w:tcW w:w="1240" w:type="dxa"/>
            <w:tcBorders>
              <w:top w:val="nil"/>
              <w:left w:val="nil"/>
              <w:bottom w:val="single" w:sz="4" w:space="0" w:color="8CB5F9"/>
              <w:right w:val="nil"/>
            </w:tcBorders>
            <w:shd w:val="clear" w:color="D9E7FD" w:fill="D9E7FD"/>
            <w:noWrap/>
            <w:vAlign w:val="bottom"/>
            <w:hideMark/>
          </w:tcPr>
          <w:p w14:paraId="05509E32" w14:textId="689D33C1"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Frequency</w:t>
            </w:r>
          </w:p>
        </w:tc>
        <w:tc>
          <w:tcPr>
            <w:tcW w:w="1580" w:type="dxa"/>
            <w:tcBorders>
              <w:top w:val="nil"/>
              <w:left w:val="nil"/>
              <w:bottom w:val="single" w:sz="4" w:space="0" w:color="8CB5F9"/>
              <w:right w:val="nil"/>
            </w:tcBorders>
            <w:shd w:val="clear" w:color="D9E7FD" w:fill="D9E7FD"/>
            <w:noWrap/>
            <w:vAlign w:val="bottom"/>
            <w:hideMark/>
          </w:tcPr>
          <w:p w14:paraId="00D1A37C" w14:textId="3C6776EC"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 xml:space="preserve">     Percentage</w:t>
            </w:r>
          </w:p>
        </w:tc>
      </w:tr>
      <w:tr w:rsidR="00C206E4" w:rsidRPr="00C206E4" w14:paraId="07AAA0B7" w14:textId="77777777" w:rsidTr="00C206E4">
        <w:trPr>
          <w:trHeight w:val="260"/>
        </w:trPr>
        <w:tc>
          <w:tcPr>
            <w:tcW w:w="2100" w:type="dxa"/>
            <w:tcBorders>
              <w:top w:val="nil"/>
              <w:left w:val="nil"/>
              <w:bottom w:val="nil"/>
              <w:right w:val="nil"/>
            </w:tcBorders>
            <w:shd w:val="clear" w:color="auto" w:fill="auto"/>
            <w:noWrap/>
            <w:vAlign w:val="bottom"/>
            <w:hideMark/>
          </w:tcPr>
          <w:p w14:paraId="1E2A0B5E"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0</w:t>
            </w:r>
          </w:p>
        </w:tc>
        <w:tc>
          <w:tcPr>
            <w:tcW w:w="1240" w:type="dxa"/>
            <w:tcBorders>
              <w:top w:val="nil"/>
              <w:left w:val="nil"/>
              <w:bottom w:val="nil"/>
              <w:right w:val="nil"/>
            </w:tcBorders>
            <w:shd w:val="clear" w:color="auto" w:fill="auto"/>
            <w:noWrap/>
            <w:vAlign w:val="bottom"/>
            <w:hideMark/>
          </w:tcPr>
          <w:p w14:paraId="4E02DD56"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14</w:t>
            </w:r>
          </w:p>
        </w:tc>
        <w:tc>
          <w:tcPr>
            <w:tcW w:w="1580" w:type="dxa"/>
            <w:tcBorders>
              <w:top w:val="nil"/>
              <w:left w:val="nil"/>
              <w:bottom w:val="nil"/>
              <w:right w:val="nil"/>
            </w:tcBorders>
            <w:shd w:val="clear" w:color="auto" w:fill="auto"/>
            <w:noWrap/>
            <w:vAlign w:val="bottom"/>
            <w:hideMark/>
          </w:tcPr>
          <w:p w14:paraId="5EF21208"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7.65%</w:t>
            </w:r>
          </w:p>
        </w:tc>
      </w:tr>
      <w:tr w:rsidR="00C206E4" w:rsidRPr="00C206E4" w14:paraId="16301DB6" w14:textId="77777777" w:rsidTr="00C206E4">
        <w:trPr>
          <w:trHeight w:val="260"/>
        </w:trPr>
        <w:tc>
          <w:tcPr>
            <w:tcW w:w="2100" w:type="dxa"/>
            <w:tcBorders>
              <w:top w:val="nil"/>
              <w:left w:val="nil"/>
              <w:bottom w:val="nil"/>
              <w:right w:val="nil"/>
            </w:tcBorders>
            <w:shd w:val="clear" w:color="auto" w:fill="auto"/>
            <w:noWrap/>
            <w:vAlign w:val="bottom"/>
            <w:hideMark/>
          </w:tcPr>
          <w:p w14:paraId="37E43DDC"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w:t>
            </w:r>
          </w:p>
        </w:tc>
        <w:tc>
          <w:tcPr>
            <w:tcW w:w="1240" w:type="dxa"/>
            <w:tcBorders>
              <w:top w:val="nil"/>
              <w:left w:val="nil"/>
              <w:bottom w:val="nil"/>
              <w:right w:val="nil"/>
            </w:tcBorders>
            <w:shd w:val="clear" w:color="auto" w:fill="auto"/>
            <w:noWrap/>
            <w:vAlign w:val="bottom"/>
            <w:hideMark/>
          </w:tcPr>
          <w:p w14:paraId="4A25EF4C"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10</w:t>
            </w:r>
          </w:p>
        </w:tc>
        <w:tc>
          <w:tcPr>
            <w:tcW w:w="1580" w:type="dxa"/>
            <w:tcBorders>
              <w:top w:val="nil"/>
              <w:left w:val="nil"/>
              <w:bottom w:val="nil"/>
              <w:right w:val="nil"/>
            </w:tcBorders>
            <w:shd w:val="clear" w:color="auto" w:fill="auto"/>
            <w:noWrap/>
            <w:vAlign w:val="bottom"/>
            <w:hideMark/>
          </w:tcPr>
          <w:p w14:paraId="2C5A104D"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5.46%</w:t>
            </w:r>
          </w:p>
        </w:tc>
      </w:tr>
      <w:tr w:rsidR="00C206E4" w:rsidRPr="00C206E4" w14:paraId="612F1DBB" w14:textId="77777777" w:rsidTr="00C206E4">
        <w:trPr>
          <w:trHeight w:val="260"/>
        </w:trPr>
        <w:tc>
          <w:tcPr>
            <w:tcW w:w="2100" w:type="dxa"/>
            <w:tcBorders>
              <w:top w:val="nil"/>
              <w:left w:val="nil"/>
              <w:bottom w:val="nil"/>
              <w:right w:val="nil"/>
            </w:tcBorders>
            <w:shd w:val="clear" w:color="auto" w:fill="auto"/>
            <w:noWrap/>
            <w:vAlign w:val="bottom"/>
            <w:hideMark/>
          </w:tcPr>
          <w:p w14:paraId="4EF08A63"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1-20%</w:t>
            </w:r>
          </w:p>
        </w:tc>
        <w:tc>
          <w:tcPr>
            <w:tcW w:w="1240" w:type="dxa"/>
            <w:tcBorders>
              <w:top w:val="nil"/>
              <w:left w:val="nil"/>
              <w:bottom w:val="nil"/>
              <w:right w:val="nil"/>
            </w:tcBorders>
            <w:shd w:val="clear" w:color="auto" w:fill="auto"/>
            <w:noWrap/>
            <w:vAlign w:val="bottom"/>
            <w:hideMark/>
          </w:tcPr>
          <w:p w14:paraId="7CF9C570"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104</w:t>
            </w:r>
          </w:p>
        </w:tc>
        <w:tc>
          <w:tcPr>
            <w:tcW w:w="1580" w:type="dxa"/>
            <w:tcBorders>
              <w:top w:val="nil"/>
              <w:left w:val="nil"/>
              <w:bottom w:val="nil"/>
              <w:right w:val="nil"/>
            </w:tcBorders>
            <w:shd w:val="clear" w:color="auto" w:fill="auto"/>
            <w:noWrap/>
            <w:vAlign w:val="bottom"/>
            <w:hideMark/>
          </w:tcPr>
          <w:p w14:paraId="151852D9"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56.83%</w:t>
            </w:r>
          </w:p>
        </w:tc>
      </w:tr>
      <w:tr w:rsidR="00C206E4" w:rsidRPr="00C206E4" w14:paraId="34F6E33F" w14:textId="77777777" w:rsidTr="00C206E4">
        <w:trPr>
          <w:trHeight w:val="260"/>
        </w:trPr>
        <w:tc>
          <w:tcPr>
            <w:tcW w:w="2100" w:type="dxa"/>
            <w:tcBorders>
              <w:top w:val="nil"/>
              <w:left w:val="nil"/>
              <w:bottom w:val="nil"/>
              <w:right w:val="nil"/>
            </w:tcBorders>
            <w:shd w:val="clear" w:color="auto" w:fill="auto"/>
            <w:noWrap/>
            <w:vAlign w:val="bottom"/>
            <w:hideMark/>
          </w:tcPr>
          <w:p w14:paraId="67947309"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21-40%</w:t>
            </w:r>
          </w:p>
        </w:tc>
        <w:tc>
          <w:tcPr>
            <w:tcW w:w="1240" w:type="dxa"/>
            <w:tcBorders>
              <w:top w:val="nil"/>
              <w:left w:val="nil"/>
              <w:bottom w:val="nil"/>
              <w:right w:val="nil"/>
            </w:tcBorders>
            <w:shd w:val="clear" w:color="auto" w:fill="auto"/>
            <w:noWrap/>
            <w:vAlign w:val="bottom"/>
            <w:hideMark/>
          </w:tcPr>
          <w:p w14:paraId="450E13E2"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38</w:t>
            </w:r>
          </w:p>
        </w:tc>
        <w:tc>
          <w:tcPr>
            <w:tcW w:w="1580" w:type="dxa"/>
            <w:tcBorders>
              <w:top w:val="nil"/>
              <w:left w:val="nil"/>
              <w:bottom w:val="nil"/>
              <w:right w:val="nil"/>
            </w:tcBorders>
            <w:shd w:val="clear" w:color="auto" w:fill="auto"/>
            <w:noWrap/>
            <w:vAlign w:val="bottom"/>
            <w:hideMark/>
          </w:tcPr>
          <w:p w14:paraId="481DA95B"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20.77%</w:t>
            </w:r>
          </w:p>
        </w:tc>
      </w:tr>
      <w:tr w:rsidR="00C206E4" w:rsidRPr="00C206E4" w14:paraId="69D84A0E" w14:textId="77777777" w:rsidTr="00C206E4">
        <w:trPr>
          <w:trHeight w:val="260"/>
        </w:trPr>
        <w:tc>
          <w:tcPr>
            <w:tcW w:w="2100" w:type="dxa"/>
            <w:tcBorders>
              <w:top w:val="nil"/>
              <w:left w:val="nil"/>
              <w:bottom w:val="nil"/>
              <w:right w:val="nil"/>
            </w:tcBorders>
            <w:shd w:val="clear" w:color="auto" w:fill="auto"/>
            <w:noWrap/>
            <w:vAlign w:val="bottom"/>
            <w:hideMark/>
          </w:tcPr>
          <w:p w14:paraId="7E78C3E5"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41-60%</w:t>
            </w:r>
          </w:p>
        </w:tc>
        <w:tc>
          <w:tcPr>
            <w:tcW w:w="1240" w:type="dxa"/>
            <w:tcBorders>
              <w:top w:val="nil"/>
              <w:left w:val="nil"/>
              <w:bottom w:val="nil"/>
              <w:right w:val="nil"/>
            </w:tcBorders>
            <w:shd w:val="clear" w:color="auto" w:fill="auto"/>
            <w:noWrap/>
            <w:vAlign w:val="bottom"/>
            <w:hideMark/>
          </w:tcPr>
          <w:p w14:paraId="7A002A7D"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10</w:t>
            </w:r>
          </w:p>
        </w:tc>
        <w:tc>
          <w:tcPr>
            <w:tcW w:w="1580" w:type="dxa"/>
            <w:tcBorders>
              <w:top w:val="nil"/>
              <w:left w:val="nil"/>
              <w:bottom w:val="nil"/>
              <w:right w:val="nil"/>
            </w:tcBorders>
            <w:shd w:val="clear" w:color="auto" w:fill="auto"/>
            <w:noWrap/>
            <w:vAlign w:val="bottom"/>
            <w:hideMark/>
          </w:tcPr>
          <w:p w14:paraId="736AF8D0"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5.46%</w:t>
            </w:r>
          </w:p>
        </w:tc>
      </w:tr>
      <w:tr w:rsidR="00C206E4" w:rsidRPr="00C206E4" w14:paraId="77BA78E9" w14:textId="77777777" w:rsidTr="00C206E4">
        <w:trPr>
          <w:trHeight w:val="260"/>
        </w:trPr>
        <w:tc>
          <w:tcPr>
            <w:tcW w:w="2100" w:type="dxa"/>
            <w:tcBorders>
              <w:top w:val="nil"/>
              <w:left w:val="nil"/>
              <w:bottom w:val="nil"/>
              <w:right w:val="nil"/>
            </w:tcBorders>
            <w:shd w:val="clear" w:color="auto" w:fill="auto"/>
            <w:noWrap/>
            <w:vAlign w:val="bottom"/>
            <w:hideMark/>
          </w:tcPr>
          <w:p w14:paraId="299DFD17"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61-80%</w:t>
            </w:r>
          </w:p>
        </w:tc>
        <w:tc>
          <w:tcPr>
            <w:tcW w:w="1240" w:type="dxa"/>
            <w:tcBorders>
              <w:top w:val="nil"/>
              <w:left w:val="nil"/>
              <w:bottom w:val="nil"/>
              <w:right w:val="nil"/>
            </w:tcBorders>
            <w:shd w:val="clear" w:color="auto" w:fill="auto"/>
            <w:noWrap/>
            <w:vAlign w:val="bottom"/>
            <w:hideMark/>
          </w:tcPr>
          <w:p w14:paraId="2D031474"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5</w:t>
            </w:r>
          </w:p>
        </w:tc>
        <w:tc>
          <w:tcPr>
            <w:tcW w:w="1580" w:type="dxa"/>
            <w:tcBorders>
              <w:top w:val="nil"/>
              <w:left w:val="nil"/>
              <w:bottom w:val="nil"/>
              <w:right w:val="nil"/>
            </w:tcBorders>
            <w:shd w:val="clear" w:color="auto" w:fill="auto"/>
            <w:noWrap/>
            <w:vAlign w:val="bottom"/>
            <w:hideMark/>
          </w:tcPr>
          <w:p w14:paraId="6A346959"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2.73%</w:t>
            </w:r>
          </w:p>
        </w:tc>
      </w:tr>
      <w:tr w:rsidR="00C206E4" w:rsidRPr="00C206E4" w14:paraId="7B304085" w14:textId="77777777" w:rsidTr="00C206E4">
        <w:trPr>
          <w:trHeight w:val="260"/>
        </w:trPr>
        <w:tc>
          <w:tcPr>
            <w:tcW w:w="2100" w:type="dxa"/>
            <w:tcBorders>
              <w:top w:val="nil"/>
              <w:left w:val="nil"/>
              <w:bottom w:val="nil"/>
              <w:right w:val="nil"/>
            </w:tcBorders>
            <w:shd w:val="clear" w:color="auto" w:fill="auto"/>
            <w:noWrap/>
            <w:vAlign w:val="bottom"/>
            <w:hideMark/>
          </w:tcPr>
          <w:p w14:paraId="47BD6CF8" w14:textId="77777777" w:rsidR="00C206E4" w:rsidRPr="00C206E4" w:rsidRDefault="00C206E4" w:rsidP="00C206E4">
            <w:pPr>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81-99%</w:t>
            </w:r>
          </w:p>
        </w:tc>
        <w:tc>
          <w:tcPr>
            <w:tcW w:w="1240" w:type="dxa"/>
            <w:tcBorders>
              <w:top w:val="nil"/>
              <w:left w:val="nil"/>
              <w:bottom w:val="nil"/>
              <w:right w:val="nil"/>
            </w:tcBorders>
            <w:shd w:val="clear" w:color="auto" w:fill="auto"/>
            <w:noWrap/>
            <w:vAlign w:val="bottom"/>
            <w:hideMark/>
          </w:tcPr>
          <w:p w14:paraId="490A3657"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2</w:t>
            </w:r>
          </w:p>
        </w:tc>
        <w:tc>
          <w:tcPr>
            <w:tcW w:w="1580" w:type="dxa"/>
            <w:tcBorders>
              <w:top w:val="nil"/>
              <w:left w:val="nil"/>
              <w:bottom w:val="nil"/>
              <w:right w:val="nil"/>
            </w:tcBorders>
            <w:shd w:val="clear" w:color="auto" w:fill="auto"/>
            <w:noWrap/>
            <w:vAlign w:val="bottom"/>
            <w:hideMark/>
          </w:tcPr>
          <w:p w14:paraId="27D3960D" w14:textId="77777777" w:rsidR="00C206E4" w:rsidRPr="00C206E4" w:rsidRDefault="00C206E4" w:rsidP="00C206E4">
            <w:pPr>
              <w:jc w:val="right"/>
              <w:rPr>
                <w:rFonts w:ascii="Arial" w:eastAsia="Times New Roman" w:hAnsi="Arial" w:cs="Arial"/>
                <w:color w:val="000000"/>
                <w:kern w:val="0"/>
                <w:sz w:val="18"/>
                <w:szCs w:val="18"/>
                <w:lang w:eastAsia="en-GB"/>
                <w14:ligatures w14:val="none"/>
              </w:rPr>
            </w:pPr>
            <w:r w:rsidRPr="00C206E4">
              <w:rPr>
                <w:rFonts w:ascii="Arial" w:eastAsia="Times New Roman" w:hAnsi="Arial" w:cs="Arial"/>
                <w:color w:val="000000"/>
                <w:kern w:val="0"/>
                <w:sz w:val="18"/>
                <w:szCs w:val="18"/>
                <w:lang w:eastAsia="en-GB"/>
                <w14:ligatures w14:val="none"/>
              </w:rPr>
              <w:t>1.09%</w:t>
            </w:r>
          </w:p>
        </w:tc>
      </w:tr>
      <w:tr w:rsidR="00C206E4" w:rsidRPr="00C206E4" w14:paraId="429062F7" w14:textId="77777777" w:rsidTr="00C206E4">
        <w:trPr>
          <w:trHeight w:val="260"/>
        </w:trPr>
        <w:tc>
          <w:tcPr>
            <w:tcW w:w="2100" w:type="dxa"/>
            <w:tcBorders>
              <w:top w:val="single" w:sz="4" w:space="0" w:color="8CB5F9"/>
              <w:left w:val="nil"/>
              <w:bottom w:val="nil"/>
              <w:right w:val="nil"/>
            </w:tcBorders>
            <w:shd w:val="clear" w:color="D9E7FD" w:fill="D9E7FD"/>
            <w:noWrap/>
            <w:vAlign w:val="bottom"/>
            <w:hideMark/>
          </w:tcPr>
          <w:p w14:paraId="05281951" w14:textId="77777777" w:rsidR="00C206E4" w:rsidRPr="00C206E4" w:rsidRDefault="00C206E4" w:rsidP="00C206E4">
            <w:pPr>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Grand Total</w:t>
            </w:r>
          </w:p>
        </w:tc>
        <w:tc>
          <w:tcPr>
            <w:tcW w:w="1240" w:type="dxa"/>
            <w:tcBorders>
              <w:top w:val="single" w:sz="4" w:space="0" w:color="8CB5F9"/>
              <w:left w:val="nil"/>
              <w:bottom w:val="nil"/>
              <w:right w:val="nil"/>
            </w:tcBorders>
            <w:shd w:val="clear" w:color="D9E7FD" w:fill="D9E7FD"/>
            <w:noWrap/>
            <w:vAlign w:val="bottom"/>
            <w:hideMark/>
          </w:tcPr>
          <w:p w14:paraId="6E5FFA96"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183</w:t>
            </w:r>
          </w:p>
        </w:tc>
        <w:tc>
          <w:tcPr>
            <w:tcW w:w="1580" w:type="dxa"/>
            <w:tcBorders>
              <w:top w:val="single" w:sz="4" w:space="0" w:color="8CB5F9"/>
              <w:left w:val="nil"/>
              <w:bottom w:val="nil"/>
              <w:right w:val="nil"/>
            </w:tcBorders>
            <w:shd w:val="clear" w:color="D9E7FD" w:fill="D9E7FD"/>
            <w:noWrap/>
            <w:vAlign w:val="bottom"/>
            <w:hideMark/>
          </w:tcPr>
          <w:p w14:paraId="731D353D" w14:textId="77777777" w:rsidR="00C206E4" w:rsidRPr="00C206E4" w:rsidRDefault="00C206E4" w:rsidP="00C206E4">
            <w:pPr>
              <w:jc w:val="right"/>
              <w:rPr>
                <w:rFonts w:ascii="Arial" w:eastAsia="Times New Roman" w:hAnsi="Arial" w:cs="Arial"/>
                <w:b/>
                <w:bCs/>
                <w:color w:val="000000"/>
                <w:kern w:val="0"/>
                <w:sz w:val="18"/>
                <w:szCs w:val="18"/>
                <w:lang w:eastAsia="en-GB"/>
                <w14:ligatures w14:val="none"/>
              </w:rPr>
            </w:pPr>
            <w:r w:rsidRPr="00C206E4">
              <w:rPr>
                <w:rFonts w:ascii="Arial" w:eastAsia="Times New Roman" w:hAnsi="Arial" w:cs="Arial"/>
                <w:b/>
                <w:bCs/>
                <w:color w:val="000000"/>
                <w:kern w:val="0"/>
                <w:sz w:val="18"/>
                <w:szCs w:val="18"/>
                <w:lang w:eastAsia="en-GB"/>
                <w14:ligatures w14:val="none"/>
              </w:rPr>
              <w:t>100.00%</w:t>
            </w:r>
          </w:p>
        </w:tc>
      </w:tr>
    </w:tbl>
    <w:p w14:paraId="6037D32E" w14:textId="4DDC8157" w:rsidR="00C206E4" w:rsidRDefault="00C206E4" w:rsidP="00A55BDD">
      <w:pPr>
        <w:rPr>
          <w:rFonts w:ascii="Times New Roman" w:hAnsi="Times New Roman" w:cs="Times New Roman"/>
          <w:sz w:val="18"/>
          <w:szCs w:val="18"/>
        </w:rPr>
      </w:pPr>
    </w:p>
    <w:p w14:paraId="051E60A8" w14:textId="77777777" w:rsidR="00C206E4" w:rsidRDefault="00C206E4" w:rsidP="00A55BDD">
      <w:pPr>
        <w:rPr>
          <w:rFonts w:ascii="Times New Roman" w:hAnsi="Times New Roman" w:cs="Times New Roman"/>
          <w:sz w:val="18"/>
          <w:szCs w:val="18"/>
        </w:rPr>
      </w:pPr>
    </w:p>
    <w:p w14:paraId="290A0AD5" w14:textId="64A8F573" w:rsidR="00C206E4" w:rsidRDefault="00C206E4" w:rsidP="00A55BDD">
      <w:pPr>
        <w:rPr>
          <w:rFonts w:ascii="Times New Roman" w:hAnsi="Times New Roman" w:cs="Times New Roman"/>
        </w:rPr>
      </w:pPr>
      <w:r>
        <w:rPr>
          <w:rFonts w:ascii="Times New Roman" w:hAnsi="Times New Roman" w:cs="Times New Roman"/>
        </w:rPr>
        <w:t>Summary : The sample comprised of 68% males and 32% females. In the terms of age respondents, most of them were between 18-30 i.e. 49.09% of the respondents who would invest.</w:t>
      </w:r>
      <w:r w:rsidR="0009183F">
        <w:rPr>
          <w:rFonts w:ascii="Times New Roman" w:hAnsi="Times New Roman" w:cs="Times New Roman"/>
        </w:rPr>
        <w:t xml:space="preserve"> As regards to the occupation, 45.09% are employee. </w:t>
      </w:r>
    </w:p>
    <w:p w14:paraId="0003B72F" w14:textId="3A957097" w:rsidR="0009183F" w:rsidRPr="00C206E4" w:rsidRDefault="0009183F" w:rsidP="00A55BDD">
      <w:pPr>
        <w:rPr>
          <w:rFonts w:ascii="Times New Roman" w:hAnsi="Times New Roman" w:cs="Times New Roman"/>
        </w:rPr>
      </w:pPr>
      <w:r>
        <w:rPr>
          <w:rFonts w:ascii="Times New Roman" w:hAnsi="Times New Roman" w:cs="Times New Roman"/>
        </w:rPr>
        <w:t>According to the research findings, 33.33% respondents have an experience of over 1-3 years of market with 48.09% of the investors are long term investors who prefer to invest in market for long term (between 1 to 10 years). And among the respondents, 56.83% of the investors have a risk tolerance of 1-20% i.e. they could only tolerate the loss till 20% in their stocks.</w:t>
      </w:r>
    </w:p>
    <w:p w14:paraId="33AD5120" w14:textId="77777777" w:rsidR="00C206E4" w:rsidRPr="00A55BDD" w:rsidRDefault="00C206E4" w:rsidP="00A55BDD">
      <w:pPr>
        <w:rPr>
          <w:rFonts w:ascii="Times New Roman" w:hAnsi="Times New Roman" w:cs="Times New Roman"/>
          <w:sz w:val="18"/>
          <w:szCs w:val="18"/>
        </w:rPr>
      </w:pPr>
    </w:p>
    <w:p w14:paraId="4644607D" w14:textId="2ED33C2D" w:rsidR="00A55BDD" w:rsidRDefault="00560F2C" w:rsidP="00A55BDD">
      <w:pPr>
        <w:rPr>
          <w:rFonts w:ascii="Times New Roman" w:hAnsi="Times New Roman" w:cs="Times New Roman"/>
        </w:rPr>
      </w:pPr>
      <w:r>
        <w:rPr>
          <w:rFonts w:ascii="Times New Roman" w:hAnsi="Times New Roman" w:cs="Times New Roman"/>
        </w:rPr>
        <w:t xml:space="preserve">4.2 </w:t>
      </w:r>
      <w:r w:rsidR="00F41174">
        <w:rPr>
          <w:rFonts w:ascii="Times New Roman" w:hAnsi="Times New Roman" w:cs="Times New Roman"/>
        </w:rPr>
        <w:t>Hypothesis Testing –</w:t>
      </w:r>
    </w:p>
    <w:p w14:paraId="599616F8" w14:textId="77777777" w:rsidR="00F41174" w:rsidRDefault="00F41174" w:rsidP="00F41174">
      <w:pPr>
        <w:rPr>
          <w:rFonts w:ascii="Times New Roman" w:hAnsi="Times New Roman" w:cs="Times New Roman"/>
        </w:rPr>
      </w:pPr>
    </w:p>
    <w:p w14:paraId="3E7815B6" w14:textId="38C7AB1D" w:rsidR="00F41174" w:rsidRDefault="00F41174" w:rsidP="00F41174">
      <w:pPr>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0</w:t>
      </w:r>
      <w:r>
        <w:rPr>
          <w:rFonts w:ascii="Times New Roman" w:hAnsi="Times New Roman" w:cs="Times New Roman"/>
        </w:rPr>
        <w:t xml:space="preserve"> : People tend to invest in stock markets with their own analysis than taking advices from others</w:t>
      </w:r>
    </w:p>
    <w:p w14:paraId="20287BB0" w14:textId="77777777" w:rsidR="00F41174" w:rsidRDefault="00F41174" w:rsidP="00A55BDD">
      <w:pPr>
        <w:rPr>
          <w:rFonts w:ascii="Times New Roman" w:hAnsi="Times New Roman" w:cs="Times New Roman"/>
        </w:rPr>
      </w:pPr>
    </w:p>
    <w:tbl>
      <w:tblPr>
        <w:tblW w:w="5900" w:type="dxa"/>
        <w:tblLook w:val="04A0" w:firstRow="1" w:lastRow="0" w:firstColumn="1" w:lastColumn="0" w:noHBand="0" w:noVBand="1"/>
      </w:tblPr>
      <w:tblGrid>
        <w:gridCol w:w="3780"/>
        <w:gridCol w:w="1060"/>
        <w:gridCol w:w="1060"/>
      </w:tblGrid>
      <w:tr w:rsidR="00F41174" w:rsidRPr="00F41174" w14:paraId="3DC68023" w14:textId="77777777" w:rsidTr="00F41174">
        <w:trPr>
          <w:trHeight w:val="260"/>
        </w:trPr>
        <w:tc>
          <w:tcPr>
            <w:tcW w:w="3780" w:type="dxa"/>
            <w:tcBorders>
              <w:top w:val="single" w:sz="8" w:space="0" w:color="auto"/>
              <w:left w:val="nil"/>
              <w:bottom w:val="single" w:sz="4" w:space="0" w:color="auto"/>
              <w:right w:val="nil"/>
            </w:tcBorders>
            <w:shd w:val="clear" w:color="auto" w:fill="auto"/>
            <w:noWrap/>
            <w:vAlign w:val="bottom"/>
            <w:hideMark/>
          </w:tcPr>
          <w:p w14:paraId="22FEB9A7" w14:textId="77777777" w:rsidR="00F41174" w:rsidRPr="00F41174" w:rsidRDefault="00F41174" w:rsidP="00F41174">
            <w:pPr>
              <w:jc w:val="center"/>
              <w:rPr>
                <w:rFonts w:ascii="Arial" w:eastAsia="Times New Roman" w:hAnsi="Arial" w:cs="Arial"/>
                <w:i/>
                <w:iCs/>
                <w:color w:val="000000"/>
                <w:kern w:val="0"/>
                <w:sz w:val="20"/>
                <w:szCs w:val="20"/>
                <w:lang w:eastAsia="en-GB"/>
                <w14:ligatures w14:val="none"/>
              </w:rPr>
            </w:pPr>
            <w:r w:rsidRPr="00F41174">
              <w:rPr>
                <w:rFonts w:ascii="Arial" w:eastAsia="Times New Roman" w:hAnsi="Arial" w:cs="Arial"/>
                <w:i/>
                <w:iCs/>
                <w:color w:val="000000"/>
                <w:kern w:val="0"/>
                <w:sz w:val="20"/>
                <w:szCs w:val="20"/>
                <w:lang w:eastAsia="en-GB"/>
                <w14:ligatures w14:val="none"/>
              </w:rPr>
              <w:t> </w:t>
            </w:r>
          </w:p>
        </w:tc>
        <w:tc>
          <w:tcPr>
            <w:tcW w:w="1060" w:type="dxa"/>
            <w:tcBorders>
              <w:top w:val="single" w:sz="8" w:space="0" w:color="auto"/>
              <w:left w:val="nil"/>
              <w:bottom w:val="single" w:sz="4" w:space="0" w:color="auto"/>
              <w:right w:val="nil"/>
            </w:tcBorders>
            <w:shd w:val="clear" w:color="auto" w:fill="auto"/>
            <w:noWrap/>
            <w:vAlign w:val="bottom"/>
            <w:hideMark/>
          </w:tcPr>
          <w:p w14:paraId="2124FCB5" w14:textId="7BF3C0D4" w:rsidR="00F41174" w:rsidRPr="00F41174" w:rsidRDefault="00F41174" w:rsidP="00F41174">
            <w:pPr>
              <w:jc w:val="center"/>
              <w:rPr>
                <w:rFonts w:ascii="Arial" w:eastAsia="Times New Roman" w:hAnsi="Arial" w:cs="Arial"/>
                <w:i/>
                <w:iCs/>
                <w:color w:val="000000"/>
                <w:kern w:val="0"/>
                <w:sz w:val="20"/>
                <w:szCs w:val="20"/>
                <w:lang w:eastAsia="en-GB"/>
                <w14:ligatures w14:val="none"/>
              </w:rPr>
            </w:pPr>
            <w:r w:rsidRPr="00F41174">
              <w:rPr>
                <w:rFonts w:ascii="Arial" w:eastAsia="Times New Roman" w:hAnsi="Arial" w:cs="Arial"/>
                <w:i/>
                <w:iCs/>
                <w:color w:val="000000"/>
                <w:kern w:val="0"/>
                <w:sz w:val="20"/>
                <w:szCs w:val="20"/>
                <w:lang w:eastAsia="en-GB"/>
                <w14:ligatures w14:val="none"/>
              </w:rPr>
              <w:t>Own an</w:t>
            </w:r>
            <w:r>
              <w:rPr>
                <w:rFonts w:ascii="Arial" w:eastAsia="Times New Roman" w:hAnsi="Arial" w:cs="Arial"/>
                <w:i/>
                <w:iCs/>
                <w:color w:val="000000"/>
                <w:kern w:val="0"/>
                <w:sz w:val="20"/>
                <w:szCs w:val="20"/>
                <w:lang w:eastAsia="en-GB"/>
                <w14:ligatures w14:val="none"/>
              </w:rPr>
              <w:t>alysis</w:t>
            </w:r>
          </w:p>
        </w:tc>
        <w:tc>
          <w:tcPr>
            <w:tcW w:w="1060" w:type="dxa"/>
            <w:tcBorders>
              <w:top w:val="single" w:sz="8" w:space="0" w:color="auto"/>
              <w:left w:val="nil"/>
              <w:bottom w:val="single" w:sz="4" w:space="0" w:color="auto"/>
              <w:right w:val="nil"/>
            </w:tcBorders>
            <w:shd w:val="clear" w:color="auto" w:fill="auto"/>
            <w:noWrap/>
            <w:vAlign w:val="bottom"/>
            <w:hideMark/>
          </w:tcPr>
          <w:p w14:paraId="22FF78B5" w14:textId="1FD87868" w:rsidR="00F41174" w:rsidRPr="00F41174" w:rsidRDefault="00F41174" w:rsidP="00F41174">
            <w:pPr>
              <w:jc w:val="center"/>
              <w:rPr>
                <w:rFonts w:ascii="Arial" w:eastAsia="Times New Roman" w:hAnsi="Arial" w:cs="Arial"/>
                <w:i/>
                <w:iCs/>
                <w:color w:val="000000"/>
                <w:kern w:val="0"/>
                <w:sz w:val="20"/>
                <w:szCs w:val="20"/>
                <w:lang w:eastAsia="en-GB"/>
                <w14:ligatures w14:val="none"/>
              </w:rPr>
            </w:pPr>
            <w:r w:rsidRPr="00F41174">
              <w:rPr>
                <w:rFonts w:ascii="Arial" w:eastAsia="Times New Roman" w:hAnsi="Arial" w:cs="Arial"/>
                <w:i/>
                <w:iCs/>
                <w:color w:val="000000"/>
                <w:kern w:val="0"/>
                <w:sz w:val="20"/>
                <w:szCs w:val="20"/>
                <w:lang w:eastAsia="en-GB"/>
                <w14:ligatures w14:val="none"/>
              </w:rPr>
              <w:t>Other</w:t>
            </w:r>
            <w:r>
              <w:rPr>
                <w:rFonts w:ascii="Arial" w:eastAsia="Times New Roman" w:hAnsi="Arial" w:cs="Arial"/>
                <w:i/>
                <w:iCs/>
                <w:color w:val="000000"/>
                <w:kern w:val="0"/>
                <w:sz w:val="20"/>
                <w:szCs w:val="20"/>
                <w:lang w:eastAsia="en-GB"/>
                <w14:ligatures w14:val="none"/>
              </w:rPr>
              <w:t>’s advices</w:t>
            </w:r>
          </w:p>
        </w:tc>
      </w:tr>
      <w:tr w:rsidR="00F41174" w:rsidRPr="00F41174" w14:paraId="2AA165D2" w14:textId="77777777" w:rsidTr="00F41174">
        <w:trPr>
          <w:trHeight w:val="260"/>
        </w:trPr>
        <w:tc>
          <w:tcPr>
            <w:tcW w:w="3780" w:type="dxa"/>
            <w:tcBorders>
              <w:top w:val="nil"/>
              <w:left w:val="nil"/>
              <w:bottom w:val="nil"/>
              <w:right w:val="nil"/>
            </w:tcBorders>
            <w:shd w:val="clear" w:color="auto" w:fill="auto"/>
            <w:noWrap/>
            <w:vAlign w:val="bottom"/>
            <w:hideMark/>
          </w:tcPr>
          <w:p w14:paraId="032E8407"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Mean</w:t>
            </w:r>
          </w:p>
        </w:tc>
        <w:tc>
          <w:tcPr>
            <w:tcW w:w="1060" w:type="dxa"/>
            <w:tcBorders>
              <w:top w:val="nil"/>
              <w:left w:val="nil"/>
              <w:bottom w:val="nil"/>
              <w:right w:val="nil"/>
            </w:tcBorders>
            <w:shd w:val="clear" w:color="auto" w:fill="auto"/>
            <w:noWrap/>
            <w:vAlign w:val="bottom"/>
            <w:hideMark/>
          </w:tcPr>
          <w:p w14:paraId="2A8BB4B2"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2.230769</w:t>
            </w:r>
          </w:p>
        </w:tc>
        <w:tc>
          <w:tcPr>
            <w:tcW w:w="1060" w:type="dxa"/>
            <w:tcBorders>
              <w:top w:val="nil"/>
              <w:left w:val="nil"/>
              <w:bottom w:val="nil"/>
              <w:right w:val="nil"/>
            </w:tcBorders>
            <w:shd w:val="clear" w:color="auto" w:fill="auto"/>
            <w:noWrap/>
            <w:vAlign w:val="bottom"/>
            <w:hideMark/>
          </w:tcPr>
          <w:p w14:paraId="4C9FD454"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3.087912</w:t>
            </w:r>
          </w:p>
        </w:tc>
      </w:tr>
      <w:tr w:rsidR="00F41174" w:rsidRPr="00F41174" w14:paraId="1EF1B468" w14:textId="77777777" w:rsidTr="00F41174">
        <w:trPr>
          <w:trHeight w:val="260"/>
        </w:trPr>
        <w:tc>
          <w:tcPr>
            <w:tcW w:w="3780" w:type="dxa"/>
            <w:tcBorders>
              <w:top w:val="nil"/>
              <w:left w:val="nil"/>
              <w:bottom w:val="nil"/>
              <w:right w:val="nil"/>
            </w:tcBorders>
            <w:shd w:val="clear" w:color="auto" w:fill="auto"/>
            <w:noWrap/>
            <w:vAlign w:val="bottom"/>
            <w:hideMark/>
          </w:tcPr>
          <w:p w14:paraId="0CCBF1D3"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Variance</w:t>
            </w:r>
          </w:p>
        </w:tc>
        <w:tc>
          <w:tcPr>
            <w:tcW w:w="1060" w:type="dxa"/>
            <w:tcBorders>
              <w:top w:val="nil"/>
              <w:left w:val="nil"/>
              <w:bottom w:val="nil"/>
              <w:right w:val="nil"/>
            </w:tcBorders>
            <w:shd w:val="clear" w:color="auto" w:fill="auto"/>
            <w:noWrap/>
            <w:vAlign w:val="bottom"/>
            <w:hideMark/>
          </w:tcPr>
          <w:p w14:paraId="0708D88A"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1.60391</w:t>
            </w:r>
          </w:p>
        </w:tc>
        <w:tc>
          <w:tcPr>
            <w:tcW w:w="1060" w:type="dxa"/>
            <w:tcBorders>
              <w:top w:val="nil"/>
              <w:left w:val="nil"/>
              <w:bottom w:val="nil"/>
              <w:right w:val="nil"/>
            </w:tcBorders>
            <w:shd w:val="clear" w:color="auto" w:fill="auto"/>
            <w:noWrap/>
            <w:vAlign w:val="bottom"/>
            <w:hideMark/>
          </w:tcPr>
          <w:p w14:paraId="7967D20A"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1.572339</w:t>
            </w:r>
          </w:p>
        </w:tc>
      </w:tr>
      <w:tr w:rsidR="00F41174" w:rsidRPr="00F41174" w14:paraId="7D4AE513" w14:textId="77777777" w:rsidTr="00F41174">
        <w:trPr>
          <w:trHeight w:val="260"/>
        </w:trPr>
        <w:tc>
          <w:tcPr>
            <w:tcW w:w="3780" w:type="dxa"/>
            <w:tcBorders>
              <w:top w:val="nil"/>
              <w:left w:val="nil"/>
              <w:bottom w:val="nil"/>
              <w:right w:val="nil"/>
            </w:tcBorders>
            <w:shd w:val="clear" w:color="auto" w:fill="auto"/>
            <w:noWrap/>
            <w:vAlign w:val="bottom"/>
            <w:hideMark/>
          </w:tcPr>
          <w:p w14:paraId="39A2CD7A"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Observations</w:t>
            </w:r>
          </w:p>
        </w:tc>
        <w:tc>
          <w:tcPr>
            <w:tcW w:w="1060" w:type="dxa"/>
            <w:tcBorders>
              <w:top w:val="nil"/>
              <w:left w:val="nil"/>
              <w:bottom w:val="nil"/>
              <w:right w:val="nil"/>
            </w:tcBorders>
            <w:shd w:val="clear" w:color="auto" w:fill="auto"/>
            <w:noWrap/>
            <w:vAlign w:val="bottom"/>
            <w:hideMark/>
          </w:tcPr>
          <w:p w14:paraId="35B1970A"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182</w:t>
            </w:r>
          </w:p>
        </w:tc>
        <w:tc>
          <w:tcPr>
            <w:tcW w:w="1060" w:type="dxa"/>
            <w:tcBorders>
              <w:top w:val="nil"/>
              <w:left w:val="nil"/>
              <w:bottom w:val="nil"/>
              <w:right w:val="nil"/>
            </w:tcBorders>
            <w:shd w:val="clear" w:color="auto" w:fill="auto"/>
            <w:noWrap/>
            <w:vAlign w:val="bottom"/>
            <w:hideMark/>
          </w:tcPr>
          <w:p w14:paraId="78FC2CAD"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182</w:t>
            </w:r>
          </w:p>
        </w:tc>
      </w:tr>
      <w:tr w:rsidR="00F41174" w:rsidRPr="00F41174" w14:paraId="03F3410E" w14:textId="77777777" w:rsidTr="00F41174">
        <w:trPr>
          <w:trHeight w:val="260"/>
        </w:trPr>
        <w:tc>
          <w:tcPr>
            <w:tcW w:w="3780" w:type="dxa"/>
            <w:tcBorders>
              <w:top w:val="nil"/>
              <w:left w:val="nil"/>
              <w:bottom w:val="nil"/>
              <w:right w:val="nil"/>
            </w:tcBorders>
            <w:shd w:val="clear" w:color="auto" w:fill="auto"/>
            <w:noWrap/>
            <w:vAlign w:val="bottom"/>
            <w:hideMark/>
          </w:tcPr>
          <w:p w14:paraId="3D431066"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Pearson Correlation</w:t>
            </w:r>
          </w:p>
        </w:tc>
        <w:tc>
          <w:tcPr>
            <w:tcW w:w="1060" w:type="dxa"/>
            <w:tcBorders>
              <w:top w:val="nil"/>
              <w:left w:val="nil"/>
              <w:bottom w:val="nil"/>
              <w:right w:val="nil"/>
            </w:tcBorders>
            <w:shd w:val="clear" w:color="auto" w:fill="auto"/>
            <w:noWrap/>
            <w:vAlign w:val="bottom"/>
            <w:hideMark/>
          </w:tcPr>
          <w:p w14:paraId="50D8F4B1"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-0.319</w:t>
            </w:r>
          </w:p>
        </w:tc>
        <w:tc>
          <w:tcPr>
            <w:tcW w:w="1060" w:type="dxa"/>
            <w:tcBorders>
              <w:top w:val="nil"/>
              <w:left w:val="nil"/>
              <w:bottom w:val="nil"/>
              <w:right w:val="nil"/>
            </w:tcBorders>
            <w:shd w:val="clear" w:color="auto" w:fill="auto"/>
            <w:noWrap/>
            <w:vAlign w:val="bottom"/>
            <w:hideMark/>
          </w:tcPr>
          <w:p w14:paraId="2E3009C3"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0D47D452" w14:textId="77777777" w:rsidTr="00F41174">
        <w:trPr>
          <w:trHeight w:val="260"/>
        </w:trPr>
        <w:tc>
          <w:tcPr>
            <w:tcW w:w="3780" w:type="dxa"/>
            <w:tcBorders>
              <w:top w:val="nil"/>
              <w:left w:val="nil"/>
              <w:bottom w:val="nil"/>
              <w:right w:val="nil"/>
            </w:tcBorders>
            <w:shd w:val="clear" w:color="auto" w:fill="auto"/>
            <w:noWrap/>
            <w:vAlign w:val="bottom"/>
            <w:hideMark/>
          </w:tcPr>
          <w:p w14:paraId="261366F1"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Hypothesized Mean Difference</w:t>
            </w:r>
          </w:p>
        </w:tc>
        <w:tc>
          <w:tcPr>
            <w:tcW w:w="1060" w:type="dxa"/>
            <w:tcBorders>
              <w:top w:val="nil"/>
              <w:left w:val="nil"/>
              <w:bottom w:val="nil"/>
              <w:right w:val="nil"/>
            </w:tcBorders>
            <w:shd w:val="clear" w:color="auto" w:fill="auto"/>
            <w:noWrap/>
            <w:vAlign w:val="bottom"/>
            <w:hideMark/>
          </w:tcPr>
          <w:p w14:paraId="5160EF83"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0</w:t>
            </w:r>
          </w:p>
        </w:tc>
        <w:tc>
          <w:tcPr>
            <w:tcW w:w="1060" w:type="dxa"/>
            <w:tcBorders>
              <w:top w:val="nil"/>
              <w:left w:val="nil"/>
              <w:bottom w:val="nil"/>
              <w:right w:val="nil"/>
            </w:tcBorders>
            <w:shd w:val="clear" w:color="auto" w:fill="auto"/>
            <w:noWrap/>
            <w:vAlign w:val="bottom"/>
            <w:hideMark/>
          </w:tcPr>
          <w:p w14:paraId="0ED144C4"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0BF6A1EA" w14:textId="77777777" w:rsidTr="00F41174">
        <w:trPr>
          <w:trHeight w:val="260"/>
        </w:trPr>
        <w:tc>
          <w:tcPr>
            <w:tcW w:w="3780" w:type="dxa"/>
            <w:tcBorders>
              <w:top w:val="nil"/>
              <w:left w:val="nil"/>
              <w:bottom w:val="nil"/>
              <w:right w:val="nil"/>
            </w:tcBorders>
            <w:shd w:val="clear" w:color="auto" w:fill="auto"/>
            <w:noWrap/>
            <w:vAlign w:val="bottom"/>
            <w:hideMark/>
          </w:tcPr>
          <w:p w14:paraId="17A8FB59" w14:textId="77777777" w:rsidR="00F41174" w:rsidRPr="00F41174" w:rsidRDefault="00F41174" w:rsidP="00F41174">
            <w:pPr>
              <w:rPr>
                <w:rFonts w:ascii="Arial" w:eastAsia="Times New Roman" w:hAnsi="Arial" w:cs="Arial"/>
                <w:color w:val="000000"/>
                <w:kern w:val="0"/>
                <w:sz w:val="20"/>
                <w:szCs w:val="20"/>
                <w:lang w:eastAsia="en-GB"/>
                <w14:ligatures w14:val="none"/>
              </w:rPr>
            </w:pPr>
            <w:proofErr w:type="spellStart"/>
            <w:r w:rsidRPr="00F41174">
              <w:rPr>
                <w:rFonts w:ascii="Arial" w:eastAsia="Times New Roman" w:hAnsi="Arial" w:cs="Arial"/>
                <w:color w:val="000000"/>
                <w:kern w:val="0"/>
                <w:sz w:val="20"/>
                <w:szCs w:val="20"/>
                <w:lang w:eastAsia="en-GB"/>
                <w14:ligatures w14:val="none"/>
              </w:rPr>
              <w:t>df</w:t>
            </w:r>
            <w:proofErr w:type="spellEnd"/>
          </w:p>
        </w:tc>
        <w:tc>
          <w:tcPr>
            <w:tcW w:w="1060" w:type="dxa"/>
            <w:tcBorders>
              <w:top w:val="nil"/>
              <w:left w:val="nil"/>
              <w:bottom w:val="nil"/>
              <w:right w:val="nil"/>
            </w:tcBorders>
            <w:shd w:val="clear" w:color="auto" w:fill="auto"/>
            <w:noWrap/>
            <w:vAlign w:val="bottom"/>
            <w:hideMark/>
          </w:tcPr>
          <w:p w14:paraId="48BF4997"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181</w:t>
            </w:r>
          </w:p>
        </w:tc>
        <w:tc>
          <w:tcPr>
            <w:tcW w:w="1060" w:type="dxa"/>
            <w:tcBorders>
              <w:top w:val="nil"/>
              <w:left w:val="nil"/>
              <w:bottom w:val="nil"/>
              <w:right w:val="nil"/>
            </w:tcBorders>
            <w:shd w:val="clear" w:color="auto" w:fill="auto"/>
            <w:noWrap/>
            <w:vAlign w:val="bottom"/>
            <w:hideMark/>
          </w:tcPr>
          <w:p w14:paraId="6D7711E6"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51A73743" w14:textId="77777777" w:rsidTr="00F41174">
        <w:trPr>
          <w:trHeight w:val="260"/>
        </w:trPr>
        <w:tc>
          <w:tcPr>
            <w:tcW w:w="3780" w:type="dxa"/>
            <w:tcBorders>
              <w:top w:val="nil"/>
              <w:left w:val="nil"/>
              <w:bottom w:val="nil"/>
              <w:right w:val="nil"/>
            </w:tcBorders>
            <w:shd w:val="clear" w:color="auto" w:fill="auto"/>
            <w:noWrap/>
            <w:vAlign w:val="bottom"/>
            <w:hideMark/>
          </w:tcPr>
          <w:p w14:paraId="0FAE3D24"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t Stat</w:t>
            </w:r>
          </w:p>
        </w:tc>
        <w:tc>
          <w:tcPr>
            <w:tcW w:w="1060" w:type="dxa"/>
            <w:tcBorders>
              <w:top w:val="nil"/>
              <w:left w:val="nil"/>
              <w:bottom w:val="nil"/>
              <w:right w:val="nil"/>
            </w:tcBorders>
            <w:shd w:val="clear" w:color="auto" w:fill="auto"/>
            <w:noWrap/>
            <w:vAlign w:val="bottom"/>
            <w:hideMark/>
          </w:tcPr>
          <w:p w14:paraId="2A6C4B39"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-5.64952</w:t>
            </w:r>
          </w:p>
        </w:tc>
        <w:tc>
          <w:tcPr>
            <w:tcW w:w="1060" w:type="dxa"/>
            <w:tcBorders>
              <w:top w:val="nil"/>
              <w:left w:val="nil"/>
              <w:bottom w:val="nil"/>
              <w:right w:val="nil"/>
            </w:tcBorders>
            <w:shd w:val="clear" w:color="auto" w:fill="auto"/>
            <w:noWrap/>
            <w:vAlign w:val="bottom"/>
            <w:hideMark/>
          </w:tcPr>
          <w:p w14:paraId="178E8594"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01E3A31E" w14:textId="77777777" w:rsidTr="00F41174">
        <w:trPr>
          <w:trHeight w:val="260"/>
        </w:trPr>
        <w:tc>
          <w:tcPr>
            <w:tcW w:w="3780" w:type="dxa"/>
            <w:tcBorders>
              <w:top w:val="nil"/>
              <w:left w:val="nil"/>
              <w:bottom w:val="nil"/>
              <w:right w:val="nil"/>
            </w:tcBorders>
            <w:shd w:val="clear" w:color="auto" w:fill="auto"/>
            <w:noWrap/>
            <w:vAlign w:val="bottom"/>
            <w:hideMark/>
          </w:tcPr>
          <w:p w14:paraId="16FFDD89"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P(T&lt;=t) one-tail</w:t>
            </w:r>
          </w:p>
        </w:tc>
        <w:tc>
          <w:tcPr>
            <w:tcW w:w="1060" w:type="dxa"/>
            <w:tcBorders>
              <w:top w:val="nil"/>
              <w:left w:val="nil"/>
              <w:bottom w:val="nil"/>
              <w:right w:val="nil"/>
            </w:tcBorders>
            <w:shd w:val="clear" w:color="auto" w:fill="auto"/>
            <w:noWrap/>
            <w:vAlign w:val="bottom"/>
            <w:hideMark/>
          </w:tcPr>
          <w:p w14:paraId="70E27C3A"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3.08E-08</w:t>
            </w:r>
          </w:p>
        </w:tc>
        <w:tc>
          <w:tcPr>
            <w:tcW w:w="1060" w:type="dxa"/>
            <w:tcBorders>
              <w:top w:val="nil"/>
              <w:left w:val="nil"/>
              <w:bottom w:val="nil"/>
              <w:right w:val="nil"/>
            </w:tcBorders>
            <w:shd w:val="clear" w:color="auto" w:fill="auto"/>
            <w:noWrap/>
            <w:vAlign w:val="bottom"/>
            <w:hideMark/>
          </w:tcPr>
          <w:p w14:paraId="3BC4A466"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3E87218A" w14:textId="77777777" w:rsidTr="00F41174">
        <w:trPr>
          <w:trHeight w:val="260"/>
        </w:trPr>
        <w:tc>
          <w:tcPr>
            <w:tcW w:w="3780" w:type="dxa"/>
            <w:tcBorders>
              <w:top w:val="nil"/>
              <w:left w:val="nil"/>
              <w:bottom w:val="nil"/>
              <w:right w:val="nil"/>
            </w:tcBorders>
            <w:shd w:val="clear" w:color="auto" w:fill="auto"/>
            <w:noWrap/>
            <w:vAlign w:val="bottom"/>
            <w:hideMark/>
          </w:tcPr>
          <w:p w14:paraId="14F56302"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t Critical one-tail</w:t>
            </w:r>
          </w:p>
        </w:tc>
        <w:tc>
          <w:tcPr>
            <w:tcW w:w="1060" w:type="dxa"/>
            <w:tcBorders>
              <w:top w:val="nil"/>
              <w:left w:val="nil"/>
              <w:bottom w:val="nil"/>
              <w:right w:val="nil"/>
            </w:tcBorders>
            <w:shd w:val="clear" w:color="auto" w:fill="auto"/>
            <w:noWrap/>
            <w:vAlign w:val="bottom"/>
            <w:hideMark/>
          </w:tcPr>
          <w:p w14:paraId="24E4048B"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1.653316</w:t>
            </w:r>
          </w:p>
        </w:tc>
        <w:tc>
          <w:tcPr>
            <w:tcW w:w="1060" w:type="dxa"/>
            <w:tcBorders>
              <w:top w:val="nil"/>
              <w:left w:val="nil"/>
              <w:bottom w:val="nil"/>
              <w:right w:val="nil"/>
            </w:tcBorders>
            <w:shd w:val="clear" w:color="auto" w:fill="auto"/>
            <w:noWrap/>
            <w:vAlign w:val="bottom"/>
            <w:hideMark/>
          </w:tcPr>
          <w:p w14:paraId="5A8F178B"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44044418" w14:textId="77777777" w:rsidTr="00F41174">
        <w:trPr>
          <w:trHeight w:val="260"/>
        </w:trPr>
        <w:tc>
          <w:tcPr>
            <w:tcW w:w="3780" w:type="dxa"/>
            <w:tcBorders>
              <w:top w:val="nil"/>
              <w:left w:val="nil"/>
              <w:bottom w:val="nil"/>
              <w:right w:val="nil"/>
            </w:tcBorders>
            <w:shd w:val="clear" w:color="auto" w:fill="auto"/>
            <w:noWrap/>
            <w:vAlign w:val="bottom"/>
            <w:hideMark/>
          </w:tcPr>
          <w:p w14:paraId="611E7024"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P(T&lt;=t) two-tail</w:t>
            </w:r>
          </w:p>
        </w:tc>
        <w:tc>
          <w:tcPr>
            <w:tcW w:w="1060" w:type="dxa"/>
            <w:tcBorders>
              <w:top w:val="nil"/>
              <w:left w:val="nil"/>
              <w:bottom w:val="nil"/>
              <w:right w:val="nil"/>
            </w:tcBorders>
            <w:shd w:val="clear" w:color="auto" w:fill="auto"/>
            <w:noWrap/>
            <w:vAlign w:val="bottom"/>
            <w:hideMark/>
          </w:tcPr>
          <w:p w14:paraId="67C0FA14"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6.15E-08</w:t>
            </w:r>
          </w:p>
        </w:tc>
        <w:tc>
          <w:tcPr>
            <w:tcW w:w="1060" w:type="dxa"/>
            <w:tcBorders>
              <w:top w:val="nil"/>
              <w:left w:val="nil"/>
              <w:bottom w:val="nil"/>
              <w:right w:val="nil"/>
            </w:tcBorders>
            <w:shd w:val="clear" w:color="auto" w:fill="auto"/>
            <w:noWrap/>
            <w:vAlign w:val="bottom"/>
            <w:hideMark/>
          </w:tcPr>
          <w:p w14:paraId="7146CBC5"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p>
        </w:tc>
      </w:tr>
      <w:tr w:rsidR="00F41174" w:rsidRPr="00F41174" w14:paraId="1D92845C" w14:textId="77777777" w:rsidTr="00F41174">
        <w:trPr>
          <w:trHeight w:val="280"/>
        </w:trPr>
        <w:tc>
          <w:tcPr>
            <w:tcW w:w="3780" w:type="dxa"/>
            <w:tcBorders>
              <w:top w:val="nil"/>
              <w:left w:val="nil"/>
              <w:bottom w:val="single" w:sz="8" w:space="0" w:color="auto"/>
              <w:right w:val="nil"/>
            </w:tcBorders>
            <w:shd w:val="clear" w:color="auto" w:fill="auto"/>
            <w:noWrap/>
            <w:vAlign w:val="bottom"/>
            <w:hideMark/>
          </w:tcPr>
          <w:p w14:paraId="72B52C8D"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t Critical two-tail</w:t>
            </w:r>
          </w:p>
        </w:tc>
        <w:tc>
          <w:tcPr>
            <w:tcW w:w="1060" w:type="dxa"/>
            <w:tcBorders>
              <w:top w:val="nil"/>
              <w:left w:val="nil"/>
              <w:bottom w:val="single" w:sz="8" w:space="0" w:color="auto"/>
              <w:right w:val="nil"/>
            </w:tcBorders>
            <w:shd w:val="clear" w:color="auto" w:fill="auto"/>
            <w:noWrap/>
            <w:vAlign w:val="bottom"/>
            <w:hideMark/>
          </w:tcPr>
          <w:p w14:paraId="2B7B0347" w14:textId="77777777" w:rsidR="00F41174" w:rsidRPr="00F41174" w:rsidRDefault="00F41174" w:rsidP="00F41174">
            <w:pPr>
              <w:jc w:val="right"/>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1.973157</w:t>
            </w:r>
          </w:p>
        </w:tc>
        <w:tc>
          <w:tcPr>
            <w:tcW w:w="1060" w:type="dxa"/>
            <w:tcBorders>
              <w:top w:val="nil"/>
              <w:left w:val="nil"/>
              <w:bottom w:val="single" w:sz="8" w:space="0" w:color="auto"/>
              <w:right w:val="nil"/>
            </w:tcBorders>
            <w:shd w:val="clear" w:color="auto" w:fill="auto"/>
            <w:noWrap/>
            <w:vAlign w:val="bottom"/>
            <w:hideMark/>
          </w:tcPr>
          <w:p w14:paraId="29397D8E" w14:textId="77777777" w:rsidR="00F41174" w:rsidRPr="00F41174" w:rsidRDefault="00F41174" w:rsidP="00F41174">
            <w:pPr>
              <w:rPr>
                <w:rFonts w:ascii="Arial" w:eastAsia="Times New Roman" w:hAnsi="Arial" w:cs="Arial"/>
                <w:color w:val="000000"/>
                <w:kern w:val="0"/>
                <w:sz w:val="20"/>
                <w:szCs w:val="20"/>
                <w:lang w:eastAsia="en-GB"/>
                <w14:ligatures w14:val="none"/>
              </w:rPr>
            </w:pPr>
            <w:r w:rsidRPr="00F41174">
              <w:rPr>
                <w:rFonts w:ascii="Arial" w:eastAsia="Times New Roman" w:hAnsi="Arial" w:cs="Arial"/>
                <w:color w:val="000000"/>
                <w:kern w:val="0"/>
                <w:sz w:val="20"/>
                <w:szCs w:val="20"/>
                <w:lang w:eastAsia="en-GB"/>
                <w14:ligatures w14:val="none"/>
              </w:rPr>
              <w:t> </w:t>
            </w:r>
          </w:p>
        </w:tc>
      </w:tr>
    </w:tbl>
    <w:p w14:paraId="2FC04B43" w14:textId="77777777" w:rsidR="00F41174" w:rsidRDefault="00F41174" w:rsidP="00A55BDD">
      <w:pPr>
        <w:rPr>
          <w:rFonts w:ascii="Times New Roman" w:hAnsi="Times New Roman" w:cs="Times New Roman"/>
        </w:rPr>
      </w:pPr>
    </w:p>
    <w:p w14:paraId="593A3954" w14:textId="372EBAF2" w:rsidR="00F41174" w:rsidRDefault="00665CC5" w:rsidP="00A55BDD">
      <w:pPr>
        <w:rPr>
          <w:rFonts w:ascii="Times New Roman" w:hAnsi="Times New Roman" w:cs="Times New Roman"/>
        </w:rPr>
      </w:pPr>
      <w:r>
        <w:rPr>
          <w:rFonts w:ascii="Times New Roman" w:hAnsi="Times New Roman" w:cs="Times New Roman"/>
        </w:rPr>
        <w:t xml:space="preserve">Interpretation : Since, t stat value comes off as -5.65(approx.) which is less than the t tabulated. This table hence concludes that </w:t>
      </w:r>
      <w:r w:rsidR="00560F2C">
        <w:rPr>
          <w:rFonts w:ascii="Times New Roman" w:hAnsi="Times New Roman" w:cs="Times New Roman"/>
        </w:rPr>
        <w:t xml:space="preserve">comparatively, </w:t>
      </w:r>
      <w:r>
        <w:rPr>
          <w:rFonts w:ascii="Times New Roman" w:hAnsi="Times New Roman" w:cs="Times New Roman"/>
        </w:rPr>
        <w:t>people do tend to invest in the stock market with their own analysis</w:t>
      </w:r>
      <w:r w:rsidR="00560F2C">
        <w:rPr>
          <w:rFonts w:ascii="Times New Roman" w:hAnsi="Times New Roman" w:cs="Times New Roman"/>
        </w:rPr>
        <w:t xml:space="preserve">. This Interpretation shows the </w:t>
      </w:r>
      <w:r w:rsidR="00560F2C" w:rsidRPr="003E7693">
        <w:rPr>
          <w:rFonts w:ascii="Times New Roman" w:hAnsi="Times New Roman" w:cs="Times New Roman"/>
          <w:b/>
          <w:bCs/>
        </w:rPr>
        <w:t xml:space="preserve">overconfidence </w:t>
      </w:r>
      <w:r w:rsidR="00560F2C">
        <w:rPr>
          <w:rFonts w:ascii="Times New Roman" w:hAnsi="Times New Roman" w:cs="Times New Roman"/>
        </w:rPr>
        <w:t>in a person who prefers to invest with his own analysis rather taking anyone else advices.</w:t>
      </w:r>
      <w:r w:rsidR="00DE1BB5">
        <w:rPr>
          <w:rFonts w:ascii="Times New Roman" w:hAnsi="Times New Roman" w:cs="Times New Roman"/>
        </w:rPr>
        <w:t xml:space="preserve"> People investing with their own analysis </w:t>
      </w:r>
      <w:r w:rsidR="009A516E">
        <w:rPr>
          <w:rFonts w:ascii="Times New Roman" w:hAnsi="Times New Roman" w:cs="Times New Roman"/>
        </w:rPr>
        <w:t>don’t usually listen to news or others advice, they invest on the basis of knowledge they have.</w:t>
      </w:r>
    </w:p>
    <w:p w14:paraId="2B70CFD4" w14:textId="77777777" w:rsidR="00665CC5" w:rsidRDefault="00665CC5" w:rsidP="00A55BDD">
      <w:pPr>
        <w:rPr>
          <w:rFonts w:ascii="Times New Roman" w:hAnsi="Times New Roman" w:cs="Times New Roman"/>
        </w:rPr>
      </w:pPr>
    </w:p>
    <w:p w14:paraId="6B629C96" w14:textId="311754ED" w:rsidR="00665CC5" w:rsidRDefault="00665CC5" w:rsidP="00A55BDD">
      <w:pPr>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1</w:t>
      </w:r>
      <w:r>
        <w:rPr>
          <w:rFonts w:ascii="Times New Roman" w:hAnsi="Times New Roman" w:cs="Times New Roman"/>
        </w:rPr>
        <w:t>: During Covid, people were selling off their stocks more than they were selling it off in the situation of Hindenburg Adani.</w:t>
      </w:r>
    </w:p>
    <w:p w14:paraId="1A94DDF9" w14:textId="77777777" w:rsidR="00665CC5" w:rsidRDefault="00665CC5" w:rsidP="00A55BDD">
      <w:pPr>
        <w:rPr>
          <w:rFonts w:ascii="Times New Roman" w:hAnsi="Times New Roman" w:cs="Times New Roman"/>
        </w:rPr>
      </w:pPr>
    </w:p>
    <w:tbl>
      <w:tblPr>
        <w:tblW w:w="4885" w:type="dxa"/>
        <w:tblLook w:val="04A0" w:firstRow="1" w:lastRow="0" w:firstColumn="1" w:lastColumn="0" w:noHBand="0" w:noVBand="1"/>
      </w:tblPr>
      <w:tblGrid>
        <w:gridCol w:w="2765"/>
        <w:gridCol w:w="1060"/>
        <w:gridCol w:w="1060"/>
      </w:tblGrid>
      <w:tr w:rsidR="00560F2C" w:rsidRPr="00560F2C" w14:paraId="403FCF68" w14:textId="77777777" w:rsidTr="00560F2C">
        <w:trPr>
          <w:trHeight w:val="260"/>
        </w:trPr>
        <w:tc>
          <w:tcPr>
            <w:tcW w:w="2765" w:type="dxa"/>
            <w:tcBorders>
              <w:top w:val="single" w:sz="8" w:space="0" w:color="auto"/>
              <w:left w:val="nil"/>
              <w:bottom w:val="single" w:sz="4" w:space="0" w:color="auto"/>
              <w:right w:val="nil"/>
            </w:tcBorders>
            <w:shd w:val="clear" w:color="auto" w:fill="auto"/>
            <w:noWrap/>
            <w:vAlign w:val="bottom"/>
            <w:hideMark/>
          </w:tcPr>
          <w:p w14:paraId="30688529" w14:textId="77777777" w:rsidR="00560F2C" w:rsidRPr="00560F2C" w:rsidRDefault="00560F2C" w:rsidP="00560F2C">
            <w:pPr>
              <w:jc w:val="center"/>
              <w:rPr>
                <w:rFonts w:ascii="Arial" w:eastAsia="Times New Roman" w:hAnsi="Arial" w:cs="Arial"/>
                <w:i/>
                <w:iCs/>
                <w:color w:val="000000"/>
                <w:kern w:val="0"/>
                <w:sz w:val="20"/>
                <w:szCs w:val="20"/>
                <w:lang w:eastAsia="en-GB"/>
                <w14:ligatures w14:val="none"/>
              </w:rPr>
            </w:pPr>
            <w:r w:rsidRPr="00560F2C">
              <w:rPr>
                <w:rFonts w:ascii="Arial" w:eastAsia="Times New Roman" w:hAnsi="Arial" w:cs="Arial"/>
                <w:i/>
                <w:iCs/>
                <w:color w:val="000000"/>
                <w:kern w:val="0"/>
                <w:sz w:val="20"/>
                <w:szCs w:val="20"/>
                <w:lang w:eastAsia="en-GB"/>
                <w14:ligatures w14:val="none"/>
              </w:rPr>
              <w:t> </w:t>
            </w:r>
          </w:p>
        </w:tc>
        <w:tc>
          <w:tcPr>
            <w:tcW w:w="1060" w:type="dxa"/>
            <w:tcBorders>
              <w:top w:val="single" w:sz="8" w:space="0" w:color="auto"/>
              <w:left w:val="nil"/>
              <w:bottom w:val="single" w:sz="4" w:space="0" w:color="auto"/>
              <w:right w:val="nil"/>
            </w:tcBorders>
            <w:shd w:val="clear" w:color="auto" w:fill="auto"/>
            <w:noWrap/>
            <w:vAlign w:val="bottom"/>
            <w:hideMark/>
          </w:tcPr>
          <w:p w14:paraId="34C95128" w14:textId="4C342750" w:rsidR="00560F2C" w:rsidRPr="00560F2C" w:rsidRDefault="00560F2C" w:rsidP="00560F2C">
            <w:pPr>
              <w:jc w:val="center"/>
              <w:rPr>
                <w:rFonts w:ascii="Arial" w:eastAsia="Times New Roman" w:hAnsi="Arial" w:cs="Arial"/>
                <w:i/>
                <w:iCs/>
                <w:color w:val="000000"/>
                <w:kern w:val="0"/>
                <w:sz w:val="20"/>
                <w:szCs w:val="20"/>
                <w:lang w:eastAsia="en-GB"/>
                <w14:ligatures w14:val="none"/>
              </w:rPr>
            </w:pPr>
            <w:r>
              <w:rPr>
                <w:rFonts w:ascii="Arial" w:eastAsia="Times New Roman" w:hAnsi="Arial" w:cs="Arial"/>
                <w:i/>
                <w:iCs/>
                <w:color w:val="000000"/>
                <w:kern w:val="0"/>
                <w:sz w:val="20"/>
                <w:szCs w:val="20"/>
                <w:lang w:eastAsia="en-GB"/>
                <w14:ligatures w14:val="none"/>
              </w:rPr>
              <w:t>Covid</w:t>
            </w:r>
            <w:r w:rsidRPr="00560F2C">
              <w:rPr>
                <w:rFonts w:ascii="Arial" w:eastAsia="Times New Roman" w:hAnsi="Arial" w:cs="Arial"/>
                <w:i/>
                <w:iCs/>
                <w:color w:val="000000"/>
                <w:kern w:val="0"/>
                <w:sz w:val="20"/>
                <w:szCs w:val="20"/>
                <w:lang w:eastAsia="en-GB"/>
                <w14:ligatures w14:val="none"/>
              </w:rPr>
              <w:t xml:space="preserve"> sell</w:t>
            </w:r>
          </w:p>
        </w:tc>
        <w:tc>
          <w:tcPr>
            <w:tcW w:w="1060" w:type="dxa"/>
            <w:tcBorders>
              <w:top w:val="single" w:sz="8" w:space="0" w:color="auto"/>
              <w:left w:val="nil"/>
              <w:bottom w:val="single" w:sz="4" w:space="0" w:color="auto"/>
              <w:right w:val="nil"/>
            </w:tcBorders>
            <w:shd w:val="clear" w:color="auto" w:fill="auto"/>
            <w:noWrap/>
            <w:vAlign w:val="bottom"/>
            <w:hideMark/>
          </w:tcPr>
          <w:p w14:paraId="2A3B4E83" w14:textId="5CCD615D" w:rsidR="00560F2C" w:rsidRPr="00560F2C" w:rsidRDefault="00560F2C" w:rsidP="00560F2C">
            <w:pPr>
              <w:jc w:val="center"/>
              <w:rPr>
                <w:rFonts w:ascii="Arial" w:eastAsia="Times New Roman" w:hAnsi="Arial" w:cs="Arial"/>
                <w:i/>
                <w:iCs/>
                <w:color w:val="000000"/>
                <w:kern w:val="0"/>
                <w:sz w:val="20"/>
                <w:szCs w:val="20"/>
                <w:lang w:eastAsia="en-GB"/>
                <w14:ligatures w14:val="none"/>
              </w:rPr>
            </w:pPr>
            <w:r>
              <w:rPr>
                <w:rFonts w:ascii="Arial" w:eastAsia="Times New Roman" w:hAnsi="Arial" w:cs="Arial"/>
                <w:i/>
                <w:iCs/>
                <w:color w:val="000000"/>
                <w:kern w:val="0"/>
                <w:sz w:val="20"/>
                <w:szCs w:val="20"/>
                <w:lang w:eastAsia="en-GB"/>
                <w14:ligatures w14:val="none"/>
              </w:rPr>
              <w:t>Adani</w:t>
            </w:r>
            <w:r w:rsidRPr="00560F2C">
              <w:rPr>
                <w:rFonts w:ascii="Arial" w:eastAsia="Times New Roman" w:hAnsi="Arial" w:cs="Arial"/>
                <w:i/>
                <w:iCs/>
                <w:color w:val="000000"/>
                <w:kern w:val="0"/>
                <w:sz w:val="20"/>
                <w:szCs w:val="20"/>
                <w:lang w:eastAsia="en-GB"/>
                <w14:ligatures w14:val="none"/>
              </w:rPr>
              <w:t xml:space="preserve"> sell</w:t>
            </w:r>
          </w:p>
        </w:tc>
      </w:tr>
      <w:tr w:rsidR="00560F2C" w:rsidRPr="00560F2C" w14:paraId="43809448" w14:textId="77777777" w:rsidTr="00560F2C">
        <w:trPr>
          <w:trHeight w:val="260"/>
        </w:trPr>
        <w:tc>
          <w:tcPr>
            <w:tcW w:w="2765" w:type="dxa"/>
            <w:tcBorders>
              <w:top w:val="nil"/>
              <w:left w:val="nil"/>
              <w:bottom w:val="nil"/>
              <w:right w:val="nil"/>
            </w:tcBorders>
            <w:shd w:val="clear" w:color="auto" w:fill="auto"/>
            <w:noWrap/>
            <w:vAlign w:val="bottom"/>
            <w:hideMark/>
          </w:tcPr>
          <w:p w14:paraId="6B049E1F"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Mean</w:t>
            </w:r>
          </w:p>
        </w:tc>
        <w:tc>
          <w:tcPr>
            <w:tcW w:w="1060" w:type="dxa"/>
            <w:tcBorders>
              <w:top w:val="nil"/>
              <w:left w:val="nil"/>
              <w:bottom w:val="nil"/>
              <w:right w:val="nil"/>
            </w:tcBorders>
            <w:shd w:val="clear" w:color="auto" w:fill="auto"/>
            <w:noWrap/>
            <w:vAlign w:val="bottom"/>
            <w:hideMark/>
          </w:tcPr>
          <w:p w14:paraId="2B330732"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3.241758</w:t>
            </w:r>
          </w:p>
        </w:tc>
        <w:tc>
          <w:tcPr>
            <w:tcW w:w="1060" w:type="dxa"/>
            <w:tcBorders>
              <w:top w:val="nil"/>
              <w:left w:val="nil"/>
              <w:bottom w:val="nil"/>
              <w:right w:val="nil"/>
            </w:tcBorders>
            <w:shd w:val="clear" w:color="auto" w:fill="auto"/>
            <w:noWrap/>
            <w:vAlign w:val="bottom"/>
            <w:hideMark/>
          </w:tcPr>
          <w:p w14:paraId="5FA7CD6C"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2.928571</w:t>
            </w:r>
          </w:p>
        </w:tc>
      </w:tr>
      <w:tr w:rsidR="00560F2C" w:rsidRPr="00560F2C" w14:paraId="4F2093E0" w14:textId="77777777" w:rsidTr="00560F2C">
        <w:trPr>
          <w:trHeight w:val="260"/>
        </w:trPr>
        <w:tc>
          <w:tcPr>
            <w:tcW w:w="2765" w:type="dxa"/>
            <w:tcBorders>
              <w:top w:val="nil"/>
              <w:left w:val="nil"/>
              <w:bottom w:val="nil"/>
              <w:right w:val="nil"/>
            </w:tcBorders>
            <w:shd w:val="clear" w:color="auto" w:fill="auto"/>
            <w:noWrap/>
            <w:vAlign w:val="bottom"/>
            <w:hideMark/>
          </w:tcPr>
          <w:p w14:paraId="36C56526"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Variance</w:t>
            </w:r>
          </w:p>
        </w:tc>
        <w:tc>
          <w:tcPr>
            <w:tcW w:w="1060" w:type="dxa"/>
            <w:tcBorders>
              <w:top w:val="nil"/>
              <w:left w:val="nil"/>
              <w:bottom w:val="nil"/>
              <w:right w:val="nil"/>
            </w:tcBorders>
            <w:shd w:val="clear" w:color="auto" w:fill="auto"/>
            <w:noWrap/>
            <w:vAlign w:val="bottom"/>
            <w:hideMark/>
          </w:tcPr>
          <w:p w14:paraId="4DC63839"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1.443992</w:t>
            </w:r>
          </w:p>
        </w:tc>
        <w:tc>
          <w:tcPr>
            <w:tcW w:w="1060" w:type="dxa"/>
            <w:tcBorders>
              <w:top w:val="nil"/>
              <w:left w:val="nil"/>
              <w:bottom w:val="nil"/>
              <w:right w:val="nil"/>
            </w:tcBorders>
            <w:shd w:val="clear" w:color="auto" w:fill="auto"/>
            <w:noWrap/>
            <w:vAlign w:val="bottom"/>
            <w:hideMark/>
          </w:tcPr>
          <w:p w14:paraId="4867BF3E"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1.249013</w:t>
            </w:r>
          </w:p>
        </w:tc>
      </w:tr>
      <w:tr w:rsidR="00560F2C" w:rsidRPr="00560F2C" w14:paraId="7565BB3E" w14:textId="77777777" w:rsidTr="00560F2C">
        <w:trPr>
          <w:trHeight w:val="260"/>
        </w:trPr>
        <w:tc>
          <w:tcPr>
            <w:tcW w:w="2765" w:type="dxa"/>
            <w:tcBorders>
              <w:top w:val="nil"/>
              <w:left w:val="nil"/>
              <w:bottom w:val="nil"/>
              <w:right w:val="nil"/>
            </w:tcBorders>
            <w:shd w:val="clear" w:color="auto" w:fill="auto"/>
            <w:noWrap/>
            <w:vAlign w:val="bottom"/>
            <w:hideMark/>
          </w:tcPr>
          <w:p w14:paraId="2FD5D6DC"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Observations</w:t>
            </w:r>
          </w:p>
        </w:tc>
        <w:tc>
          <w:tcPr>
            <w:tcW w:w="1060" w:type="dxa"/>
            <w:tcBorders>
              <w:top w:val="nil"/>
              <w:left w:val="nil"/>
              <w:bottom w:val="nil"/>
              <w:right w:val="nil"/>
            </w:tcBorders>
            <w:shd w:val="clear" w:color="auto" w:fill="auto"/>
            <w:noWrap/>
            <w:vAlign w:val="bottom"/>
            <w:hideMark/>
          </w:tcPr>
          <w:p w14:paraId="39A091A3"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182</w:t>
            </w:r>
          </w:p>
        </w:tc>
        <w:tc>
          <w:tcPr>
            <w:tcW w:w="1060" w:type="dxa"/>
            <w:tcBorders>
              <w:top w:val="nil"/>
              <w:left w:val="nil"/>
              <w:bottom w:val="nil"/>
              <w:right w:val="nil"/>
            </w:tcBorders>
            <w:shd w:val="clear" w:color="auto" w:fill="auto"/>
            <w:noWrap/>
            <w:vAlign w:val="bottom"/>
            <w:hideMark/>
          </w:tcPr>
          <w:p w14:paraId="5FFFDA47"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182</w:t>
            </w:r>
          </w:p>
        </w:tc>
      </w:tr>
      <w:tr w:rsidR="00560F2C" w:rsidRPr="00560F2C" w14:paraId="48EBB00A" w14:textId="77777777" w:rsidTr="00560F2C">
        <w:trPr>
          <w:trHeight w:val="260"/>
        </w:trPr>
        <w:tc>
          <w:tcPr>
            <w:tcW w:w="2765" w:type="dxa"/>
            <w:tcBorders>
              <w:top w:val="nil"/>
              <w:left w:val="nil"/>
              <w:bottom w:val="nil"/>
              <w:right w:val="nil"/>
            </w:tcBorders>
            <w:shd w:val="clear" w:color="auto" w:fill="auto"/>
            <w:noWrap/>
            <w:vAlign w:val="bottom"/>
            <w:hideMark/>
          </w:tcPr>
          <w:p w14:paraId="5ACD377A"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Pearson Correlation</w:t>
            </w:r>
          </w:p>
        </w:tc>
        <w:tc>
          <w:tcPr>
            <w:tcW w:w="1060" w:type="dxa"/>
            <w:tcBorders>
              <w:top w:val="nil"/>
              <w:left w:val="nil"/>
              <w:bottom w:val="nil"/>
              <w:right w:val="nil"/>
            </w:tcBorders>
            <w:shd w:val="clear" w:color="auto" w:fill="auto"/>
            <w:noWrap/>
            <w:vAlign w:val="bottom"/>
            <w:hideMark/>
          </w:tcPr>
          <w:p w14:paraId="0DD62A33"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0.37084</w:t>
            </w:r>
          </w:p>
        </w:tc>
        <w:tc>
          <w:tcPr>
            <w:tcW w:w="1060" w:type="dxa"/>
            <w:tcBorders>
              <w:top w:val="nil"/>
              <w:left w:val="nil"/>
              <w:bottom w:val="nil"/>
              <w:right w:val="nil"/>
            </w:tcBorders>
            <w:shd w:val="clear" w:color="auto" w:fill="auto"/>
            <w:noWrap/>
            <w:vAlign w:val="bottom"/>
            <w:hideMark/>
          </w:tcPr>
          <w:p w14:paraId="6C1DA910"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7B211C53" w14:textId="77777777" w:rsidTr="00560F2C">
        <w:trPr>
          <w:trHeight w:val="260"/>
        </w:trPr>
        <w:tc>
          <w:tcPr>
            <w:tcW w:w="2765" w:type="dxa"/>
            <w:tcBorders>
              <w:top w:val="nil"/>
              <w:left w:val="nil"/>
              <w:bottom w:val="nil"/>
              <w:right w:val="nil"/>
            </w:tcBorders>
            <w:shd w:val="clear" w:color="auto" w:fill="auto"/>
            <w:noWrap/>
            <w:vAlign w:val="bottom"/>
            <w:hideMark/>
          </w:tcPr>
          <w:p w14:paraId="14CD58C3"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Hypothesized Mean Difference</w:t>
            </w:r>
          </w:p>
        </w:tc>
        <w:tc>
          <w:tcPr>
            <w:tcW w:w="1060" w:type="dxa"/>
            <w:tcBorders>
              <w:top w:val="nil"/>
              <w:left w:val="nil"/>
              <w:bottom w:val="nil"/>
              <w:right w:val="nil"/>
            </w:tcBorders>
            <w:shd w:val="clear" w:color="auto" w:fill="auto"/>
            <w:noWrap/>
            <w:vAlign w:val="bottom"/>
            <w:hideMark/>
          </w:tcPr>
          <w:p w14:paraId="24D2DE40"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0</w:t>
            </w:r>
          </w:p>
        </w:tc>
        <w:tc>
          <w:tcPr>
            <w:tcW w:w="1060" w:type="dxa"/>
            <w:tcBorders>
              <w:top w:val="nil"/>
              <w:left w:val="nil"/>
              <w:bottom w:val="nil"/>
              <w:right w:val="nil"/>
            </w:tcBorders>
            <w:shd w:val="clear" w:color="auto" w:fill="auto"/>
            <w:noWrap/>
            <w:vAlign w:val="bottom"/>
            <w:hideMark/>
          </w:tcPr>
          <w:p w14:paraId="48A4F393"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44B7C189" w14:textId="77777777" w:rsidTr="00560F2C">
        <w:trPr>
          <w:trHeight w:val="260"/>
        </w:trPr>
        <w:tc>
          <w:tcPr>
            <w:tcW w:w="2765" w:type="dxa"/>
            <w:tcBorders>
              <w:top w:val="nil"/>
              <w:left w:val="nil"/>
              <w:bottom w:val="nil"/>
              <w:right w:val="nil"/>
            </w:tcBorders>
            <w:shd w:val="clear" w:color="auto" w:fill="auto"/>
            <w:noWrap/>
            <w:vAlign w:val="bottom"/>
            <w:hideMark/>
          </w:tcPr>
          <w:p w14:paraId="404898C2" w14:textId="77777777" w:rsidR="00560F2C" w:rsidRPr="00560F2C" w:rsidRDefault="00560F2C" w:rsidP="00560F2C">
            <w:pPr>
              <w:rPr>
                <w:rFonts w:ascii="Arial" w:eastAsia="Times New Roman" w:hAnsi="Arial" w:cs="Arial"/>
                <w:color w:val="000000"/>
                <w:kern w:val="0"/>
                <w:sz w:val="20"/>
                <w:szCs w:val="20"/>
                <w:lang w:eastAsia="en-GB"/>
                <w14:ligatures w14:val="none"/>
              </w:rPr>
            </w:pPr>
            <w:proofErr w:type="spellStart"/>
            <w:r w:rsidRPr="00560F2C">
              <w:rPr>
                <w:rFonts w:ascii="Arial" w:eastAsia="Times New Roman" w:hAnsi="Arial" w:cs="Arial"/>
                <w:color w:val="000000"/>
                <w:kern w:val="0"/>
                <w:sz w:val="20"/>
                <w:szCs w:val="20"/>
                <w:lang w:eastAsia="en-GB"/>
                <w14:ligatures w14:val="none"/>
              </w:rPr>
              <w:t>df</w:t>
            </w:r>
            <w:proofErr w:type="spellEnd"/>
          </w:p>
        </w:tc>
        <w:tc>
          <w:tcPr>
            <w:tcW w:w="1060" w:type="dxa"/>
            <w:tcBorders>
              <w:top w:val="nil"/>
              <w:left w:val="nil"/>
              <w:bottom w:val="nil"/>
              <w:right w:val="nil"/>
            </w:tcBorders>
            <w:shd w:val="clear" w:color="auto" w:fill="auto"/>
            <w:noWrap/>
            <w:vAlign w:val="bottom"/>
            <w:hideMark/>
          </w:tcPr>
          <w:p w14:paraId="3C192703"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181</w:t>
            </w:r>
          </w:p>
        </w:tc>
        <w:tc>
          <w:tcPr>
            <w:tcW w:w="1060" w:type="dxa"/>
            <w:tcBorders>
              <w:top w:val="nil"/>
              <w:left w:val="nil"/>
              <w:bottom w:val="nil"/>
              <w:right w:val="nil"/>
            </w:tcBorders>
            <w:shd w:val="clear" w:color="auto" w:fill="auto"/>
            <w:noWrap/>
            <w:vAlign w:val="bottom"/>
            <w:hideMark/>
          </w:tcPr>
          <w:p w14:paraId="2BFA8472"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30C969B8" w14:textId="77777777" w:rsidTr="00560F2C">
        <w:trPr>
          <w:trHeight w:val="260"/>
        </w:trPr>
        <w:tc>
          <w:tcPr>
            <w:tcW w:w="2765" w:type="dxa"/>
            <w:tcBorders>
              <w:top w:val="nil"/>
              <w:left w:val="nil"/>
              <w:bottom w:val="nil"/>
              <w:right w:val="nil"/>
            </w:tcBorders>
            <w:shd w:val="clear" w:color="auto" w:fill="auto"/>
            <w:noWrap/>
            <w:vAlign w:val="bottom"/>
            <w:hideMark/>
          </w:tcPr>
          <w:p w14:paraId="5888807B"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t Stat</w:t>
            </w:r>
          </w:p>
        </w:tc>
        <w:tc>
          <w:tcPr>
            <w:tcW w:w="1060" w:type="dxa"/>
            <w:tcBorders>
              <w:top w:val="nil"/>
              <w:left w:val="nil"/>
              <w:bottom w:val="nil"/>
              <w:right w:val="nil"/>
            </w:tcBorders>
            <w:shd w:val="clear" w:color="auto" w:fill="auto"/>
            <w:noWrap/>
            <w:vAlign w:val="bottom"/>
            <w:hideMark/>
          </w:tcPr>
          <w:p w14:paraId="07B5D51D"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3.243429</w:t>
            </w:r>
          </w:p>
        </w:tc>
        <w:tc>
          <w:tcPr>
            <w:tcW w:w="1060" w:type="dxa"/>
            <w:tcBorders>
              <w:top w:val="nil"/>
              <w:left w:val="nil"/>
              <w:bottom w:val="nil"/>
              <w:right w:val="nil"/>
            </w:tcBorders>
            <w:shd w:val="clear" w:color="auto" w:fill="auto"/>
            <w:noWrap/>
            <w:vAlign w:val="bottom"/>
            <w:hideMark/>
          </w:tcPr>
          <w:p w14:paraId="65BD789F"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5ABC9747" w14:textId="77777777" w:rsidTr="00560F2C">
        <w:trPr>
          <w:trHeight w:val="260"/>
        </w:trPr>
        <w:tc>
          <w:tcPr>
            <w:tcW w:w="2765" w:type="dxa"/>
            <w:tcBorders>
              <w:top w:val="nil"/>
              <w:left w:val="nil"/>
              <w:bottom w:val="nil"/>
              <w:right w:val="nil"/>
            </w:tcBorders>
            <w:shd w:val="clear" w:color="auto" w:fill="auto"/>
            <w:noWrap/>
            <w:vAlign w:val="bottom"/>
            <w:hideMark/>
          </w:tcPr>
          <w:p w14:paraId="39E97848"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P(T&lt;=t) one-tail</w:t>
            </w:r>
          </w:p>
        </w:tc>
        <w:tc>
          <w:tcPr>
            <w:tcW w:w="1060" w:type="dxa"/>
            <w:tcBorders>
              <w:top w:val="nil"/>
              <w:left w:val="nil"/>
              <w:bottom w:val="nil"/>
              <w:right w:val="nil"/>
            </w:tcBorders>
            <w:shd w:val="clear" w:color="auto" w:fill="auto"/>
            <w:noWrap/>
            <w:vAlign w:val="bottom"/>
            <w:hideMark/>
          </w:tcPr>
          <w:p w14:paraId="4CB84416"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0.000703</w:t>
            </w:r>
          </w:p>
        </w:tc>
        <w:tc>
          <w:tcPr>
            <w:tcW w:w="1060" w:type="dxa"/>
            <w:tcBorders>
              <w:top w:val="nil"/>
              <w:left w:val="nil"/>
              <w:bottom w:val="nil"/>
              <w:right w:val="nil"/>
            </w:tcBorders>
            <w:shd w:val="clear" w:color="auto" w:fill="auto"/>
            <w:noWrap/>
            <w:vAlign w:val="bottom"/>
            <w:hideMark/>
          </w:tcPr>
          <w:p w14:paraId="5418E957"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26CC24D5" w14:textId="77777777" w:rsidTr="00560F2C">
        <w:trPr>
          <w:trHeight w:val="260"/>
        </w:trPr>
        <w:tc>
          <w:tcPr>
            <w:tcW w:w="2765" w:type="dxa"/>
            <w:tcBorders>
              <w:top w:val="nil"/>
              <w:left w:val="nil"/>
              <w:bottom w:val="nil"/>
              <w:right w:val="nil"/>
            </w:tcBorders>
            <w:shd w:val="clear" w:color="auto" w:fill="auto"/>
            <w:noWrap/>
            <w:vAlign w:val="bottom"/>
            <w:hideMark/>
          </w:tcPr>
          <w:p w14:paraId="1004757C"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t Critical one-tail</w:t>
            </w:r>
          </w:p>
        </w:tc>
        <w:tc>
          <w:tcPr>
            <w:tcW w:w="1060" w:type="dxa"/>
            <w:tcBorders>
              <w:top w:val="nil"/>
              <w:left w:val="nil"/>
              <w:bottom w:val="nil"/>
              <w:right w:val="nil"/>
            </w:tcBorders>
            <w:shd w:val="clear" w:color="auto" w:fill="auto"/>
            <w:noWrap/>
            <w:vAlign w:val="bottom"/>
            <w:hideMark/>
          </w:tcPr>
          <w:p w14:paraId="161BBEBC"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1.653316</w:t>
            </w:r>
          </w:p>
        </w:tc>
        <w:tc>
          <w:tcPr>
            <w:tcW w:w="1060" w:type="dxa"/>
            <w:tcBorders>
              <w:top w:val="nil"/>
              <w:left w:val="nil"/>
              <w:bottom w:val="nil"/>
              <w:right w:val="nil"/>
            </w:tcBorders>
            <w:shd w:val="clear" w:color="auto" w:fill="auto"/>
            <w:noWrap/>
            <w:vAlign w:val="bottom"/>
            <w:hideMark/>
          </w:tcPr>
          <w:p w14:paraId="4170FDFA"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27388B98" w14:textId="77777777" w:rsidTr="00560F2C">
        <w:trPr>
          <w:trHeight w:val="260"/>
        </w:trPr>
        <w:tc>
          <w:tcPr>
            <w:tcW w:w="2765" w:type="dxa"/>
            <w:tcBorders>
              <w:top w:val="nil"/>
              <w:left w:val="nil"/>
              <w:bottom w:val="nil"/>
              <w:right w:val="nil"/>
            </w:tcBorders>
            <w:shd w:val="clear" w:color="auto" w:fill="auto"/>
            <w:noWrap/>
            <w:vAlign w:val="bottom"/>
            <w:hideMark/>
          </w:tcPr>
          <w:p w14:paraId="00ADBE06"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P(T&lt;=t) two-tail</w:t>
            </w:r>
          </w:p>
        </w:tc>
        <w:tc>
          <w:tcPr>
            <w:tcW w:w="1060" w:type="dxa"/>
            <w:tcBorders>
              <w:top w:val="nil"/>
              <w:left w:val="nil"/>
              <w:bottom w:val="nil"/>
              <w:right w:val="nil"/>
            </w:tcBorders>
            <w:shd w:val="clear" w:color="auto" w:fill="auto"/>
            <w:noWrap/>
            <w:vAlign w:val="bottom"/>
            <w:hideMark/>
          </w:tcPr>
          <w:p w14:paraId="245F99F7"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0.001406</w:t>
            </w:r>
          </w:p>
        </w:tc>
        <w:tc>
          <w:tcPr>
            <w:tcW w:w="1060" w:type="dxa"/>
            <w:tcBorders>
              <w:top w:val="nil"/>
              <w:left w:val="nil"/>
              <w:bottom w:val="nil"/>
              <w:right w:val="nil"/>
            </w:tcBorders>
            <w:shd w:val="clear" w:color="auto" w:fill="auto"/>
            <w:noWrap/>
            <w:vAlign w:val="bottom"/>
            <w:hideMark/>
          </w:tcPr>
          <w:p w14:paraId="02A24B89"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p>
        </w:tc>
      </w:tr>
      <w:tr w:rsidR="00560F2C" w:rsidRPr="00560F2C" w14:paraId="6AE1C38D" w14:textId="77777777" w:rsidTr="00560F2C">
        <w:trPr>
          <w:trHeight w:val="280"/>
        </w:trPr>
        <w:tc>
          <w:tcPr>
            <w:tcW w:w="2765" w:type="dxa"/>
            <w:tcBorders>
              <w:top w:val="nil"/>
              <w:left w:val="nil"/>
              <w:bottom w:val="single" w:sz="8" w:space="0" w:color="auto"/>
              <w:right w:val="nil"/>
            </w:tcBorders>
            <w:shd w:val="clear" w:color="auto" w:fill="auto"/>
            <w:noWrap/>
            <w:vAlign w:val="bottom"/>
            <w:hideMark/>
          </w:tcPr>
          <w:p w14:paraId="3F50069F"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t Critical two-tail</w:t>
            </w:r>
          </w:p>
        </w:tc>
        <w:tc>
          <w:tcPr>
            <w:tcW w:w="1060" w:type="dxa"/>
            <w:tcBorders>
              <w:top w:val="nil"/>
              <w:left w:val="nil"/>
              <w:bottom w:val="single" w:sz="8" w:space="0" w:color="auto"/>
              <w:right w:val="nil"/>
            </w:tcBorders>
            <w:shd w:val="clear" w:color="auto" w:fill="auto"/>
            <w:noWrap/>
            <w:vAlign w:val="bottom"/>
            <w:hideMark/>
          </w:tcPr>
          <w:p w14:paraId="7C1AE407" w14:textId="77777777" w:rsidR="00560F2C" w:rsidRPr="00560F2C" w:rsidRDefault="00560F2C" w:rsidP="00560F2C">
            <w:pPr>
              <w:jc w:val="right"/>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1.973157</w:t>
            </w:r>
          </w:p>
        </w:tc>
        <w:tc>
          <w:tcPr>
            <w:tcW w:w="1060" w:type="dxa"/>
            <w:tcBorders>
              <w:top w:val="nil"/>
              <w:left w:val="nil"/>
              <w:bottom w:val="single" w:sz="8" w:space="0" w:color="auto"/>
              <w:right w:val="nil"/>
            </w:tcBorders>
            <w:shd w:val="clear" w:color="auto" w:fill="auto"/>
            <w:noWrap/>
            <w:vAlign w:val="bottom"/>
            <w:hideMark/>
          </w:tcPr>
          <w:p w14:paraId="2EAAD608" w14:textId="77777777" w:rsidR="00560F2C" w:rsidRPr="00560F2C" w:rsidRDefault="00560F2C" w:rsidP="00560F2C">
            <w:pPr>
              <w:rPr>
                <w:rFonts w:ascii="Arial" w:eastAsia="Times New Roman" w:hAnsi="Arial" w:cs="Arial"/>
                <w:color w:val="000000"/>
                <w:kern w:val="0"/>
                <w:sz w:val="20"/>
                <w:szCs w:val="20"/>
                <w:lang w:eastAsia="en-GB"/>
                <w14:ligatures w14:val="none"/>
              </w:rPr>
            </w:pPr>
            <w:r w:rsidRPr="00560F2C">
              <w:rPr>
                <w:rFonts w:ascii="Arial" w:eastAsia="Times New Roman" w:hAnsi="Arial" w:cs="Arial"/>
                <w:color w:val="000000"/>
                <w:kern w:val="0"/>
                <w:sz w:val="20"/>
                <w:szCs w:val="20"/>
                <w:lang w:eastAsia="en-GB"/>
                <w14:ligatures w14:val="none"/>
              </w:rPr>
              <w:t> </w:t>
            </w:r>
          </w:p>
        </w:tc>
      </w:tr>
    </w:tbl>
    <w:p w14:paraId="290CB3A5" w14:textId="77777777" w:rsidR="00560F2C" w:rsidRDefault="00560F2C" w:rsidP="00A55BDD">
      <w:pPr>
        <w:rPr>
          <w:rFonts w:ascii="Times New Roman" w:hAnsi="Times New Roman" w:cs="Times New Roman"/>
        </w:rPr>
      </w:pPr>
    </w:p>
    <w:p w14:paraId="676FDEBB" w14:textId="336461CD" w:rsidR="00560F2C" w:rsidRDefault="00560F2C" w:rsidP="00A55BDD">
      <w:pPr>
        <w:rPr>
          <w:rFonts w:ascii="Times New Roman" w:hAnsi="Times New Roman" w:cs="Times New Roman"/>
        </w:rPr>
      </w:pPr>
      <w:r>
        <w:rPr>
          <w:rFonts w:ascii="Times New Roman" w:hAnsi="Times New Roman" w:cs="Times New Roman"/>
        </w:rPr>
        <w:t xml:space="preserve">Interpretation: </w:t>
      </w:r>
      <w:r w:rsidR="009A516E">
        <w:rPr>
          <w:rFonts w:ascii="Times New Roman" w:hAnsi="Times New Roman" w:cs="Times New Roman"/>
        </w:rPr>
        <w:t xml:space="preserve">Here, the table compares two fears, i.e., fear of losing life with the fear of losing money. </w:t>
      </w:r>
      <w:r w:rsidR="005A7B55">
        <w:rPr>
          <w:rFonts w:ascii="Times New Roman" w:hAnsi="Times New Roman" w:cs="Times New Roman"/>
        </w:rPr>
        <w:t xml:space="preserve">The mean of disagreement is greater in Covid Sell than Adani Sell which says that people has more fear of losing their money in the market during the situation of market manipulation such as Hindenburg Adani. This explains that people sell their stocks early in such situation to avoid more loss in the future because of </w:t>
      </w:r>
      <w:r w:rsidR="005A7B55" w:rsidRPr="005A7B55">
        <w:rPr>
          <w:rFonts w:ascii="Times New Roman" w:hAnsi="Times New Roman" w:cs="Times New Roman"/>
          <w:b/>
          <w:bCs/>
        </w:rPr>
        <w:t>fear</w:t>
      </w:r>
      <w:r w:rsidR="005A7B55">
        <w:rPr>
          <w:rFonts w:ascii="Times New Roman" w:hAnsi="Times New Roman" w:cs="Times New Roman"/>
        </w:rPr>
        <w:t xml:space="preserve"> of losing the money.</w:t>
      </w:r>
    </w:p>
    <w:p w14:paraId="5F9B8B9D" w14:textId="77777777" w:rsidR="00560F2C" w:rsidRDefault="00560F2C" w:rsidP="00A55BDD">
      <w:pPr>
        <w:rPr>
          <w:rFonts w:ascii="Times New Roman" w:hAnsi="Times New Roman" w:cs="Times New Roman"/>
        </w:rPr>
      </w:pPr>
    </w:p>
    <w:p w14:paraId="7AE87496" w14:textId="0E876B5E" w:rsidR="00560F2C" w:rsidRDefault="00560F2C" w:rsidP="00A55BDD">
      <w:pPr>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 People tend</w:t>
      </w:r>
      <w:r w:rsidR="00FE28C6">
        <w:rPr>
          <w:rFonts w:ascii="Times New Roman" w:hAnsi="Times New Roman" w:cs="Times New Roman"/>
        </w:rPr>
        <w:t xml:space="preserve"> to buy more stocks when there is some positive news related to it than to sell them off when there is some negative news related the stocks.</w:t>
      </w:r>
    </w:p>
    <w:p w14:paraId="23FC7FD4" w14:textId="77777777" w:rsidR="00FE28C6" w:rsidRDefault="00FE28C6" w:rsidP="00A55BDD">
      <w:pPr>
        <w:rPr>
          <w:rFonts w:ascii="Times New Roman" w:hAnsi="Times New Roman" w:cs="Times New Roman"/>
        </w:rPr>
      </w:pPr>
    </w:p>
    <w:tbl>
      <w:tblPr>
        <w:tblW w:w="5900" w:type="dxa"/>
        <w:tblLook w:val="04A0" w:firstRow="1" w:lastRow="0" w:firstColumn="1" w:lastColumn="0" w:noHBand="0" w:noVBand="1"/>
      </w:tblPr>
      <w:tblGrid>
        <w:gridCol w:w="3780"/>
        <w:gridCol w:w="1060"/>
        <w:gridCol w:w="1060"/>
      </w:tblGrid>
      <w:tr w:rsidR="00FE28C6" w:rsidRPr="00FE28C6" w14:paraId="2F764714" w14:textId="77777777" w:rsidTr="00FE28C6">
        <w:trPr>
          <w:trHeight w:val="260"/>
        </w:trPr>
        <w:tc>
          <w:tcPr>
            <w:tcW w:w="3780" w:type="dxa"/>
            <w:tcBorders>
              <w:top w:val="single" w:sz="8" w:space="0" w:color="auto"/>
              <w:left w:val="nil"/>
              <w:bottom w:val="single" w:sz="4" w:space="0" w:color="auto"/>
              <w:right w:val="nil"/>
            </w:tcBorders>
            <w:shd w:val="clear" w:color="auto" w:fill="auto"/>
            <w:noWrap/>
            <w:vAlign w:val="bottom"/>
            <w:hideMark/>
          </w:tcPr>
          <w:p w14:paraId="083E2E2D" w14:textId="77777777" w:rsidR="00FE28C6" w:rsidRPr="00FE28C6" w:rsidRDefault="00FE28C6" w:rsidP="00FE28C6">
            <w:pPr>
              <w:jc w:val="center"/>
              <w:rPr>
                <w:rFonts w:ascii="Arial" w:eastAsia="Times New Roman" w:hAnsi="Arial" w:cs="Arial"/>
                <w:i/>
                <w:iCs/>
                <w:color w:val="000000"/>
                <w:kern w:val="0"/>
                <w:sz w:val="20"/>
                <w:szCs w:val="20"/>
                <w:lang w:eastAsia="en-GB"/>
                <w14:ligatures w14:val="none"/>
              </w:rPr>
            </w:pPr>
            <w:r w:rsidRPr="00FE28C6">
              <w:rPr>
                <w:rFonts w:ascii="Arial" w:eastAsia="Times New Roman" w:hAnsi="Arial" w:cs="Arial"/>
                <w:i/>
                <w:iCs/>
                <w:color w:val="000000"/>
                <w:kern w:val="0"/>
                <w:sz w:val="20"/>
                <w:szCs w:val="20"/>
                <w:lang w:eastAsia="en-GB"/>
                <w14:ligatures w14:val="none"/>
              </w:rPr>
              <w:lastRenderedPageBreak/>
              <w:t> </w:t>
            </w:r>
          </w:p>
        </w:tc>
        <w:tc>
          <w:tcPr>
            <w:tcW w:w="1060" w:type="dxa"/>
            <w:tcBorders>
              <w:top w:val="single" w:sz="8" w:space="0" w:color="auto"/>
              <w:left w:val="nil"/>
              <w:bottom w:val="single" w:sz="4" w:space="0" w:color="auto"/>
              <w:right w:val="nil"/>
            </w:tcBorders>
            <w:shd w:val="clear" w:color="auto" w:fill="auto"/>
            <w:noWrap/>
            <w:vAlign w:val="bottom"/>
            <w:hideMark/>
          </w:tcPr>
          <w:p w14:paraId="547E2B92" w14:textId="1D7EE0DB" w:rsidR="00FE28C6" w:rsidRPr="00FE28C6" w:rsidRDefault="00FE28C6" w:rsidP="00FE28C6">
            <w:pPr>
              <w:jc w:val="center"/>
              <w:rPr>
                <w:rFonts w:ascii="Arial" w:eastAsia="Times New Roman" w:hAnsi="Arial" w:cs="Arial"/>
                <w:i/>
                <w:iCs/>
                <w:color w:val="000000"/>
                <w:kern w:val="0"/>
                <w:sz w:val="20"/>
                <w:szCs w:val="20"/>
                <w:lang w:eastAsia="en-GB"/>
                <w14:ligatures w14:val="none"/>
              </w:rPr>
            </w:pPr>
            <w:r>
              <w:rPr>
                <w:rFonts w:ascii="Arial" w:eastAsia="Times New Roman" w:hAnsi="Arial" w:cs="Arial"/>
                <w:i/>
                <w:iCs/>
                <w:color w:val="000000"/>
                <w:kern w:val="0"/>
                <w:sz w:val="20"/>
                <w:szCs w:val="20"/>
                <w:lang w:eastAsia="en-GB"/>
                <w14:ligatures w14:val="none"/>
              </w:rPr>
              <w:t xml:space="preserve">Positive </w:t>
            </w:r>
            <w:r w:rsidRPr="00FE28C6">
              <w:rPr>
                <w:rFonts w:ascii="Arial" w:eastAsia="Times New Roman" w:hAnsi="Arial" w:cs="Arial"/>
                <w:i/>
                <w:iCs/>
                <w:color w:val="000000"/>
                <w:kern w:val="0"/>
                <w:sz w:val="20"/>
                <w:szCs w:val="20"/>
                <w:lang w:eastAsia="en-GB"/>
                <w14:ligatures w14:val="none"/>
              </w:rPr>
              <w:t>new buy</w:t>
            </w:r>
          </w:p>
        </w:tc>
        <w:tc>
          <w:tcPr>
            <w:tcW w:w="1060" w:type="dxa"/>
            <w:tcBorders>
              <w:top w:val="single" w:sz="8" w:space="0" w:color="auto"/>
              <w:left w:val="nil"/>
              <w:bottom w:val="single" w:sz="4" w:space="0" w:color="auto"/>
              <w:right w:val="nil"/>
            </w:tcBorders>
            <w:shd w:val="clear" w:color="auto" w:fill="auto"/>
            <w:noWrap/>
            <w:vAlign w:val="bottom"/>
            <w:hideMark/>
          </w:tcPr>
          <w:p w14:paraId="075A54DD" w14:textId="2A2D0E00" w:rsidR="00FE28C6" w:rsidRPr="00FE28C6" w:rsidRDefault="00FE28C6" w:rsidP="00FE28C6">
            <w:pPr>
              <w:jc w:val="center"/>
              <w:rPr>
                <w:rFonts w:ascii="Arial" w:eastAsia="Times New Roman" w:hAnsi="Arial" w:cs="Arial"/>
                <w:i/>
                <w:iCs/>
                <w:color w:val="000000"/>
                <w:kern w:val="0"/>
                <w:sz w:val="20"/>
                <w:szCs w:val="20"/>
                <w:lang w:eastAsia="en-GB"/>
                <w14:ligatures w14:val="none"/>
              </w:rPr>
            </w:pPr>
            <w:r>
              <w:rPr>
                <w:rFonts w:ascii="Arial" w:eastAsia="Times New Roman" w:hAnsi="Arial" w:cs="Arial"/>
                <w:i/>
                <w:iCs/>
                <w:color w:val="000000"/>
                <w:kern w:val="0"/>
                <w:sz w:val="20"/>
                <w:szCs w:val="20"/>
                <w:lang w:eastAsia="en-GB"/>
                <w14:ligatures w14:val="none"/>
              </w:rPr>
              <w:t xml:space="preserve">Negative </w:t>
            </w:r>
            <w:r w:rsidRPr="00FE28C6">
              <w:rPr>
                <w:rFonts w:ascii="Arial" w:eastAsia="Times New Roman" w:hAnsi="Arial" w:cs="Arial"/>
                <w:i/>
                <w:iCs/>
                <w:color w:val="000000"/>
                <w:kern w:val="0"/>
                <w:sz w:val="20"/>
                <w:szCs w:val="20"/>
                <w:lang w:eastAsia="en-GB"/>
                <w14:ligatures w14:val="none"/>
              </w:rPr>
              <w:t>news sell</w:t>
            </w:r>
          </w:p>
        </w:tc>
      </w:tr>
      <w:tr w:rsidR="00FE28C6" w:rsidRPr="00FE28C6" w14:paraId="4B2CE393" w14:textId="77777777" w:rsidTr="00FE28C6">
        <w:trPr>
          <w:trHeight w:val="260"/>
        </w:trPr>
        <w:tc>
          <w:tcPr>
            <w:tcW w:w="3780" w:type="dxa"/>
            <w:tcBorders>
              <w:top w:val="nil"/>
              <w:left w:val="nil"/>
              <w:bottom w:val="nil"/>
              <w:right w:val="nil"/>
            </w:tcBorders>
            <w:shd w:val="clear" w:color="auto" w:fill="auto"/>
            <w:noWrap/>
            <w:vAlign w:val="bottom"/>
            <w:hideMark/>
          </w:tcPr>
          <w:p w14:paraId="679184DC"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Mean</w:t>
            </w:r>
          </w:p>
        </w:tc>
        <w:tc>
          <w:tcPr>
            <w:tcW w:w="1060" w:type="dxa"/>
            <w:tcBorders>
              <w:top w:val="nil"/>
              <w:left w:val="nil"/>
              <w:bottom w:val="nil"/>
              <w:right w:val="nil"/>
            </w:tcBorders>
            <w:shd w:val="clear" w:color="auto" w:fill="auto"/>
            <w:noWrap/>
            <w:vAlign w:val="bottom"/>
            <w:hideMark/>
          </w:tcPr>
          <w:p w14:paraId="54A2C769"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2.032967</w:t>
            </w:r>
          </w:p>
        </w:tc>
        <w:tc>
          <w:tcPr>
            <w:tcW w:w="1060" w:type="dxa"/>
            <w:tcBorders>
              <w:top w:val="nil"/>
              <w:left w:val="nil"/>
              <w:bottom w:val="nil"/>
              <w:right w:val="nil"/>
            </w:tcBorders>
            <w:shd w:val="clear" w:color="auto" w:fill="auto"/>
            <w:noWrap/>
            <w:vAlign w:val="bottom"/>
            <w:hideMark/>
          </w:tcPr>
          <w:p w14:paraId="03C8D8AC"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2.675824</w:t>
            </w:r>
          </w:p>
        </w:tc>
      </w:tr>
      <w:tr w:rsidR="00FE28C6" w:rsidRPr="00FE28C6" w14:paraId="667E4BAF" w14:textId="77777777" w:rsidTr="00FE28C6">
        <w:trPr>
          <w:trHeight w:val="260"/>
        </w:trPr>
        <w:tc>
          <w:tcPr>
            <w:tcW w:w="3780" w:type="dxa"/>
            <w:tcBorders>
              <w:top w:val="nil"/>
              <w:left w:val="nil"/>
              <w:bottom w:val="nil"/>
              <w:right w:val="nil"/>
            </w:tcBorders>
            <w:shd w:val="clear" w:color="auto" w:fill="auto"/>
            <w:noWrap/>
            <w:vAlign w:val="bottom"/>
            <w:hideMark/>
          </w:tcPr>
          <w:p w14:paraId="142354DF"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Variance</w:t>
            </w:r>
          </w:p>
        </w:tc>
        <w:tc>
          <w:tcPr>
            <w:tcW w:w="1060" w:type="dxa"/>
            <w:tcBorders>
              <w:top w:val="nil"/>
              <w:left w:val="nil"/>
              <w:bottom w:val="nil"/>
              <w:right w:val="nil"/>
            </w:tcBorders>
            <w:shd w:val="clear" w:color="auto" w:fill="auto"/>
            <w:noWrap/>
            <w:vAlign w:val="bottom"/>
            <w:hideMark/>
          </w:tcPr>
          <w:p w14:paraId="2A7BBA04"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0.938134</w:t>
            </w:r>
          </w:p>
        </w:tc>
        <w:tc>
          <w:tcPr>
            <w:tcW w:w="1060" w:type="dxa"/>
            <w:tcBorders>
              <w:top w:val="nil"/>
              <w:left w:val="nil"/>
              <w:bottom w:val="nil"/>
              <w:right w:val="nil"/>
            </w:tcBorders>
            <w:shd w:val="clear" w:color="auto" w:fill="auto"/>
            <w:noWrap/>
            <w:vAlign w:val="bottom"/>
            <w:hideMark/>
          </w:tcPr>
          <w:p w14:paraId="679BFE79"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1.060075</w:t>
            </w:r>
          </w:p>
        </w:tc>
      </w:tr>
      <w:tr w:rsidR="00FE28C6" w:rsidRPr="00FE28C6" w14:paraId="445026F4" w14:textId="77777777" w:rsidTr="00FE28C6">
        <w:trPr>
          <w:trHeight w:val="260"/>
        </w:trPr>
        <w:tc>
          <w:tcPr>
            <w:tcW w:w="3780" w:type="dxa"/>
            <w:tcBorders>
              <w:top w:val="nil"/>
              <w:left w:val="nil"/>
              <w:bottom w:val="nil"/>
              <w:right w:val="nil"/>
            </w:tcBorders>
            <w:shd w:val="clear" w:color="auto" w:fill="auto"/>
            <w:noWrap/>
            <w:vAlign w:val="bottom"/>
            <w:hideMark/>
          </w:tcPr>
          <w:p w14:paraId="162A6FB7"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Observations</w:t>
            </w:r>
          </w:p>
        </w:tc>
        <w:tc>
          <w:tcPr>
            <w:tcW w:w="1060" w:type="dxa"/>
            <w:tcBorders>
              <w:top w:val="nil"/>
              <w:left w:val="nil"/>
              <w:bottom w:val="nil"/>
              <w:right w:val="nil"/>
            </w:tcBorders>
            <w:shd w:val="clear" w:color="auto" w:fill="auto"/>
            <w:noWrap/>
            <w:vAlign w:val="bottom"/>
            <w:hideMark/>
          </w:tcPr>
          <w:p w14:paraId="750C6B9C"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182</w:t>
            </w:r>
          </w:p>
        </w:tc>
        <w:tc>
          <w:tcPr>
            <w:tcW w:w="1060" w:type="dxa"/>
            <w:tcBorders>
              <w:top w:val="nil"/>
              <w:left w:val="nil"/>
              <w:bottom w:val="nil"/>
              <w:right w:val="nil"/>
            </w:tcBorders>
            <w:shd w:val="clear" w:color="auto" w:fill="auto"/>
            <w:noWrap/>
            <w:vAlign w:val="bottom"/>
            <w:hideMark/>
          </w:tcPr>
          <w:p w14:paraId="78893F59"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182</w:t>
            </w:r>
          </w:p>
        </w:tc>
      </w:tr>
      <w:tr w:rsidR="00FE28C6" w:rsidRPr="00FE28C6" w14:paraId="12151351" w14:textId="77777777" w:rsidTr="00FE28C6">
        <w:trPr>
          <w:trHeight w:val="260"/>
        </w:trPr>
        <w:tc>
          <w:tcPr>
            <w:tcW w:w="3780" w:type="dxa"/>
            <w:tcBorders>
              <w:top w:val="nil"/>
              <w:left w:val="nil"/>
              <w:bottom w:val="nil"/>
              <w:right w:val="nil"/>
            </w:tcBorders>
            <w:shd w:val="clear" w:color="auto" w:fill="auto"/>
            <w:noWrap/>
            <w:vAlign w:val="bottom"/>
            <w:hideMark/>
          </w:tcPr>
          <w:p w14:paraId="51F32E97"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Pearson Correlation</w:t>
            </w:r>
          </w:p>
        </w:tc>
        <w:tc>
          <w:tcPr>
            <w:tcW w:w="1060" w:type="dxa"/>
            <w:tcBorders>
              <w:top w:val="nil"/>
              <w:left w:val="nil"/>
              <w:bottom w:val="nil"/>
              <w:right w:val="nil"/>
            </w:tcBorders>
            <w:shd w:val="clear" w:color="auto" w:fill="auto"/>
            <w:noWrap/>
            <w:vAlign w:val="bottom"/>
            <w:hideMark/>
          </w:tcPr>
          <w:p w14:paraId="794F296C"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0.348724</w:t>
            </w:r>
          </w:p>
        </w:tc>
        <w:tc>
          <w:tcPr>
            <w:tcW w:w="1060" w:type="dxa"/>
            <w:tcBorders>
              <w:top w:val="nil"/>
              <w:left w:val="nil"/>
              <w:bottom w:val="nil"/>
              <w:right w:val="nil"/>
            </w:tcBorders>
            <w:shd w:val="clear" w:color="auto" w:fill="auto"/>
            <w:noWrap/>
            <w:vAlign w:val="bottom"/>
            <w:hideMark/>
          </w:tcPr>
          <w:p w14:paraId="6CF51AE1"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67A9C237" w14:textId="77777777" w:rsidTr="00FE28C6">
        <w:trPr>
          <w:trHeight w:val="260"/>
        </w:trPr>
        <w:tc>
          <w:tcPr>
            <w:tcW w:w="3780" w:type="dxa"/>
            <w:tcBorders>
              <w:top w:val="nil"/>
              <w:left w:val="nil"/>
              <w:bottom w:val="nil"/>
              <w:right w:val="nil"/>
            </w:tcBorders>
            <w:shd w:val="clear" w:color="auto" w:fill="auto"/>
            <w:noWrap/>
            <w:vAlign w:val="bottom"/>
            <w:hideMark/>
          </w:tcPr>
          <w:p w14:paraId="4D92BB5A"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Hypothesized Mean Difference</w:t>
            </w:r>
          </w:p>
        </w:tc>
        <w:tc>
          <w:tcPr>
            <w:tcW w:w="1060" w:type="dxa"/>
            <w:tcBorders>
              <w:top w:val="nil"/>
              <w:left w:val="nil"/>
              <w:bottom w:val="nil"/>
              <w:right w:val="nil"/>
            </w:tcBorders>
            <w:shd w:val="clear" w:color="auto" w:fill="auto"/>
            <w:noWrap/>
            <w:vAlign w:val="bottom"/>
            <w:hideMark/>
          </w:tcPr>
          <w:p w14:paraId="112A5CFD"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0</w:t>
            </w:r>
          </w:p>
        </w:tc>
        <w:tc>
          <w:tcPr>
            <w:tcW w:w="1060" w:type="dxa"/>
            <w:tcBorders>
              <w:top w:val="nil"/>
              <w:left w:val="nil"/>
              <w:bottom w:val="nil"/>
              <w:right w:val="nil"/>
            </w:tcBorders>
            <w:shd w:val="clear" w:color="auto" w:fill="auto"/>
            <w:noWrap/>
            <w:vAlign w:val="bottom"/>
            <w:hideMark/>
          </w:tcPr>
          <w:p w14:paraId="213E21F7"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79FF12F7" w14:textId="77777777" w:rsidTr="00FE28C6">
        <w:trPr>
          <w:trHeight w:val="260"/>
        </w:trPr>
        <w:tc>
          <w:tcPr>
            <w:tcW w:w="3780" w:type="dxa"/>
            <w:tcBorders>
              <w:top w:val="nil"/>
              <w:left w:val="nil"/>
              <w:bottom w:val="nil"/>
              <w:right w:val="nil"/>
            </w:tcBorders>
            <w:shd w:val="clear" w:color="auto" w:fill="auto"/>
            <w:noWrap/>
            <w:vAlign w:val="bottom"/>
            <w:hideMark/>
          </w:tcPr>
          <w:p w14:paraId="768CAEBD" w14:textId="77777777" w:rsidR="00FE28C6" w:rsidRPr="00FE28C6" w:rsidRDefault="00FE28C6" w:rsidP="00FE28C6">
            <w:pPr>
              <w:rPr>
                <w:rFonts w:ascii="Arial" w:eastAsia="Times New Roman" w:hAnsi="Arial" w:cs="Arial"/>
                <w:color w:val="000000"/>
                <w:kern w:val="0"/>
                <w:sz w:val="20"/>
                <w:szCs w:val="20"/>
                <w:lang w:eastAsia="en-GB"/>
                <w14:ligatures w14:val="none"/>
              </w:rPr>
            </w:pPr>
            <w:proofErr w:type="spellStart"/>
            <w:r w:rsidRPr="00FE28C6">
              <w:rPr>
                <w:rFonts w:ascii="Arial" w:eastAsia="Times New Roman" w:hAnsi="Arial" w:cs="Arial"/>
                <w:color w:val="000000"/>
                <w:kern w:val="0"/>
                <w:sz w:val="20"/>
                <w:szCs w:val="20"/>
                <w:lang w:eastAsia="en-GB"/>
                <w14:ligatures w14:val="none"/>
              </w:rPr>
              <w:t>df</w:t>
            </w:r>
            <w:proofErr w:type="spellEnd"/>
          </w:p>
        </w:tc>
        <w:tc>
          <w:tcPr>
            <w:tcW w:w="1060" w:type="dxa"/>
            <w:tcBorders>
              <w:top w:val="nil"/>
              <w:left w:val="nil"/>
              <w:bottom w:val="nil"/>
              <w:right w:val="nil"/>
            </w:tcBorders>
            <w:shd w:val="clear" w:color="auto" w:fill="auto"/>
            <w:noWrap/>
            <w:vAlign w:val="bottom"/>
            <w:hideMark/>
          </w:tcPr>
          <w:p w14:paraId="0E18850B"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181</w:t>
            </w:r>
          </w:p>
        </w:tc>
        <w:tc>
          <w:tcPr>
            <w:tcW w:w="1060" w:type="dxa"/>
            <w:tcBorders>
              <w:top w:val="nil"/>
              <w:left w:val="nil"/>
              <w:bottom w:val="nil"/>
              <w:right w:val="nil"/>
            </w:tcBorders>
            <w:shd w:val="clear" w:color="auto" w:fill="auto"/>
            <w:noWrap/>
            <w:vAlign w:val="bottom"/>
            <w:hideMark/>
          </w:tcPr>
          <w:p w14:paraId="5DB4BE8D"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1B6117D8" w14:textId="77777777" w:rsidTr="00FE28C6">
        <w:trPr>
          <w:trHeight w:val="260"/>
        </w:trPr>
        <w:tc>
          <w:tcPr>
            <w:tcW w:w="3780" w:type="dxa"/>
            <w:tcBorders>
              <w:top w:val="nil"/>
              <w:left w:val="nil"/>
              <w:bottom w:val="nil"/>
              <w:right w:val="nil"/>
            </w:tcBorders>
            <w:shd w:val="clear" w:color="auto" w:fill="auto"/>
            <w:noWrap/>
            <w:vAlign w:val="bottom"/>
            <w:hideMark/>
          </w:tcPr>
          <w:p w14:paraId="49879593"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t Stat</w:t>
            </w:r>
          </w:p>
        </w:tc>
        <w:tc>
          <w:tcPr>
            <w:tcW w:w="1060" w:type="dxa"/>
            <w:tcBorders>
              <w:top w:val="nil"/>
              <w:left w:val="nil"/>
              <w:bottom w:val="nil"/>
              <w:right w:val="nil"/>
            </w:tcBorders>
            <w:shd w:val="clear" w:color="auto" w:fill="auto"/>
            <w:noWrap/>
            <w:vAlign w:val="bottom"/>
            <w:hideMark/>
          </w:tcPr>
          <w:p w14:paraId="71820E61"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-7.59855</w:t>
            </w:r>
          </w:p>
        </w:tc>
        <w:tc>
          <w:tcPr>
            <w:tcW w:w="1060" w:type="dxa"/>
            <w:tcBorders>
              <w:top w:val="nil"/>
              <w:left w:val="nil"/>
              <w:bottom w:val="nil"/>
              <w:right w:val="nil"/>
            </w:tcBorders>
            <w:shd w:val="clear" w:color="auto" w:fill="auto"/>
            <w:noWrap/>
            <w:vAlign w:val="bottom"/>
            <w:hideMark/>
          </w:tcPr>
          <w:p w14:paraId="256E813F"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58B21932" w14:textId="77777777" w:rsidTr="00FE28C6">
        <w:trPr>
          <w:trHeight w:val="260"/>
        </w:trPr>
        <w:tc>
          <w:tcPr>
            <w:tcW w:w="3780" w:type="dxa"/>
            <w:tcBorders>
              <w:top w:val="nil"/>
              <w:left w:val="nil"/>
              <w:bottom w:val="nil"/>
              <w:right w:val="nil"/>
            </w:tcBorders>
            <w:shd w:val="clear" w:color="auto" w:fill="auto"/>
            <w:noWrap/>
            <w:vAlign w:val="bottom"/>
            <w:hideMark/>
          </w:tcPr>
          <w:p w14:paraId="76DC77A8"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P(T&lt;=t) one-tail</w:t>
            </w:r>
          </w:p>
        </w:tc>
        <w:tc>
          <w:tcPr>
            <w:tcW w:w="1060" w:type="dxa"/>
            <w:tcBorders>
              <w:top w:val="nil"/>
              <w:left w:val="nil"/>
              <w:bottom w:val="nil"/>
              <w:right w:val="nil"/>
            </w:tcBorders>
            <w:shd w:val="clear" w:color="auto" w:fill="auto"/>
            <w:noWrap/>
            <w:vAlign w:val="bottom"/>
            <w:hideMark/>
          </w:tcPr>
          <w:p w14:paraId="02E75F19"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7.77E-13</w:t>
            </w:r>
          </w:p>
        </w:tc>
        <w:tc>
          <w:tcPr>
            <w:tcW w:w="1060" w:type="dxa"/>
            <w:tcBorders>
              <w:top w:val="nil"/>
              <w:left w:val="nil"/>
              <w:bottom w:val="nil"/>
              <w:right w:val="nil"/>
            </w:tcBorders>
            <w:shd w:val="clear" w:color="auto" w:fill="auto"/>
            <w:noWrap/>
            <w:vAlign w:val="bottom"/>
            <w:hideMark/>
          </w:tcPr>
          <w:p w14:paraId="0137E753"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20589248" w14:textId="77777777" w:rsidTr="00FE28C6">
        <w:trPr>
          <w:trHeight w:val="260"/>
        </w:trPr>
        <w:tc>
          <w:tcPr>
            <w:tcW w:w="3780" w:type="dxa"/>
            <w:tcBorders>
              <w:top w:val="nil"/>
              <w:left w:val="nil"/>
              <w:bottom w:val="nil"/>
              <w:right w:val="nil"/>
            </w:tcBorders>
            <w:shd w:val="clear" w:color="auto" w:fill="auto"/>
            <w:noWrap/>
            <w:vAlign w:val="bottom"/>
            <w:hideMark/>
          </w:tcPr>
          <w:p w14:paraId="437D6CEC"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t Critical one-tail</w:t>
            </w:r>
          </w:p>
        </w:tc>
        <w:tc>
          <w:tcPr>
            <w:tcW w:w="1060" w:type="dxa"/>
            <w:tcBorders>
              <w:top w:val="nil"/>
              <w:left w:val="nil"/>
              <w:bottom w:val="nil"/>
              <w:right w:val="nil"/>
            </w:tcBorders>
            <w:shd w:val="clear" w:color="auto" w:fill="auto"/>
            <w:noWrap/>
            <w:vAlign w:val="bottom"/>
            <w:hideMark/>
          </w:tcPr>
          <w:p w14:paraId="3DC877B2"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1.653316</w:t>
            </w:r>
          </w:p>
        </w:tc>
        <w:tc>
          <w:tcPr>
            <w:tcW w:w="1060" w:type="dxa"/>
            <w:tcBorders>
              <w:top w:val="nil"/>
              <w:left w:val="nil"/>
              <w:bottom w:val="nil"/>
              <w:right w:val="nil"/>
            </w:tcBorders>
            <w:shd w:val="clear" w:color="auto" w:fill="auto"/>
            <w:noWrap/>
            <w:vAlign w:val="bottom"/>
            <w:hideMark/>
          </w:tcPr>
          <w:p w14:paraId="4EA4B8F6"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33221599" w14:textId="77777777" w:rsidTr="00FE28C6">
        <w:trPr>
          <w:trHeight w:val="260"/>
        </w:trPr>
        <w:tc>
          <w:tcPr>
            <w:tcW w:w="3780" w:type="dxa"/>
            <w:tcBorders>
              <w:top w:val="nil"/>
              <w:left w:val="nil"/>
              <w:bottom w:val="nil"/>
              <w:right w:val="nil"/>
            </w:tcBorders>
            <w:shd w:val="clear" w:color="auto" w:fill="auto"/>
            <w:noWrap/>
            <w:vAlign w:val="bottom"/>
            <w:hideMark/>
          </w:tcPr>
          <w:p w14:paraId="00F090A1"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P(T&lt;=t) two-tail</w:t>
            </w:r>
          </w:p>
        </w:tc>
        <w:tc>
          <w:tcPr>
            <w:tcW w:w="1060" w:type="dxa"/>
            <w:tcBorders>
              <w:top w:val="nil"/>
              <w:left w:val="nil"/>
              <w:bottom w:val="nil"/>
              <w:right w:val="nil"/>
            </w:tcBorders>
            <w:shd w:val="clear" w:color="auto" w:fill="auto"/>
            <w:noWrap/>
            <w:vAlign w:val="bottom"/>
            <w:hideMark/>
          </w:tcPr>
          <w:p w14:paraId="27E91402"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1.55E-12</w:t>
            </w:r>
          </w:p>
        </w:tc>
        <w:tc>
          <w:tcPr>
            <w:tcW w:w="1060" w:type="dxa"/>
            <w:tcBorders>
              <w:top w:val="nil"/>
              <w:left w:val="nil"/>
              <w:bottom w:val="nil"/>
              <w:right w:val="nil"/>
            </w:tcBorders>
            <w:shd w:val="clear" w:color="auto" w:fill="auto"/>
            <w:noWrap/>
            <w:vAlign w:val="bottom"/>
            <w:hideMark/>
          </w:tcPr>
          <w:p w14:paraId="33B147F3"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p>
        </w:tc>
      </w:tr>
      <w:tr w:rsidR="00FE28C6" w:rsidRPr="00FE28C6" w14:paraId="134F0DAD" w14:textId="77777777" w:rsidTr="00FE28C6">
        <w:trPr>
          <w:trHeight w:val="280"/>
        </w:trPr>
        <w:tc>
          <w:tcPr>
            <w:tcW w:w="3780" w:type="dxa"/>
            <w:tcBorders>
              <w:top w:val="nil"/>
              <w:left w:val="nil"/>
              <w:bottom w:val="single" w:sz="8" w:space="0" w:color="auto"/>
              <w:right w:val="nil"/>
            </w:tcBorders>
            <w:shd w:val="clear" w:color="auto" w:fill="auto"/>
            <w:noWrap/>
            <w:vAlign w:val="bottom"/>
            <w:hideMark/>
          </w:tcPr>
          <w:p w14:paraId="3DA36862"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t Critical two-tail</w:t>
            </w:r>
          </w:p>
        </w:tc>
        <w:tc>
          <w:tcPr>
            <w:tcW w:w="1060" w:type="dxa"/>
            <w:tcBorders>
              <w:top w:val="nil"/>
              <w:left w:val="nil"/>
              <w:bottom w:val="single" w:sz="8" w:space="0" w:color="auto"/>
              <w:right w:val="nil"/>
            </w:tcBorders>
            <w:shd w:val="clear" w:color="auto" w:fill="auto"/>
            <w:noWrap/>
            <w:vAlign w:val="bottom"/>
            <w:hideMark/>
          </w:tcPr>
          <w:p w14:paraId="40E858F9" w14:textId="77777777" w:rsidR="00FE28C6" w:rsidRPr="00FE28C6" w:rsidRDefault="00FE28C6" w:rsidP="00FE28C6">
            <w:pPr>
              <w:jc w:val="right"/>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1.973157</w:t>
            </w:r>
          </w:p>
        </w:tc>
        <w:tc>
          <w:tcPr>
            <w:tcW w:w="1060" w:type="dxa"/>
            <w:tcBorders>
              <w:top w:val="nil"/>
              <w:left w:val="nil"/>
              <w:bottom w:val="single" w:sz="8" w:space="0" w:color="auto"/>
              <w:right w:val="nil"/>
            </w:tcBorders>
            <w:shd w:val="clear" w:color="auto" w:fill="auto"/>
            <w:noWrap/>
            <w:vAlign w:val="bottom"/>
            <w:hideMark/>
          </w:tcPr>
          <w:p w14:paraId="2CAA10B0" w14:textId="77777777" w:rsidR="00FE28C6" w:rsidRPr="00FE28C6" w:rsidRDefault="00FE28C6" w:rsidP="00FE28C6">
            <w:pPr>
              <w:rPr>
                <w:rFonts w:ascii="Arial" w:eastAsia="Times New Roman" w:hAnsi="Arial" w:cs="Arial"/>
                <w:color w:val="000000"/>
                <w:kern w:val="0"/>
                <w:sz w:val="20"/>
                <w:szCs w:val="20"/>
                <w:lang w:eastAsia="en-GB"/>
                <w14:ligatures w14:val="none"/>
              </w:rPr>
            </w:pPr>
            <w:r w:rsidRPr="00FE28C6">
              <w:rPr>
                <w:rFonts w:ascii="Arial" w:eastAsia="Times New Roman" w:hAnsi="Arial" w:cs="Arial"/>
                <w:color w:val="000000"/>
                <w:kern w:val="0"/>
                <w:sz w:val="20"/>
                <w:szCs w:val="20"/>
                <w:lang w:eastAsia="en-GB"/>
                <w14:ligatures w14:val="none"/>
              </w:rPr>
              <w:t> </w:t>
            </w:r>
          </w:p>
        </w:tc>
      </w:tr>
    </w:tbl>
    <w:p w14:paraId="7FFD43BC" w14:textId="77777777" w:rsidR="00FE28C6" w:rsidRPr="00560F2C" w:rsidRDefault="00FE28C6" w:rsidP="00A55BDD">
      <w:pPr>
        <w:rPr>
          <w:rFonts w:ascii="Times New Roman" w:hAnsi="Times New Roman" w:cs="Times New Roman"/>
        </w:rPr>
      </w:pPr>
    </w:p>
    <w:p w14:paraId="106CBBB3" w14:textId="77777777" w:rsidR="00F41174" w:rsidRDefault="00F41174" w:rsidP="00A55BDD">
      <w:pPr>
        <w:rPr>
          <w:rFonts w:ascii="Times New Roman" w:hAnsi="Times New Roman" w:cs="Times New Roman"/>
        </w:rPr>
      </w:pPr>
    </w:p>
    <w:p w14:paraId="08FE2E52" w14:textId="32F6DDC2" w:rsidR="00F41174" w:rsidRDefault="00FE28C6" w:rsidP="00A55BDD">
      <w:pPr>
        <w:rPr>
          <w:rFonts w:ascii="Times New Roman" w:hAnsi="Times New Roman" w:cs="Times New Roman"/>
        </w:rPr>
      </w:pPr>
      <w:r>
        <w:rPr>
          <w:rFonts w:ascii="Times New Roman" w:hAnsi="Times New Roman" w:cs="Times New Roman"/>
        </w:rPr>
        <w:t xml:space="preserve">Interpretation : </w:t>
      </w:r>
      <w:r w:rsidR="003E7693">
        <w:rPr>
          <w:rFonts w:ascii="Times New Roman" w:hAnsi="Times New Roman" w:cs="Times New Roman"/>
        </w:rPr>
        <w:t xml:space="preserve">Since the mean for Negative news sell is more than the value of mean for Positive news buy , it means people tend to agree more with buying more sticks when there is a positive news related to stocks which shows </w:t>
      </w:r>
      <w:r w:rsidR="003E7693" w:rsidRPr="003E7693">
        <w:rPr>
          <w:rFonts w:ascii="Times New Roman" w:hAnsi="Times New Roman" w:cs="Times New Roman"/>
          <w:b/>
          <w:bCs/>
        </w:rPr>
        <w:t>greed</w:t>
      </w:r>
      <w:r w:rsidR="003E7693">
        <w:rPr>
          <w:rFonts w:ascii="Times New Roman" w:hAnsi="Times New Roman" w:cs="Times New Roman"/>
        </w:rPr>
        <w:t xml:space="preserve"> in people to buy more stocks in return to get more profits.</w:t>
      </w:r>
    </w:p>
    <w:p w14:paraId="327D66A9" w14:textId="77777777" w:rsidR="00F41174" w:rsidRDefault="00F41174" w:rsidP="00A55BDD">
      <w:pPr>
        <w:rPr>
          <w:rFonts w:ascii="Times New Roman" w:hAnsi="Times New Roman" w:cs="Times New Roman"/>
        </w:rPr>
      </w:pPr>
    </w:p>
    <w:p w14:paraId="58D7076D" w14:textId="060650D3" w:rsidR="003E7693" w:rsidRPr="0009183F" w:rsidRDefault="003E7693" w:rsidP="003E7693">
      <w:pPr>
        <w:pStyle w:val="ListParagraph"/>
        <w:numPr>
          <w:ilvl w:val="0"/>
          <w:numId w:val="5"/>
        </w:numPr>
        <w:rPr>
          <w:rFonts w:ascii="Times New Roman" w:hAnsi="Times New Roman" w:cs="Times New Roman"/>
          <w:b/>
          <w:bCs/>
          <w:u w:val="single"/>
        </w:rPr>
      </w:pPr>
      <w:r w:rsidRPr="0009183F">
        <w:rPr>
          <w:rFonts w:ascii="Times New Roman" w:hAnsi="Times New Roman" w:cs="Times New Roman"/>
          <w:b/>
          <w:bCs/>
          <w:u w:val="single"/>
        </w:rPr>
        <w:t xml:space="preserve">Conclusion </w:t>
      </w:r>
    </w:p>
    <w:p w14:paraId="24A6C348" w14:textId="77777777" w:rsidR="003E7693" w:rsidRPr="00F33A6D" w:rsidRDefault="003E7693" w:rsidP="003E7693">
      <w:pPr>
        <w:rPr>
          <w:rFonts w:ascii="Times New Roman" w:hAnsi="Times New Roman" w:cs="Times New Roman"/>
        </w:rPr>
      </w:pPr>
    </w:p>
    <w:p w14:paraId="5DD845B7" w14:textId="4EE5D61B" w:rsidR="003E7693" w:rsidRDefault="00F33A6D" w:rsidP="003E7693">
      <w:pPr>
        <w:rPr>
          <w:rFonts w:ascii="Times New Roman" w:hAnsi="Times New Roman" w:cs="Times New Roman"/>
        </w:rPr>
      </w:pPr>
      <w:r w:rsidRPr="00F33A6D">
        <w:rPr>
          <w:rFonts w:ascii="Times New Roman" w:hAnsi="Times New Roman" w:cs="Times New Roman"/>
        </w:rPr>
        <w:t xml:space="preserve">So to conclude, investment decisions in India are not taken seriously and lack proper planning for long-term investments; instead, they are made quickly without a thorough review of the details. Perception, word of mouth, and pass returns are the factors that go into making these decisions. In order to address this issue, this study focuses on how various investors' behaviours affected Indian investors' decisions to make investments. In the Indian capital market, behavioural finance is seen as a crucial component of every investment decision. This study gathers the opinions of </w:t>
      </w:r>
      <w:r>
        <w:rPr>
          <w:rFonts w:ascii="Times New Roman" w:hAnsi="Times New Roman" w:cs="Times New Roman"/>
        </w:rPr>
        <w:t>275</w:t>
      </w:r>
      <w:r w:rsidRPr="00F33A6D">
        <w:rPr>
          <w:rFonts w:ascii="Times New Roman" w:hAnsi="Times New Roman" w:cs="Times New Roman"/>
        </w:rPr>
        <w:t xml:space="preserve"> respondents </w:t>
      </w:r>
      <w:r>
        <w:rPr>
          <w:rFonts w:ascii="Times New Roman" w:hAnsi="Times New Roman" w:cs="Times New Roman"/>
        </w:rPr>
        <w:t xml:space="preserve">, out of which 182 respondents are investors </w:t>
      </w:r>
      <w:r w:rsidRPr="00F33A6D">
        <w:rPr>
          <w:rFonts w:ascii="Times New Roman" w:hAnsi="Times New Roman" w:cs="Times New Roman"/>
        </w:rPr>
        <w:t>and highlights the analysis of investor saving and investment decision making in the Indian capital market.</w:t>
      </w:r>
    </w:p>
    <w:p w14:paraId="72BB1639" w14:textId="77777777" w:rsidR="005A7B55" w:rsidRPr="00F33A6D" w:rsidRDefault="005A7B55" w:rsidP="003E7693">
      <w:pPr>
        <w:rPr>
          <w:rFonts w:ascii="Times New Roman" w:hAnsi="Times New Roman" w:cs="Times New Roman"/>
        </w:rPr>
      </w:pPr>
    </w:p>
    <w:p w14:paraId="73DB702F" w14:textId="17E4DE0C" w:rsidR="00F41174" w:rsidRDefault="005A7B55" w:rsidP="00A55BDD">
      <w:pPr>
        <w:rPr>
          <w:rFonts w:ascii="Times New Roman" w:hAnsi="Times New Roman" w:cs="Times New Roman"/>
        </w:rPr>
      </w:pPr>
      <w:r w:rsidRPr="005A7B55">
        <w:rPr>
          <w:rFonts w:ascii="Times New Roman" w:hAnsi="Times New Roman" w:cs="Times New Roman"/>
        </w:rPr>
        <w:t>The purpose of behavioural finance is to understand how investors' feelings and psyche influence their financial choices. The study illustrates how investors' decision-making is influenced by feelings and cognitive errors. While this study only revealed three behavioural biases to be statistically significant for making investment decisions, other behavioural biases, with the exception of self-attribution bias, also showed positive correlations and may be major factors in making investment decisions.</w:t>
      </w:r>
    </w:p>
    <w:p w14:paraId="3FB5C604" w14:textId="77777777" w:rsidR="005A7B55" w:rsidRDefault="005A7B55" w:rsidP="00A55BDD">
      <w:pPr>
        <w:rPr>
          <w:rFonts w:ascii="Times New Roman" w:hAnsi="Times New Roman" w:cs="Times New Roman"/>
        </w:rPr>
      </w:pPr>
    </w:p>
    <w:p w14:paraId="6185E552" w14:textId="1CF121D4" w:rsidR="005A7B55" w:rsidRDefault="005A7B55" w:rsidP="00A55BDD">
      <w:pPr>
        <w:rPr>
          <w:rFonts w:ascii="Times New Roman" w:hAnsi="Times New Roman" w:cs="Times New Roman"/>
        </w:rPr>
      </w:pPr>
      <w:r w:rsidRPr="005A7B55">
        <w:rPr>
          <w:rFonts w:ascii="Times New Roman" w:hAnsi="Times New Roman" w:cs="Times New Roman"/>
        </w:rPr>
        <w:t>The study suggests educating investors about various types of biases and how they affect their choice of investments. They might take the advice</w:t>
      </w:r>
      <w:r w:rsidR="00A37CBD">
        <w:rPr>
          <w:rFonts w:ascii="Times New Roman" w:hAnsi="Times New Roman" w:cs="Times New Roman"/>
        </w:rPr>
        <w:t xml:space="preserve"> </w:t>
      </w:r>
      <w:r w:rsidRPr="005A7B55">
        <w:rPr>
          <w:rFonts w:ascii="Times New Roman" w:hAnsi="Times New Roman" w:cs="Times New Roman"/>
        </w:rPr>
        <w:t>of specialists to reduce behavioural biases, which might affect investors differently.</w:t>
      </w:r>
    </w:p>
    <w:p w14:paraId="0B5AE41D" w14:textId="77777777" w:rsidR="00193874" w:rsidRDefault="00193874" w:rsidP="00A55BDD">
      <w:pPr>
        <w:rPr>
          <w:rFonts w:ascii="Times New Roman" w:hAnsi="Times New Roman" w:cs="Times New Roman"/>
        </w:rPr>
      </w:pPr>
    </w:p>
    <w:p w14:paraId="16957D56" w14:textId="2AF4FB18" w:rsidR="00193874" w:rsidRDefault="00193874" w:rsidP="00193874">
      <w:pPr>
        <w:pStyle w:val="ListParagraph"/>
        <w:numPr>
          <w:ilvl w:val="0"/>
          <w:numId w:val="5"/>
        </w:numPr>
        <w:rPr>
          <w:rFonts w:ascii="Times New Roman" w:hAnsi="Times New Roman" w:cs="Times New Roman"/>
          <w:b/>
          <w:bCs/>
          <w:u w:val="single"/>
        </w:rPr>
      </w:pPr>
      <w:r w:rsidRPr="00193874">
        <w:rPr>
          <w:rFonts w:ascii="Times New Roman" w:hAnsi="Times New Roman" w:cs="Times New Roman"/>
          <w:b/>
          <w:bCs/>
          <w:u w:val="single"/>
        </w:rPr>
        <w:t>Limitations</w:t>
      </w:r>
      <w:r w:rsidR="00591DC1">
        <w:rPr>
          <w:rFonts w:ascii="Times New Roman" w:hAnsi="Times New Roman" w:cs="Times New Roman"/>
          <w:b/>
          <w:bCs/>
          <w:u w:val="single"/>
        </w:rPr>
        <w:t xml:space="preserve"> and Future Scope </w:t>
      </w:r>
    </w:p>
    <w:p w14:paraId="40F5B96B" w14:textId="77777777" w:rsidR="00193874" w:rsidRDefault="00193874" w:rsidP="00193874">
      <w:pPr>
        <w:pStyle w:val="ListParagraph"/>
        <w:rPr>
          <w:rFonts w:ascii="Times New Roman" w:hAnsi="Times New Roman" w:cs="Times New Roman"/>
          <w:b/>
          <w:bCs/>
          <w:u w:val="single"/>
        </w:rPr>
      </w:pPr>
    </w:p>
    <w:p w14:paraId="2D990B1B" w14:textId="3EB75DE2" w:rsidR="00193874" w:rsidRDefault="00193874" w:rsidP="00193874">
      <w:pPr>
        <w:pStyle w:val="ListParagraph"/>
        <w:numPr>
          <w:ilvl w:val="0"/>
          <w:numId w:val="8"/>
        </w:numPr>
        <w:rPr>
          <w:rFonts w:ascii="Times New Roman" w:hAnsi="Times New Roman" w:cs="Times New Roman"/>
        </w:rPr>
      </w:pPr>
      <w:r w:rsidRPr="00193874">
        <w:rPr>
          <w:rFonts w:ascii="Times New Roman" w:hAnsi="Times New Roman" w:cs="Times New Roman"/>
        </w:rPr>
        <w:t>No personal interview was conducted</w:t>
      </w:r>
      <w:r>
        <w:rPr>
          <w:rFonts w:ascii="Times New Roman" w:hAnsi="Times New Roman" w:cs="Times New Roman"/>
        </w:rPr>
        <w:t>.</w:t>
      </w:r>
    </w:p>
    <w:p w14:paraId="322D73A5" w14:textId="09A29EEB" w:rsidR="00193874" w:rsidRDefault="00193874" w:rsidP="00193874">
      <w:pPr>
        <w:pStyle w:val="ListParagraph"/>
        <w:numPr>
          <w:ilvl w:val="0"/>
          <w:numId w:val="8"/>
        </w:numPr>
        <w:rPr>
          <w:rFonts w:ascii="Times New Roman" w:hAnsi="Times New Roman" w:cs="Times New Roman"/>
        </w:rPr>
      </w:pPr>
      <w:r w:rsidRPr="00193874">
        <w:rPr>
          <w:rFonts w:ascii="Times New Roman" w:hAnsi="Times New Roman" w:cs="Times New Roman"/>
        </w:rPr>
        <w:t>Study was only based on behaviour in stock market</w:t>
      </w:r>
      <w:r>
        <w:rPr>
          <w:rFonts w:ascii="Times New Roman" w:hAnsi="Times New Roman" w:cs="Times New Roman"/>
        </w:rPr>
        <w:t>.</w:t>
      </w:r>
    </w:p>
    <w:p w14:paraId="227ACBC2" w14:textId="68218AD1" w:rsidR="00193874" w:rsidRDefault="00193874" w:rsidP="00193874">
      <w:pPr>
        <w:pStyle w:val="ListParagraph"/>
        <w:numPr>
          <w:ilvl w:val="0"/>
          <w:numId w:val="8"/>
        </w:numPr>
        <w:rPr>
          <w:rFonts w:ascii="Times New Roman" w:hAnsi="Times New Roman" w:cs="Times New Roman"/>
        </w:rPr>
      </w:pPr>
      <w:r w:rsidRPr="00193874">
        <w:rPr>
          <w:rFonts w:ascii="Times New Roman" w:hAnsi="Times New Roman" w:cs="Times New Roman"/>
        </w:rPr>
        <w:t>Bigger scope of behavioural finance was not considered such as corporate finance, individual finance , mutual funds etc.</w:t>
      </w:r>
    </w:p>
    <w:p w14:paraId="3687509F" w14:textId="1F144735" w:rsidR="00193874" w:rsidRPr="00193874" w:rsidRDefault="00193874" w:rsidP="00193874">
      <w:pPr>
        <w:pStyle w:val="ListParagraph"/>
        <w:numPr>
          <w:ilvl w:val="0"/>
          <w:numId w:val="8"/>
        </w:numPr>
        <w:rPr>
          <w:rFonts w:ascii="Times New Roman" w:hAnsi="Times New Roman" w:cs="Times New Roman"/>
        </w:rPr>
      </w:pPr>
      <w:r w:rsidRPr="00193874">
        <w:rPr>
          <w:rFonts w:ascii="Times New Roman" w:hAnsi="Times New Roman" w:cs="Times New Roman"/>
        </w:rPr>
        <w:t>The researcher's personal beliefs or interests may unintentionally influence the study design, data interpretation, or conclusions</w:t>
      </w:r>
      <w:r>
        <w:rPr>
          <w:rFonts w:ascii="Times New Roman" w:hAnsi="Times New Roman" w:cs="Times New Roman"/>
        </w:rPr>
        <w:t>.</w:t>
      </w:r>
    </w:p>
    <w:p w14:paraId="19717C39" w14:textId="77777777" w:rsidR="00591DC1" w:rsidRPr="00591DC1" w:rsidRDefault="00591DC1" w:rsidP="00591DC1">
      <w:pPr>
        <w:rPr>
          <w:rFonts w:ascii="Times New Roman" w:hAnsi="Times New Roman" w:cs="Times New Roman"/>
        </w:rPr>
      </w:pPr>
    </w:p>
    <w:p w14:paraId="7830E95C" w14:textId="31B75C3E" w:rsidR="00591DC1" w:rsidRDefault="00591DC1" w:rsidP="00591DC1">
      <w:pPr>
        <w:rPr>
          <w:rFonts w:ascii="Times New Roman" w:hAnsi="Times New Roman" w:cs="Times New Roman"/>
        </w:rPr>
      </w:pPr>
      <w:r w:rsidRPr="00591DC1">
        <w:rPr>
          <w:rFonts w:ascii="Times New Roman" w:hAnsi="Times New Roman" w:cs="Times New Roman"/>
        </w:rPr>
        <w:t>In summary , behavioural finance will have a wide range of uses in the future in the fields of investment and finance. The applications of behavioural finance to enhance financial outcomes for both individuals and institution will develop along with our understanding of human behaviour and decision-making.</w:t>
      </w:r>
    </w:p>
    <w:p w14:paraId="24F94344" w14:textId="721A5B63" w:rsidR="00A37CBD" w:rsidRPr="00591DC1" w:rsidRDefault="00591DC1" w:rsidP="00A55BDD">
      <w:pPr>
        <w:rPr>
          <w:rFonts w:ascii="Times New Roman" w:hAnsi="Times New Roman" w:cs="Times New Roman"/>
        </w:rPr>
      </w:pPr>
      <w:r w:rsidRPr="00591DC1">
        <w:rPr>
          <w:rFonts w:ascii="Times New Roman" w:hAnsi="Times New Roman" w:cs="Times New Roman"/>
        </w:rPr>
        <w:t>It will encourage the development of current, multidisciplinary theories and research to increase our understanding of the psychological factors influencing volatility in the financial market. The most evident advantage will be a better ability to make investments due to a greater grasp of the financial markets.</w:t>
      </w:r>
    </w:p>
    <w:sdt>
      <w:sdtPr>
        <w:rPr>
          <w:rFonts w:asciiTheme="minorHAnsi" w:eastAsiaTheme="minorHAnsi" w:hAnsiTheme="minorHAnsi" w:cstheme="minorBidi"/>
          <w:b w:val="0"/>
          <w:bCs w:val="0"/>
          <w:color w:val="auto"/>
          <w:kern w:val="2"/>
          <w:sz w:val="24"/>
          <w:szCs w:val="24"/>
          <w:lang w:val="en-IN" w:bidi="ar-SA"/>
          <w14:ligatures w14:val="standardContextual"/>
        </w:rPr>
        <w:id w:val="-864514873"/>
        <w:docPartObj>
          <w:docPartGallery w:val="Bibliographies"/>
          <w:docPartUnique/>
        </w:docPartObj>
      </w:sdtPr>
      <w:sdtContent>
        <w:p w14:paraId="2028C469" w14:textId="646AE98B" w:rsidR="00A37CBD" w:rsidRDefault="00A37CBD">
          <w:pPr>
            <w:pStyle w:val="Heading1"/>
          </w:pPr>
          <w:r>
            <w:t xml:space="preserve">References </w:t>
          </w:r>
        </w:p>
        <w:sdt>
          <w:sdtPr>
            <w:id w:val="111145805"/>
            <w:bibliography/>
          </w:sdtPr>
          <w:sdtContent>
            <w:p w14:paraId="0FD62640" w14:textId="77777777" w:rsidR="00A37CBD" w:rsidRDefault="00A37CBD" w:rsidP="00193874">
              <w:pPr>
                <w:pStyle w:val="Bibliography"/>
                <w:ind w:left="720" w:hanging="720"/>
                <w:jc w:val="both"/>
                <w:rPr>
                  <w:noProof/>
                  <w:kern w:val="0"/>
                  <w:lang w:val="en-US"/>
                  <w14:ligatures w14:val="none"/>
                </w:rPr>
              </w:pPr>
              <w:r>
                <w:fldChar w:fldCharType="begin"/>
              </w:r>
              <w:r>
                <w:instrText xml:space="preserve"> BIBLIOGRAPHY </w:instrText>
              </w:r>
              <w:r>
                <w:fldChar w:fldCharType="separate"/>
              </w:r>
              <w:r>
                <w:rPr>
                  <w:noProof/>
                  <w:lang w:val="en-US"/>
                </w:rPr>
                <w:t xml:space="preserve">Upadhyay, D., &amp; Shah, P. (2019). A STUDY ON BEHAVIORAL FINANCE IN INVESTMENT DECISIONS OF INVESTORS IN AHMEDABAD. </w:t>
              </w:r>
              <w:r>
                <w:rPr>
                  <w:i/>
                  <w:iCs/>
                  <w:noProof/>
                  <w:lang w:val="en-US"/>
                </w:rPr>
                <w:t>IJNRD</w:t>
              </w:r>
              <w:r>
                <w:rPr>
                  <w:noProof/>
                  <w:lang w:val="en-US"/>
                </w:rPr>
                <w:t>.</w:t>
              </w:r>
            </w:p>
            <w:p w14:paraId="2586271D" w14:textId="77777777" w:rsidR="00A37CBD" w:rsidRDefault="00A37CBD" w:rsidP="00193874">
              <w:pPr>
                <w:pStyle w:val="Bibliography"/>
                <w:ind w:left="720" w:hanging="720"/>
                <w:jc w:val="both"/>
                <w:rPr>
                  <w:noProof/>
                  <w:lang w:val="en-US"/>
                </w:rPr>
              </w:pPr>
              <w:r>
                <w:rPr>
                  <w:noProof/>
                  <w:lang w:val="en-US"/>
                </w:rPr>
                <w:t xml:space="preserve">Ricciardi, V., &amp; Simon, H. K. (2000). What is Behavioural Finance? </w:t>
              </w:r>
              <w:r>
                <w:rPr>
                  <w:i/>
                  <w:iCs/>
                  <w:noProof/>
                  <w:lang w:val="en-US"/>
                </w:rPr>
                <w:t xml:space="preserve">Business, Education and Technology Journal </w:t>
              </w:r>
              <w:r>
                <w:rPr>
                  <w:noProof/>
                  <w:lang w:val="en-US"/>
                </w:rPr>
                <w:t>.</w:t>
              </w:r>
            </w:p>
            <w:p w14:paraId="2697506A" w14:textId="77777777" w:rsidR="00A37CBD" w:rsidRDefault="00A37CBD" w:rsidP="00193874">
              <w:pPr>
                <w:pStyle w:val="Bibliography"/>
                <w:ind w:left="720" w:hanging="720"/>
                <w:jc w:val="both"/>
                <w:rPr>
                  <w:noProof/>
                  <w:lang w:val="en-US"/>
                </w:rPr>
              </w:pPr>
              <w:r>
                <w:rPr>
                  <w:noProof/>
                  <w:lang w:val="en-US"/>
                </w:rPr>
                <w:t xml:space="preserve">Hersh, S. (2000). Psychology of the stock market. </w:t>
              </w:r>
              <w:r>
                <w:rPr>
                  <w:i/>
                  <w:iCs/>
                  <w:noProof/>
                  <w:lang w:val="en-US"/>
                </w:rPr>
                <w:t>Fifth Print- ing. Burlington, Vermont: Fraser Publishing Company</w:t>
              </w:r>
              <w:r>
                <w:rPr>
                  <w:noProof/>
                  <w:lang w:val="en-US"/>
                </w:rPr>
                <w:t>.</w:t>
              </w:r>
            </w:p>
            <w:p w14:paraId="15F4B3EC" w14:textId="77777777" w:rsidR="00A37CBD" w:rsidRDefault="00A37CBD" w:rsidP="00193874">
              <w:pPr>
                <w:pStyle w:val="Bibliography"/>
                <w:ind w:left="720" w:hanging="720"/>
                <w:jc w:val="both"/>
                <w:rPr>
                  <w:noProof/>
                  <w:lang w:val="en-US"/>
                </w:rPr>
              </w:pPr>
              <w:r>
                <w:rPr>
                  <w:noProof/>
                  <w:lang w:val="en-US"/>
                </w:rPr>
                <w:t xml:space="preserve">Ricciardi, V. (2004). A Risk Perception Primer: A Narrative Research Review of the Risk Perception Literature in Behavioral Accounting and Behavioral Finance. </w:t>
              </w:r>
              <w:r>
                <w:rPr>
                  <w:i/>
                  <w:iCs/>
                  <w:noProof/>
                  <w:lang w:val="en-US"/>
                </w:rPr>
                <w:t>SSRN</w:t>
              </w:r>
              <w:r>
                <w:rPr>
                  <w:noProof/>
                  <w:lang w:val="en-US"/>
                </w:rPr>
                <w:t>.</w:t>
              </w:r>
            </w:p>
            <w:p w14:paraId="67A72E29" w14:textId="77777777" w:rsidR="00A37CBD" w:rsidRDefault="00A37CBD" w:rsidP="00193874">
              <w:pPr>
                <w:pStyle w:val="Bibliography"/>
                <w:ind w:left="720" w:hanging="720"/>
                <w:jc w:val="both"/>
                <w:rPr>
                  <w:noProof/>
                  <w:lang w:val="en-US"/>
                </w:rPr>
              </w:pPr>
              <w:r>
                <w:rPr>
                  <w:noProof/>
                  <w:lang w:val="en-US"/>
                </w:rPr>
                <w:t xml:space="preserve">Chandra, A. (2008). Decision Making in the Stock Market: Incorporating Psychology with Finance . </w:t>
              </w:r>
              <w:r>
                <w:rPr>
                  <w:i/>
                  <w:iCs/>
                  <w:noProof/>
                  <w:lang w:val="en-US"/>
                </w:rPr>
                <w:t>FFMI 2008 IIT Kharagpur</w:t>
              </w:r>
              <w:r>
                <w:rPr>
                  <w:noProof/>
                  <w:lang w:val="en-US"/>
                </w:rPr>
                <w:t>.</w:t>
              </w:r>
            </w:p>
            <w:p w14:paraId="13A2DB66" w14:textId="77777777" w:rsidR="00A37CBD" w:rsidRDefault="00A37CBD" w:rsidP="00193874">
              <w:pPr>
                <w:pStyle w:val="Bibliography"/>
                <w:ind w:left="720" w:hanging="720"/>
                <w:jc w:val="both"/>
                <w:rPr>
                  <w:noProof/>
                  <w:lang w:val="en-US"/>
                </w:rPr>
              </w:pPr>
              <w:r>
                <w:rPr>
                  <w:noProof/>
                  <w:lang w:val="en-US"/>
                </w:rPr>
                <w:t xml:space="preserve">Heller , R. (2000). Warren Buffet: The Man who made Billion with a Unique Investment Strategy. </w:t>
              </w:r>
              <w:r>
                <w:rPr>
                  <w:i/>
                  <w:iCs/>
                  <w:noProof/>
                  <w:lang w:val="en-US"/>
                </w:rPr>
                <w:t>Dorling Kindersley</w:t>
              </w:r>
              <w:r>
                <w:rPr>
                  <w:noProof/>
                  <w:lang w:val="en-US"/>
                </w:rPr>
                <w:t>.</w:t>
              </w:r>
            </w:p>
            <w:p w14:paraId="69C79F3C" w14:textId="77777777" w:rsidR="00A37CBD" w:rsidRDefault="00A37CBD" w:rsidP="00193874">
              <w:pPr>
                <w:pStyle w:val="Bibliography"/>
                <w:ind w:left="720" w:hanging="720"/>
                <w:jc w:val="both"/>
                <w:rPr>
                  <w:noProof/>
                  <w:lang w:val="en-US"/>
                </w:rPr>
              </w:pPr>
              <w:r>
                <w:rPr>
                  <w:noProof/>
                  <w:lang w:val="en-US"/>
                </w:rPr>
                <w:t xml:space="preserve">Fenton-O'Creevy, M., Nicholson, N., Soane, E., &amp; Willman, P. (2000). Trading on illusions: unrealistic perceptions of control, and trading performance. </w:t>
              </w:r>
              <w:r>
                <w:rPr>
                  <w:i/>
                  <w:iCs/>
                  <w:noProof/>
                  <w:lang w:val="en-US"/>
                </w:rPr>
                <w:t xml:space="preserve">Working paper </w:t>
              </w:r>
              <w:r>
                <w:rPr>
                  <w:noProof/>
                  <w:lang w:val="en-US"/>
                </w:rPr>
                <w:t>.</w:t>
              </w:r>
            </w:p>
            <w:p w14:paraId="2A34B011" w14:textId="77777777" w:rsidR="00A37CBD" w:rsidRDefault="00A37CBD" w:rsidP="00193874">
              <w:pPr>
                <w:pStyle w:val="Bibliography"/>
                <w:ind w:left="720" w:hanging="720"/>
                <w:jc w:val="both"/>
                <w:rPr>
                  <w:noProof/>
                  <w:lang w:val="en-US"/>
                </w:rPr>
              </w:pPr>
              <w:r>
                <w:rPr>
                  <w:noProof/>
                  <w:lang w:val="en-US"/>
                </w:rPr>
                <w:t xml:space="preserve">Lazarus, R., &amp; Folkman, S. (1984). Stress, Appraisal and Coping. </w:t>
              </w:r>
              <w:r>
                <w:rPr>
                  <w:i/>
                  <w:iCs/>
                  <w:noProof/>
                  <w:lang w:val="en-US"/>
                </w:rPr>
                <w:t>New York: Springer</w:t>
              </w:r>
              <w:r>
                <w:rPr>
                  <w:noProof/>
                  <w:lang w:val="en-US"/>
                </w:rPr>
                <w:t>.</w:t>
              </w:r>
            </w:p>
            <w:p w14:paraId="42534BE6" w14:textId="77777777" w:rsidR="00A37CBD" w:rsidRDefault="00A37CBD" w:rsidP="00193874">
              <w:pPr>
                <w:pStyle w:val="Bibliography"/>
                <w:ind w:left="720" w:hanging="720"/>
                <w:jc w:val="both"/>
                <w:rPr>
                  <w:noProof/>
                  <w:lang w:val="en-US"/>
                </w:rPr>
              </w:pPr>
              <w:r>
                <w:rPr>
                  <w:noProof/>
                  <w:lang w:val="en-US"/>
                </w:rPr>
                <w:t xml:space="preserve">Raghunathan, R., &amp; Pham, M. (1999). All Negative Moods Are Not Equal: Motivational Influences of Anxiety and Sadness on Decision Making. </w:t>
              </w:r>
              <w:r>
                <w:rPr>
                  <w:i/>
                  <w:iCs/>
                  <w:noProof/>
                  <w:lang w:val="en-US"/>
                </w:rPr>
                <w:t>Organizational Behaviour and Human Decision Processes</w:t>
              </w:r>
              <w:r>
                <w:rPr>
                  <w:noProof/>
                  <w:lang w:val="en-US"/>
                </w:rPr>
                <w:t>.</w:t>
              </w:r>
            </w:p>
            <w:p w14:paraId="10939A96" w14:textId="77777777" w:rsidR="00A37CBD" w:rsidRDefault="00A37CBD" w:rsidP="00193874">
              <w:pPr>
                <w:pStyle w:val="Bibliography"/>
                <w:ind w:left="720" w:hanging="720"/>
                <w:jc w:val="both"/>
                <w:rPr>
                  <w:noProof/>
                  <w:lang w:val="en-US"/>
                </w:rPr>
              </w:pPr>
              <w:r>
                <w:rPr>
                  <w:noProof/>
                  <w:lang w:val="en-US"/>
                </w:rPr>
                <w:t xml:space="preserve">Lerner, J., Gonzalez, R., Small, D., &amp; Fischhoff, B. (2003). Effects of Fear and Anger on Perceived Risks of Terrorism: A National Field Experiment. </w:t>
              </w:r>
              <w:r>
                <w:rPr>
                  <w:i/>
                  <w:iCs/>
                  <w:noProof/>
                  <w:lang w:val="en-US"/>
                </w:rPr>
                <w:t>Psychological Science</w:t>
              </w:r>
              <w:r>
                <w:rPr>
                  <w:noProof/>
                  <w:lang w:val="en-US"/>
                </w:rPr>
                <w:t>.</w:t>
              </w:r>
            </w:p>
            <w:p w14:paraId="099E32C7" w14:textId="77777777" w:rsidR="00A37CBD" w:rsidRDefault="00A37CBD" w:rsidP="00193874">
              <w:pPr>
                <w:pStyle w:val="Bibliography"/>
                <w:ind w:left="720" w:hanging="720"/>
                <w:jc w:val="both"/>
                <w:rPr>
                  <w:noProof/>
                  <w:lang w:val="en-US"/>
                </w:rPr>
              </w:pPr>
              <w:r>
                <w:rPr>
                  <w:noProof/>
                  <w:lang w:val="en-US"/>
                </w:rPr>
                <w:t xml:space="preserve">Tiedens, L., &amp; Linton, S. (2001). Judgment Under Emotional Certainty and Uncertainty: The Effects Of Specific Emotions on Information Processing . </w:t>
              </w:r>
              <w:r>
                <w:rPr>
                  <w:i/>
                  <w:iCs/>
                  <w:noProof/>
                  <w:lang w:val="en-US"/>
                </w:rPr>
                <w:t>Journal of Personality and Social Psychology</w:t>
              </w:r>
              <w:r>
                <w:rPr>
                  <w:noProof/>
                  <w:lang w:val="en-US"/>
                </w:rPr>
                <w:t>.</w:t>
              </w:r>
            </w:p>
            <w:p w14:paraId="150EBE4F" w14:textId="77777777" w:rsidR="00A37CBD" w:rsidRDefault="00A37CBD" w:rsidP="00193874">
              <w:pPr>
                <w:pStyle w:val="Bibliography"/>
                <w:ind w:left="720" w:hanging="720"/>
                <w:jc w:val="both"/>
                <w:rPr>
                  <w:noProof/>
                  <w:lang w:val="en-US"/>
                </w:rPr>
              </w:pPr>
              <w:r>
                <w:rPr>
                  <w:noProof/>
                  <w:lang w:val="en-US"/>
                </w:rPr>
                <w:t xml:space="preserve">Adebambo, B., &amp; Yan, X. (2018). Investor overconfidence, firm valuation, and corporate decisions. </w:t>
              </w:r>
              <w:r>
                <w:rPr>
                  <w:i/>
                  <w:iCs/>
                  <w:noProof/>
                  <w:lang w:val="en-US"/>
                </w:rPr>
                <w:t xml:space="preserve">Management Science </w:t>
              </w:r>
              <w:r>
                <w:rPr>
                  <w:noProof/>
                  <w:lang w:val="en-US"/>
                </w:rPr>
                <w:t>.</w:t>
              </w:r>
            </w:p>
            <w:p w14:paraId="71A79125" w14:textId="77777777" w:rsidR="00A37CBD" w:rsidRDefault="00A37CBD" w:rsidP="00193874">
              <w:pPr>
                <w:pStyle w:val="Bibliography"/>
                <w:ind w:left="720" w:hanging="720"/>
                <w:jc w:val="both"/>
                <w:rPr>
                  <w:noProof/>
                  <w:lang w:val="en-US"/>
                </w:rPr>
              </w:pPr>
              <w:r>
                <w:rPr>
                  <w:noProof/>
                  <w:lang w:val="en-US"/>
                </w:rPr>
                <w:t xml:space="preserve">Trejos, C., van Deemen, A., Rodrguez, Y., &amp; Gomez, J. (2019). Overconfidence and disposition effect in the stock market: A micro world based setting. </w:t>
              </w:r>
              <w:r>
                <w:rPr>
                  <w:i/>
                  <w:iCs/>
                  <w:noProof/>
                  <w:lang w:val="en-US"/>
                </w:rPr>
                <w:t>Journal of Behavioral and Experimental Finance</w:t>
              </w:r>
              <w:r>
                <w:rPr>
                  <w:noProof/>
                  <w:lang w:val="en-US"/>
                </w:rPr>
                <w:t>.</w:t>
              </w:r>
            </w:p>
            <w:p w14:paraId="44783E57" w14:textId="77777777" w:rsidR="00A37CBD" w:rsidRDefault="00A37CBD" w:rsidP="00193874">
              <w:pPr>
                <w:pStyle w:val="Bibliography"/>
                <w:ind w:left="720" w:hanging="720"/>
                <w:jc w:val="both"/>
                <w:rPr>
                  <w:noProof/>
                  <w:lang w:val="en-US"/>
                </w:rPr>
              </w:pPr>
              <w:r>
                <w:rPr>
                  <w:noProof/>
                  <w:lang w:val="en-US"/>
                </w:rPr>
                <w:t xml:space="preserve">Gervais, S., &amp; Odean, T. (2001). Learning to be overconfident . </w:t>
              </w:r>
              <w:r>
                <w:rPr>
                  <w:i/>
                  <w:iCs/>
                  <w:noProof/>
                  <w:lang w:val="en-US"/>
                </w:rPr>
                <w:t xml:space="preserve">Review of Financial Studies </w:t>
              </w:r>
              <w:r>
                <w:rPr>
                  <w:noProof/>
                  <w:lang w:val="en-US"/>
                </w:rPr>
                <w:t>.</w:t>
              </w:r>
            </w:p>
            <w:p w14:paraId="53FC59DC" w14:textId="77777777" w:rsidR="00A37CBD" w:rsidRDefault="00A37CBD" w:rsidP="00193874">
              <w:pPr>
                <w:pStyle w:val="Bibliography"/>
                <w:ind w:left="720" w:hanging="720"/>
                <w:jc w:val="both"/>
                <w:rPr>
                  <w:noProof/>
                  <w:lang w:val="en-US"/>
                </w:rPr>
              </w:pPr>
              <w:r>
                <w:rPr>
                  <w:noProof/>
                  <w:lang w:val="en-US"/>
                </w:rPr>
                <w:t xml:space="preserve">Scheinkman, J., &amp; Xiong, W. (2003). Overconfidence and speculative bubbles. </w:t>
              </w:r>
              <w:r>
                <w:rPr>
                  <w:i/>
                  <w:iCs/>
                  <w:noProof/>
                  <w:lang w:val="en-US"/>
                </w:rPr>
                <w:t>Journal of Political Economy</w:t>
              </w:r>
              <w:r>
                <w:rPr>
                  <w:noProof/>
                  <w:lang w:val="en-US"/>
                </w:rPr>
                <w:t>.</w:t>
              </w:r>
            </w:p>
            <w:p w14:paraId="131026FD" w14:textId="77777777" w:rsidR="00A37CBD" w:rsidRDefault="00A37CBD" w:rsidP="00193874">
              <w:pPr>
                <w:pStyle w:val="Bibliography"/>
                <w:ind w:left="720" w:hanging="720"/>
                <w:jc w:val="both"/>
                <w:rPr>
                  <w:noProof/>
                  <w:lang w:val="en-US"/>
                </w:rPr>
              </w:pPr>
              <w:r>
                <w:rPr>
                  <w:noProof/>
                  <w:lang w:val="en-US"/>
                </w:rPr>
                <w:t xml:space="preserve">Kunjal, D., &amp; Peerbhai, F. (2021). Investor confidence in the south african exchange traded fund market . </w:t>
              </w:r>
              <w:r>
                <w:rPr>
                  <w:i/>
                  <w:iCs/>
                  <w:noProof/>
                  <w:lang w:val="en-US"/>
                </w:rPr>
                <w:t>Cogent Economics &amp; Finance</w:t>
              </w:r>
              <w:r>
                <w:rPr>
                  <w:noProof/>
                  <w:lang w:val="en-US"/>
                </w:rPr>
                <w:t>.</w:t>
              </w:r>
            </w:p>
            <w:p w14:paraId="6DB4781F" w14:textId="77777777" w:rsidR="00A37CBD" w:rsidRDefault="00A37CBD" w:rsidP="00193874">
              <w:pPr>
                <w:pStyle w:val="Bibliography"/>
                <w:ind w:left="720" w:hanging="720"/>
                <w:jc w:val="both"/>
                <w:rPr>
                  <w:noProof/>
                  <w:lang w:val="en-US"/>
                </w:rPr>
              </w:pPr>
              <w:r>
                <w:rPr>
                  <w:noProof/>
                  <w:lang w:val="en-US"/>
                </w:rPr>
                <w:t xml:space="preserve">Johnson, E., &amp; Tversky, A. (1983). Affect, Generalization, and the Perception of Risk. </w:t>
              </w:r>
              <w:r>
                <w:rPr>
                  <w:i/>
                  <w:iCs/>
                  <w:noProof/>
                  <w:lang w:val="en-US"/>
                </w:rPr>
                <w:t>Journal of Personality and Social Psychology</w:t>
              </w:r>
              <w:r>
                <w:rPr>
                  <w:noProof/>
                  <w:lang w:val="en-US"/>
                </w:rPr>
                <w:t>.</w:t>
              </w:r>
            </w:p>
            <w:p w14:paraId="3F7130A7" w14:textId="77777777" w:rsidR="00A37CBD" w:rsidRDefault="00A37CBD" w:rsidP="00193874">
              <w:pPr>
                <w:pStyle w:val="Bibliography"/>
                <w:ind w:left="720" w:hanging="720"/>
                <w:jc w:val="both"/>
                <w:rPr>
                  <w:noProof/>
                  <w:lang w:val="en-US"/>
                </w:rPr>
              </w:pPr>
              <w:r>
                <w:rPr>
                  <w:noProof/>
                  <w:lang w:val="en-US"/>
                </w:rPr>
                <w:lastRenderedPageBreak/>
                <w:t xml:space="preserve">Mathews, J. (2005). A Situation-Based Decision-Making Process. </w:t>
              </w:r>
              <w:r>
                <w:rPr>
                  <w:i/>
                  <w:iCs/>
                  <w:noProof/>
                  <w:lang w:val="en-US"/>
                </w:rPr>
                <w:t xml:space="preserve">Journal of Organisation Behaviour </w:t>
              </w:r>
              <w:r>
                <w:rPr>
                  <w:noProof/>
                  <w:lang w:val="en-US"/>
                </w:rPr>
                <w:t>.</w:t>
              </w:r>
            </w:p>
            <w:p w14:paraId="74644604" w14:textId="77777777" w:rsidR="00A37CBD" w:rsidRDefault="00A37CBD" w:rsidP="00193874">
              <w:pPr>
                <w:pStyle w:val="Bibliography"/>
                <w:ind w:left="720" w:hanging="720"/>
                <w:jc w:val="both"/>
                <w:rPr>
                  <w:noProof/>
                  <w:lang w:val="en-US"/>
                </w:rPr>
              </w:pPr>
              <w:r>
                <w:rPr>
                  <w:noProof/>
                  <w:lang w:val="en-US"/>
                </w:rPr>
                <w:t xml:space="preserve">Barberis, N., &amp; Thaler, R. (2003). A Survey Of Behavioural Finance. </w:t>
              </w:r>
              <w:r>
                <w:rPr>
                  <w:i/>
                  <w:iCs/>
                  <w:noProof/>
                  <w:lang w:val="en-US"/>
                </w:rPr>
                <w:t>Handbook of the Economics of Finance</w:t>
              </w:r>
              <w:r>
                <w:rPr>
                  <w:noProof/>
                  <w:lang w:val="en-US"/>
                </w:rPr>
                <w:t>.</w:t>
              </w:r>
            </w:p>
            <w:p w14:paraId="45DEEF01" w14:textId="77777777" w:rsidR="00A37CBD" w:rsidRDefault="00A37CBD" w:rsidP="00193874">
              <w:pPr>
                <w:pStyle w:val="Bibliography"/>
                <w:ind w:left="720" w:hanging="720"/>
                <w:jc w:val="both"/>
                <w:rPr>
                  <w:noProof/>
                  <w:lang w:val="en-US"/>
                </w:rPr>
              </w:pPr>
              <w:r>
                <w:rPr>
                  <w:noProof/>
                  <w:lang w:val="en-US"/>
                </w:rPr>
                <w:t xml:space="preserve">Barber , Brad, M., &amp; Odean, T. (2004). Are Individual Investors Tax Savvy? Evidence from Retail and Discount Brokerage Accounts. </w:t>
              </w:r>
              <w:r>
                <w:rPr>
                  <w:i/>
                  <w:iCs/>
                  <w:noProof/>
                  <w:lang w:val="en-US"/>
                </w:rPr>
                <w:t xml:space="preserve">Journal of Public Economics </w:t>
              </w:r>
              <w:r>
                <w:rPr>
                  <w:noProof/>
                  <w:lang w:val="en-US"/>
                </w:rPr>
                <w:t>.</w:t>
              </w:r>
            </w:p>
            <w:p w14:paraId="1483D467" w14:textId="77777777" w:rsidR="00A37CBD" w:rsidRDefault="00A37CBD" w:rsidP="00193874">
              <w:pPr>
                <w:pStyle w:val="Bibliography"/>
                <w:ind w:left="720" w:hanging="720"/>
                <w:jc w:val="both"/>
                <w:rPr>
                  <w:noProof/>
                  <w:lang w:val="en-US"/>
                </w:rPr>
              </w:pPr>
              <w:r>
                <w:rPr>
                  <w:noProof/>
                  <w:lang w:val="en-US"/>
                </w:rPr>
                <w:t xml:space="preserve">Gervais, S. (2009). Behavioural Finance; Capital Budgeting and Other Investment Decision. </w:t>
              </w:r>
              <w:r>
                <w:rPr>
                  <w:i/>
                  <w:iCs/>
                  <w:noProof/>
                  <w:lang w:val="en-US"/>
                </w:rPr>
                <w:t>Hoboken:Wiley</w:t>
              </w:r>
              <w:r>
                <w:rPr>
                  <w:noProof/>
                  <w:lang w:val="en-US"/>
                </w:rPr>
                <w:t>.</w:t>
              </w:r>
            </w:p>
            <w:p w14:paraId="2078417F" w14:textId="77777777" w:rsidR="00A37CBD" w:rsidRDefault="00A37CBD" w:rsidP="00193874">
              <w:pPr>
                <w:pStyle w:val="Bibliography"/>
                <w:ind w:left="720" w:hanging="720"/>
                <w:jc w:val="both"/>
                <w:rPr>
                  <w:noProof/>
                  <w:lang w:val="en-US"/>
                </w:rPr>
              </w:pPr>
              <w:r>
                <w:rPr>
                  <w:noProof/>
                  <w:lang w:val="en-US"/>
                </w:rPr>
                <w:t xml:space="preserve">Manuel, J., &amp; Mathew , G. (2017). Impact Of Cognitive Biases in Investment Decisions of Individual Investors in Stock Market . </w:t>
              </w:r>
              <w:r>
                <w:rPr>
                  <w:i/>
                  <w:iCs/>
                  <w:noProof/>
                  <w:lang w:val="en-US"/>
                </w:rPr>
                <w:t>International Journal of Engineering Technology,Managemnet and Applied Sciences</w:t>
              </w:r>
              <w:r>
                <w:rPr>
                  <w:noProof/>
                  <w:lang w:val="en-US"/>
                </w:rPr>
                <w:t>.</w:t>
              </w:r>
            </w:p>
            <w:p w14:paraId="407562F4" w14:textId="77777777" w:rsidR="00A37CBD" w:rsidRDefault="00A37CBD" w:rsidP="00193874">
              <w:pPr>
                <w:pStyle w:val="Bibliography"/>
                <w:ind w:left="720" w:hanging="720"/>
                <w:jc w:val="both"/>
                <w:rPr>
                  <w:noProof/>
                  <w:lang w:val="en-US"/>
                </w:rPr>
              </w:pPr>
              <w:r>
                <w:rPr>
                  <w:noProof/>
                  <w:lang w:val="en-US"/>
                </w:rPr>
                <w:t xml:space="preserve">Ricciardi, V., &amp; Simon , H. (2000). What is Behavioural Finance? </w:t>
              </w:r>
              <w:r>
                <w:rPr>
                  <w:i/>
                  <w:iCs/>
                  <w:noProof/>
                  <w:lang w:val="en-US"/>
                </w:rPr>
                <w:t>Business,Education and Technology Journal</w:t>
              </w:r>
              <w:r>
                <w:rPr>
                  <w:noProof/>
                  <w:lang w:val="en-US"/>
                </w:rPr>
                <w:t>.</w:t>
              </w:r>
            </w:p>
            <w:p w14:paraId="7261FEDB" w14:textId="77777777" w:rsidR="00A37CBD" w:rsidRDefault="00A37CBD" w:rsidP="00193874">
              <w:pPr>
                <w:pStyle w:val="Bibliography"/>
                <w:ind w:left="720" w:hanging="720"/>
                <w:jc w:val="both"/>
                <w:rPr>
                  <w:noProof/>
                  <w:lang w:val="en-US"/>
                </w:rPr>
              </w:pPr>
              <w:r>
                <w:rPr>
                  <w:noProof/>
                  <w:lang w:val="en-US"/>
                </w:rPr>
                <w:t xml:space="preserve">Ricciardi, V., &amp; H. Kent, B. (2014). How Biases Affect Investor Behaviour. </w:t>
              </w:r>
              <w:r>
                <w:rPr>
                  <w:i/>
                  <w:iCs/>
                  <w:noProof/>
                  <w:lang w:val="en-US"/>
                </w:rPr>
                <w:t>The European Financial Review</w:t>
              </w:r>
              <w:r>
                <w:rPr>
                  <w:noProof/>
                  <w:lang w:val="en-US"/>
                </w:rPr>
                <w:t>.</w:t>
              </w:r>
            </w:p>
            <w:p w14:paraId="347B1E0E" w14:textId="77777777" w:rsidR="00A37CBD" w:rsidRDefault="00A37CBD" w:rsidP="00193874">
              <w:pPr>
                <w:pStyle w:val="Bibliography"/>
                <w:ind w:left="720" w:hanging="720"/>
                <w:jc w:val="both"/>
                <w:rPr>
                  <w:noProof/>
                  <w:lang w:val="en-US"/>
                </w:rPr>
              </w:pPr>
              <w:r>
                <w:rPr>
                  <w:noProof/>
                  <w:lang w:val="en-US"/>
                </w:rPr>
                <w:t xml:space="preserve">Ricciardi , V., &amp; Baker, H. (2014). How Biases affect Investor Behaviour. </w:t>
              </w:r>
              <w:r>
                <w:rPr>
                  <w:i/>
                  <w:iCs/>
                  <w:noProof/>
                  <w:lang w:val="en-US"/>
                </w:rPr>
                <w:t xml:space="preserve">The European FInancial Review </w:t>
              </w:r>
              <w:r>
                <w:rPr>
                  <w:noProof/>
                  <w:lang w:val="en-US"/>
                </w:rPr>
                <w:t>.</w:t>
              </w:r>
            </w:p>
            <w:p w14:paraId="723CDAB8" w14:textId="77777777" w:rsidR="00A37CBD" w:rsidRDefault="00A37CBD" w:rsidP="00193874">
              <w:pPr>
                <w:pStyle w:val="Bibliography"/>
                <w:ind w:left="720" w:hanging="720"/>
                <w:jc w:val="both"/>
                <w:rPr>
                  <w:noProof/>
                  <w:lang w:val="en-US"/>
                </w:rPr>
              </w:pPr>
              <w:r>
                <w:rPr>
                  <w:noProof/>
                  <w:lang w:val="en-US"/>
                </w:rPr>
                <w:t xml:space="preserve">Tversky, A., &amp; Kahneman, D. (1992). Advances in prospect theory: Cumulative representation of uncertainty. </w:t>
              </w:r>
              <w:r>
                <w:rPr>
                  <w:i/>
                  <w:iCs/>
                  <w:noProof/>
                  <w:lang w:val="en-US"/>
                </w:rPr>
                <w:t>Journal of Risk and Uncertainty, Vol. 5(4)</w:t>
              </w:r>
              <w:r>
                <w:rPr>
                  <w:noProof/>
                  <w:lang w:val="en-US"/>
                </w:rPr>
                <w:t>, 297-323.</w:t>
              </w:r>
            </w:p>
            <w:p w14:paraId="239FCAAB" w14:textId="77777777" w:rsidR="00A37CBD" w:rsidRDefault="00A37CBD" w:rsidP="00193874">
              <w:pPr>
                <w:pStyle w:val="Bibliography"/>
                <w:ind w:left="720" w:hanging="720"/>
                <w:jc w:val="both"/>
                <w:rPr>
                  <w:noProof/>
                  <w:lang w:val="en-US"/>
                </w:rPr>
              </w:pPr>
              <w:r>
                <w:rPr>
                  <w:noProof/>
                  <w:lang w:val="en-US"/>
                </w:rPr>
                <w:t xml:space="preserve">Bovi, M. (2009). Economic versus psychological forecasting: Evidence from consumer confidence surveys. </w:t>
              </w:r>
              <w:r>
                <w:rPr>
                  <w:i/>
                  <w:iCs/>
                  <w:noProof/>
                  <w:lang w:val="en-US"/>
                </w:rPr>
                <w:t>Journal of Economic Psychology, Vol. 30(4)</w:t>
              </w:r>
              <w:r>
                <w:rPr>
                  <w:noProof/>
                  <w:lang w:val="en-US"/>
                </w:rPr>
                <w:t>, 563-74.</w:t>
              </w:r>
            </w:p>
            <w:p w14:paraId="442EC57B" w14:textId="77777777" w:rsidR="00A37CBD" w:rsidRDefault="00A37CBD" w:rsidP="00193874">
              <w:pPr>
                <w:pStyle w:val="Bibliography"/>
                <w:ind w:left="720" w:hanging="720"/>
                <w:jc w:val="both"/>
                <w:rPr>
                  <w:noProof/>
                  <w:lang w:val="en-US"/>
                </w:rPr>
              </w:pPr>
              <w:r>
                <w:rPr>
                  <w:noProof/>
                  <w:lang w:val="en-US"/>
                </w:rPr>
                <w:t xml:space="preserve">Prosad, J., Kapoor, S., &amp; Sengupta, J. (2015). Behavioural biases of Indian investors: A survey of Delhi-NCR region. </w:t>
              </w:r>
              <w:r>
                <w:rPr>
                  <w:i/>
                  <w:iCs/>
                  <w:noProof/>
                  <w:lang w:val="en-US"/>
                </w:rPr>
                <w:t>Qualitative Research in Financial Market, Vol. 7(3)</w:t>
              </w:r>
              <w:r>
                <w:rPr>
                  <w:noProof/>
                  <w:lang w:val="en-US"/>
                </w:rPr>
                <w:t>, 230-263.</w:t>
              </w:r>
            </w:p>
            <w:p w14:paraId="515AE4D6" w14:textId="77777777" w:rsidR="00A37CBD" w:rsidRDefault="00A37CBD" w:rsidP="00193874">
              <w:pPr>
                <w:pStyle w:val="Bibliography"/>
                <w:ind w:left="720" w:hanging="720"/>
                <w:jc w:val="both"/>
                <w:rPr>
                  <w:noProof/>
                  <w:lang w:val="en-US"/>
                </w:rPr>
              </w:pPr>
              <w:r>
                <w:rPr>
                  <w:noProof/>
                  <w:lang w:val="en-US"/>
                </w:rPr>
                <w:t xml:space="preserve">Zaidi, F., &amp; Tauni, M. (2012). Influence of investor‟s personality traits and demographics on overconfidence bias. </w:t>
              </w:r>
              <w:r>
                <w:rPr>
                  <w:i/>
                  <w:iCs/>
                  <w:noProof/>
                  <w:lang w:val="en-US"/>
                </w:rPr>
                <w:t>Institute of Interdisciplinary Business Research, Vol. 4(6)</w:t>
              </w:r>
              <w:r>
                <w:rPr>
                  <w:noProof/>
                  <w:lang w:val="en-US"/>
                </w:rPr>
                <w:t>, 730-746.</w:t>
              </w:r>
            </w:p>
            <w:p w14:paraId="2709C7D3" w14:textId="77777777" w:rsidR="00A37CBD" w:rsidRDefault="00A37CBD" w:rsidP="00193874">
              <w:pPr>
                <w:pStyle w:val="Bibliography"/>
                <w:ind w:left="720" w:hanging="720"/>
                <w:jc w:val="both"/>
                <w:rPr>
                  <w:noProof/>
                  <w:lang w:val="en-US"/>
                </w:rPr>
              </w:pPr>
              <w:r>
                <w:rPr>
                  <w:noProof/>
                  <w:lang w:val="en-US"/>
                </w:rPr>
                <w:t xml:space="preserve">Riff, S., &amp; Yagil, Y. (2016). Behavioural Factors Affecting the Home Bias Phenomenon: Experimental Tests. </w:t>
              </w:r>
              <w:r>
                <w:rPr>
                  <w:i/>
                  <w:iCs/>
                  <w:noProof/>
                  <w:lang w:val="en-US"/>
                </w:rPr>
                <w:t>Journal of Behavioural Finance, Vol.17(3)</w:t>
              </w:r>
              <w:r>
                <w:rPr>
                  <w:noProof/>
                  <w:lang w:val="en-US"/>
                </w:rPr>
                <w:t>, 267-279.</w:t>
              </w:r>
            </w:p>
            <w:p w14:paraId="3D43BA93" w14:textId="77777777" w:rsidR="00A37CBD" w:rsidRDefault="00A37CBD" w:rsidP="00193874">
              <w:pPr>
                <w:pStyle w:val="Bibliography"/>
                <w:ind w:left="720" w:hanging="720"/>
                <w:jc w:val="both"/>
                <w:rPr>
                  <w:noProof/>
                  <w:lang w:val="en-US"/>
                </w:rPr>
              </w:pPr>
              <w:r>
                <w:rPr>
                  <w:noProof/>
                  <w:lang w:val="en-US"/>
                </w:rPr>
                <w:t xml:space="preserve">Brown, A., &amp; Kagel, J. (2009). Behaviour in a simplified stock market: The status quo bias, the disposition effect and the ostrich effect. </w:t>
              </w:r>
              <w:r>
                <w:rPr>
                  <w:i/>
                  <w:iCs/>
                  <w:noProof/>
                  <w:lang w:val="en-US"/>
                </w:rPr>
                <w:t>Annals of Finance, Vol.5(1)</w:t>
              </w:r>
              <w:r>
                <w:rPr>
                  <w:noProof/>
                  <w:lang w:val="en-US"/>
                </w:rPr>
                <w:t>, 1-14.</w:t>
              </w:r>
            </w:p>
            <w:p w14:paraId="6A5979D5" w14:textId="77777777" w:rsidR="00A37CBD" w:rsidRDefault="00A37CBD" w:rsidP="00193874">
              <w:pPr>
                <w:pStyle w:val="Bibliography"/>
                <w:ind w:left="720" w:hanging="720"/>
                <w:jc w:val="both"/>
                <w:rPr>
                  <w:noProof/>
                  <w:lang w:val="en-US"/>
                </w:rPr>
              </w:pPr>
              <w:r>
                <w:rPr>
                  <w:noProof/>
                  <w:lang w:val="en-US"/>
                </w:rPr>
                <w:t xml:space="preserve">Madhusudan, V. (1996). Marketing Strategies of Mutual Funds – Current Practices and Future Directions. </w:t>
              </w:r>
              <w:r>
                <w:rPr>
                  <w:i/>
                  <w:iCs/>
                  <w:noProof/>
                  <w:lang w:val="en-US"/>
                </w:rPr>
                <w:t>UTI – IIMB Centre for Capital Markets Education and Research</w:t>
              </w:r>
              <w:r>
                <w:rPr>
                  <w:noProof/>
                  <w:lang w:val="en-US"/>
                </w:rPr>
                <w:t>.</w:t>
              </w:r>
            </w:p>
            <w:p w14:paraId="05A3D7D2" w14:textId="77777777" w:rsidR="00A37CBD" w:rsidRDefault="00A37CBD" w:rsidP="00193874">
              <w:pPr>
                <w:pStyle w:val="Bibliography"/>
                <w:ind w:left="720" w:hanging="720"/>
                <w:jc w:val="both"/>
                <w:rPr>
                  <w:noProof/>
                  <w:lang w:val="en-US"/>
                </w:rPr>
              </w:pPr>
              <w:r>
                <w:rPr>
                  <w:noProof/>
                  <w:lang w:val="en-US"/>
                </w:rPr>
                <w:t xml:space="preserve">Ritter , J. (2003). Behavioural Finance. </w:t>
              </w:r>
              <w:r>
                <w:rPr>
                  <w:i/>
                  <w:iCs/>
                  <w:noProof/>
                  <w:lang w:val="en-US"/>
                </w:rPr>
                <w:t xml:space="preserve">Pacific-Basin Finance Journal </w:t>
              </w:r>
              <w:r>
                <w:rPr>
                  <w:noProof/>
                  <w:lang w:val="en-US"/>
                </w:rPr>
                <w:t>, 429-437.</w:t>
              </w:r>
            </w:p>
            <w:p w14:paraId="799B34EE" w14:textId="77777777" w:rsidR="00A37CBD" w:rsidRDefault="00A37CBD" w:rsidP="00193874">
              <w:pPr>
                <w:pStyle w:val="Bibliography"/>
                <w:ind w:left="720" w:hanging="720"/>
                <w:jc w:val="both"/>
                <w:rPr>
                  <w:noProof/>
                  <w:lang w:val="en-US"/>
                </w:rPr>
              </w:pPr>
              <w:r>
                <w:rPr>
                  <w:noProof/>
                  <w:lang w:val="en-US"/>
                </w:rPr>
                <w:t xml:space="preserve">Barber , Brad, M., &amp; Odean, T. (2000). Trading is Hazardous to your wealth: The common stock investment performance of individual investors. </w:t>
              </w:r>
              <w:r>
                <w:rPr>
                  <w:i/>
                  <w:iCs/>
                  <w:noProof/>
                  <w:lang w:val="en-US"/>
                </w:rPr>
                <w:t>Journal of Finance</w:t>
              </w:r>
              <w:r>
                <w:rPr>
                  <w:noProof/>
                  <w:lang w:val="en-US"/>
                </w:rPr>
                <w:t>, 773-806.</w:t>
              </w:r>
            </w:p>
            <w:p w14:paraId="524A7DA7" w14:textId="77777777" w:rsidR="00A37CBD" w:rsidRDefault="00A37CBD" w:rsidP="00193874">
              <w:pPr>
                <w:pStyle w:val="Bibliography"/>
                <w:ind w:left="720" w:hanging="720"/>
                <w:jc w:val="both"/>
                <w:rPr>
                  <w:noProof/>
                  <w:lang w:val="en-US"/>
                </w:rPr>
              </w:pPr>
              <w:r>
                <w:rPr>
                  <w:noProof/>
                  <w:lang w:val="en-US"/>
                </w:rPr>
                <w:t xml:space="preserve">Ricciardi, V., &amp; Simon, H. (2000). What is Behavioural finance? . </w:t>
              </w:r>
              <w:r>
                <w:rPr>
                  <w:i/>
                  <w:iCs/>
                  <w:noProof/>
                  <w:lang w:val="en-US"/>
                </w:rPr>
                <w:t>Business, Education &amp; Technology Journal</w:t>
              </w:r>
              <w:r>
                <w:rPr>
                  <w:noProof/>
                  <w:lang w:val="en-US"/>
                </w:rPr>
                <w:t>, 1-9.</w:t>
              </w:r>
            </w:p>
            <w:p w14:paraId="0EC35ECA" w14:textId="77777777" w:rsidR="00A37CBD" w:rsidRDefault="00A37CBD" w:rsidP="00193874">
              <w:pPr>
                <w:pStyle w:val="Bibliography"/>
                <w:ind w:left="720" w:hanging="720"/>
                <w:jc w:val="both"/>
                <w:rPr>
                  <w:noProof/>
                  <w:lang w:val="en-US"/>
                </w:rPr>
              </w:pPr>
              <w:r>
                <w:rPr>
                  <w:noProof/>
                  <w:lang w:val="en-US"/>
                </w:rPr>
                <w:t xml:space="preserve">Campbell, D. (1963). Social attitudes and other acquired behavioural dispositions. </w:t>
              </w:r>
              <w:r>
                <w:rPr>
                  <w:i/>
                  <w:iCs/>
                  <w:noProof/>
                  <w:lang w:val="en-US"/>
                </w:rPr>
                <w:t>Psychology: A study of science</w:t>
              </w:r>
              <w:r>
                <w:rPr>
                  <w:noProof/>
                  <w:lang w:val="en-US"/>
                </w:rPr>
                <w:t>, 94-172.</w:t>
              </w:r>
            </w:p>
            <w:p w14:paraId="78182D2B" w14:textId="77777777" w:rsidR="00A37CBD" w:rsidRDefault="00A37CBD" w:rsidP="00193874">
              <w:pPr>
                <w:pStyle w:val="Bibliography"/>
                <w:ind w:left="720" w:hanging="720"/>
                <w:jc w:val="both"/>
                <w:rPr>
                  <w:noProof/>
                  <w:lang w:val="en-US"/>
                </w:rPr>
              </w:pPr>
              <w:r>
                <w:rPr>
                  <w:noProof/>
                  <w:lang w:val="en-US"/>
                </w:rPr>
                <w:t xml:space="preserve">Sherman , S., &amp; Fazio, R. (1983). Parallels between attitudes and traits as predictors of behaviour. </w:t>
              </w:r>
              <w:r>
                <w:rPr>
                  <w:i/>
                  <w:iCs/>
                  <w:noProof/>
                  <w:lang w:val="en-US"/>
                </w:rPr>
                <w:t>Journal of Consumer research</w:t>
              </w:r>
              <w:r>
                <w:rPr>
                  <w:noProof/>
                  <w:lang w:val="en-US"/>
                </w:rPr>
                <w:t>, 308-345.</w:t>
              </w:r>
            </w:p>
            <w:p w14:paraId="5289B6E4" w14:textId="77777777" w:rsidR="00A37CBD" w:rsidRDefault="00A37CBD" w:rsidP="00193874">
              <w:pPr>
                <w:pStyle w:val="Bibliography"/>
                <w:ind w:left="720" w:hanging="720"/>
                <w:jc w:val="both"/>
                <w:rPr>
                  <w:noProof/>
                  <w:lang w:val="en-US"/>
                </w:rPr>
              </w:pPr>
              <w:r>
                <w:rPr>
                  <w:noProof/>
                  <w:lang w:val="en-US"/>
                </w:rPr>
                <w:t xml:space="preserve">Ajzen , I. (1988). Attitudes, traits and behaviour. </w:t>
              </w:r>
              <w:r>
                <w:rPr>
                  <w:i/>
                  <w:iCs/>
                  <w:noProof/>
                  <w:lang w:val="en-US"/>
                </w:rPr>
                <w:t>Dorsy Press</w:t>
              </w:r>
              <w:r>
                <w:rPr>
                  <w:noProof/>
                  <w:lang w:val="en-US"/>
                </w:rPr>
                <w:t>.</w:t>
              </w:r>
            </w:p>
            <w:p w14:paraId="083A34CE" w14:textId="77777777" w:rsidR="00A37CBD" w:rsidRDefault="00A37CBD" w:rsidP="00193874">
              <w:pPr>
                <w:pStyle w:val="Bibliography"/>
                <w:ind w:left="720" w:hanging="720"/>
                <w:jc w:val="both"/>
                <w:rPr>
                  <w:noProof/>
                  <w:lang w:val="en-US"/>
                </w:rPr>
              </w:pPr>
              <w:r>
                <w:rPr>
                  <w:noProof/>
                  <w:lang w:val="en-US"/>
                </w:rPr>
                <w:t xml:space="preserve">Ajzen, I. (1985). From intentions to actions: A theory of planned behaviour. </w:t>
              </w:r>
              <w:r>
                <w:rPr>
                  <w:i/>
                  <w:iCs/>
                  <w:noProof/>
                  <w:lang w:val="en-US"/>
                </w:rPr>
                <w:t>Action-Control: From Cognition to Behaviour</w:t>
              </w:r>
              <w:r>
                <w:rPr>
                  <w:noProof/>
                  <w:lang w:val="en-US"/>
                </w:rPr>
                <w:t>, 11-39.</w:t>
              </w:r>
            </w:p>
            <w:p w14:paraId="3C086C7F" w14:textId="77777777" w:rsidR="00A37CBD" w:rsidRDefault="00A37CBD" w:rsidP="00193874">
              <w:pPr>
                <w:pStyle w:val="Bibliography"/>
                <w:ind w:left="720" w:hanging="720"/>
                <w:jc w:val="both"/>
                <w:rPr>
                  <w:noProof/>
                  <w:lang w:val="en-US"/>
                </w:rPr>
              </w:pPr>
              <w:r>
                <w:rPr>
                  <w:noProof/>
                  <w:lang w:val="en-US"/>
                </w:rPr>
                <w:t xml:space="preserve">Ajzen , I. (1991). The theory of planned behaviour. </w:t>
              </w:r>
              <w:r>
                <w:rPr>
                  <w:i/>
                  <w:iCs/>
                  <w:noProof/>
                  <w:lang w:val="en-US"/>
                </w:rPr>
                <w:t>Organisational Behaviour and Human Decision Processes</w:t>
              </w:r>
              <w:r>
                <w:rPr>
                  <w:noProof/>
                  <w:lang w:val="en-US"/>
                </w:rPr>
                <w:t>.</w:t>
              </w:r>
            </w:p>
            <w:p w14:paraId="2A371DAD" w14:textId="77777777" w:rsidR="00A37CBD" w:rsidRDefault="00A37CBD" w:rsidP="00193874">
              <w:pPr>
                <w:pStyle w:val="Bibliography"/>
                <w:ind w:left="720" w:hanging="720"/>
                <w:jc w:val="both"/>
                <w:rPr>
                  <w:noProof/>
                  <w:lang w:val="en-US"/>
                </w:rPr>
              </w:pPr>
              <w:r>
                <w:rPr>
                  <w:noProof/>
                  <w:lang w:val="en-US"/>
                </w:rPr>
                <w:lastRenderedPageBreak/>
                <w:t xml:space="preserve">Scheier , M., &amp; Carver , C. (1985). Optimism, coping, and health: assessment and implications of generalized outcome expectancies. </w:t>
              </w:r>
              <w:r>
                <w:rPr>
                  <w:i/>
                  <w:iCs/>
                  <w:noProof/>
                  <w:lang w:val="en-US"/>
                </w:rPr>
                <w:t xml:space="preserve">Health Psychology </w:t>
              </w:r>
              <w:r>
                <w:rPr>
                  <w:noProof/>
                  <w:lang w:val="en-US"/>
                </w:rPr>
                <w:t>, 219-247.</w:t>
              </w:r>
            </w:p>
            <w:p w14:paraId="1F7A5203" w14:textId="77777777" w:rsidR="00A37CBD" w:rsidRDefault="00A37CBD" w:rsidP="00193874">
              <w:pPr>
                <w:pStyle w:val="Bibliography"/>
                <w:ind w:left="720" w:hanging="720"/>
                <w:jc w:val="both"/>
                <w:rPr>
                  <w:noProof/>
                  <w:lang w:val="en-US"/>
                </w:rPr>
              </w:pPr>
              <w:r>
                <w:rPr>
                  <w:noProof/>
                  <w:lang w:val="en-US"/>
                </w:rPr>
                <w:t xml:space="preserve">Barberis, N., Shleifer , A., &amp; Vishny, R. (1998). A model of investor sentiment. </w:t>
              </w:r>
              <w:r>
                <w:rPr>
                  <w:i/>
                  <w:iCs/>
                  <w:noProof/>
                  <w:lang w:val="en-US"/>
                </w:rPr>
                <w:t xml:space="preserve">Journal of Financial Economics </w:t>
              </w:r>
              <w:r>
                <w:rPr>
                  <w:noProof/>
                  <w:lang w:val="en-US"/>
                </w:rPr>
                <w:t>, 307-343.</w:t>
              </w:r>
            </w:p>
            <w:p w14:paraId="32A9009A" w14:textId="77777777" w:rsidR="00A37CBD" w:rsidRDefault="00A37CBD" w:rsidP="00193874">
              <w:pPr>
                <w:pStyle w:val="Bibliography"/>
                <w:ind w:left="720" w:hanging="720"/>
                <w:jc w:val="both"/>
                <w:rPr>
                  <w:noProof/>
                  <w:lang w:val="en-US"/>
                </w:rPr>
              </w:pPr>
              <w:r>
                <w:rPr>
                  <w:noProof/>
                  <w:lang w:val="en-US"/>
                </w:rPr>
                <w:t xml:space="preserve">Kruger, J., &amp; Burrus , J. (2004). Egocentrism and focalism in unrealistic optimism (and pessimism). </w:t>
              </w:r>
              <w:r>
                <w:rPr>
                  <w:i/>
                  <w:iCs/>
                  <w:noProof/>
                  <w:lang w:val="en-US"/>
                </w:rPr>
                <w:t>Journal of Experimental Social Psychology</w:t>
              </w:r>
              <w:r>
                <w:rPr>
                  <w:noProof/>
                  <w:lang w:val="en-US"/>
                </w:rPr>
                <w:t>.</w:t>
              </w:r>
            </w:p>
            <w:p w14:paraId="1888E0AD" w14:textId="77777777" w:rsidR="00A37CBD" w:rsidRDefault="00A37CBD" w:rsidP="00193874">
              <w:pPr>
                <w:pStyle w:val="Bibliography"/>
                <w:ind w:left="720" w:hanging="720"/>
                <w:jc w:val="both"/>
                <w:rPr>
                  <w:noProof/>
                  <w:lang w:val="en-US"/>
                </w:rPr>
              </w:pPr>
              <w:r>
                <w:rPr>
                  <w:noProof/>
                  <w:lang w:val="en-US"/>
                </w:rPr>
                <w:t xml:space="preserve">Barber , B., &amp; Odean , T. (2001). Boys Will be Boys: Gender, Overconfidence, and Common Stock Investment. </w:t>
              </w:r>
              <w:r>
                <w:rPr>
                  <w:i/>
                  <w:iCs/>
                  <w:noProof/>
                  <w:lang w:val="en-US"/>
                </w:rPr>
                <w:t xml:space="preserve">Quarterly Journal of Economics </w:t>
              </w:r>
              <w:r>
                <w:rPr>
                  <w:noProof/>
                  <w:lang w:val="en-US"/>
                </w:rPr>
                <w:t>.</w:t>
              </w:r>
            </w:p>
            <w:p w14:paraId="56200053" w14:textId="77777777" w:rsidR="00A37CBD" w:rsidRDefault="00A37CBD" w:rsidP="00193874">
              <w:pPr>
                <w:pStyle w:val="Bibliography"/>
                <w:ind w:left="720" w:hanging="720"/>
                <w:jc w:val="both"/>
                <w:rPr>
                  <w:noProof/>
                  <w:lang w:val="en-US"/>
                </w:rPr>
              </w:pPr>
              <w:r>
                <w:rPr>
                  <w:noProof/>
                  <w:lang w:val="en-US"/>
                </w:rPr>
                <w:t xml:space="preserve">Daniel, K., Hirshleifer, D., &amp; Subrahmanyam , A. (2001). Overconfidence, Arbitrage, and Equilibrium Asset Pricing. </w:t>
              </w:r>
              <w:r>
                <w:rPr>
                  <w:i/>
                  <w:iCs/>
                  <w:noProof/>
                  <w:lang w:val="en-US"/>
                </w:rPr>
                <w:t xml:space="preserve">The Journal of Finance </w:t>
              </w:r>
              <w:r>
                <w:rPr>
                  <w:noProof/>
                  <w:lang w:val="en-US"/>
                </w:rPr>
                <w:t>.</w:t>
              </w:r>
            </w:p>
            <w:p w14:paraId="24B941D4" w14:textId="77777777" w:rsidR="00A37CBD" w:rsidRDefault="00A37CBD" w:rsidP="00193874">
              <w:pPr>
                <w:pStyle w:val="Bibliography"/>
                <w:ind w:left="720" w:hanging="720"/>
                <w:jc w:val="both"/>
                <w:rPr>
                  <w:noProof/>
                  <w:lang w:val="en-US"/>
                </w:rPr>
              </w:pPr>
              <w:r>
                <w:rPr>
                  <w:noProof/>
                  <w:lang w:val="en-US"/>
                </w:rPr>
                <w:t xml:space="preserve">Akerlof , G., &amp; Shiller , R. (2009). Animal Spirits. </w:t>
              </w:r>
              <w:r>
                <w:rPr>
                  <w:i/>
                  <w:iCs/>
                  <w:noProof/>
                  <w:lang w:val="en-US"/>
                </w:rPr>
                <w:t>Princeton Universty Press</w:t>
              </w:r>
              <w:r>
                <w:rPr>
                  <w:noProof/>
                  <w:lang w:val="en-US"/>
                </w:rPr>
                <w:t>.</w:t>
              </w:r>
            </w:p>
            <w:p w14:paraId="721F150A" w14:textId="77777777" w:rsidR="00A37CBD" w:rsidRDefault="00A37CBD" w:rsidP="00193874">
              <w:pPr>
                <w:pStyle w:val="Bibliography"/>
                <w:ind w:left="720" w:hanging="720"/>
                <w:jc w:val="both"/>
                <w:rPr>
                  <w:noProof/>
                  <w:lang w:val="en-US"/>
                </w:rPr>
              </w:pPr>
              <w:r>
                <w:rPr>
                  <w:noProof/>
                  <w:lang w:val="en-US"/>
                </w:rPr>
                <w:t xml:space="preserve">Ritter , J. (2003). Behavioural Finance. </w:t>
              </w:r>
              <w:r>
                <w:rPr>
                  <w:i/>
                  <w:iCs/>
                  <w:noProof/>
                  <w:lang w:val="en-US"/>
                </w:rPr>
                <w:t xml:space="preserve">Pacific-Basin Finance Journal </w:t>
              </w:r>
              <w:r>
                <w:rPr>
                  <w:noProof/>
                  <w:lang w:val="en-US"/>
                </w:rPr>
                <w:t>, 429-437.</w:t>
              </w:r>
            </w:p>
            <w:p w14:paraId="2D771539" w14:textId="77777777" w:rsidR="00A37CBD" w:rsidRDefault="00A37CBD" w:rsidP="00193874">
              <w:pPr>
                <w:pStyle w:val="Bibliography"/>
                <w:ind w:left="720" w:hanging="720"/>
                <w:jc w:val="both"/>
                <w:rPr>
                  <w:noProof/>
                  <w:lang w:val="en-US"/>
                </w:rPr>
              </w:pPr>
              <w:r>
                <w:rPr>
                  <w:noProof/>
                  <w:lang w:val="en-US"/>
                </w:rPr>
                <w:t xml:space="preserve">Siegel , J. (1992). Equity risk premia,corporate profit forecasts, and investor sentiment around the stock crash of October 1987. </w:t>
              </w:r>
              <w:r>
                <w:rPr>
                  <w:i/>
                  <w:iCs/>
                  <w:noProof/>
                  <w:lang w:val="en-US"/>
                </w:rPr>
                <w:t>Journal of Business</w:t>
              </w:r>
              <w:r>
                <w:rPr>
                  <w:noProof/>
                  <w:lang w:val="en-US"/>
                </w:rPr>
                <w:t>, 557-570.</w:t>
              </w:r>
            </w:p>
            <w:p w14:paraId="4C75F776" w14:textId="77777777" w:rsidR="00A37CBD" w:rsidRDefault="00A37CBD" w:rsidP="00193874">
              <w:pPr>
                <w:pStyle w:val="Bibliography"/>
                <w:ind w:left="720" w:hanging="720"/>
                <w:jc w:val="both"/>
                <w:rPr>
                  <w:noProof/>
                  <w:lang w:val="en-US"/>
                </w:rPr>
              </w:pPr>
              <w:r>
                <w:rPr>
                  <w:noProof/>
                  <w:lang w:val="en-US"/>
                </w:rPr>
                <w:t xml:space="preserve">Adebambo, B., &amp; Yan, X. (2018). Investor overconfidence, firm valuation, and corporate decisions. </w:t>
              </w:r>
              <w:r>
                <w:rPr>
                  <w:i/>
                  <w:iCs/>
                  <w:noProof/>
                  <w:lang w:val="en-US"/>
                </w:rPr>
                <w:t xml:space="preserve">Management Science </w:t>
              </w:r>
              <w:r>
                <w:rPr>
                  <w:noProof/>
                  <w:lang w:val="en-US"/>
                </w:rPr>
                <w:t>, 5349-5369.</w:t>
              </w:r>
            </w:p>
            <w:p w14:paraId="64A335D8" w14:textId="77777777" w:rsidR="00A37CBD" w:rsidRDefault="00A37CBD" w:rsidP="00193874">
              <w:pPr>
                <w:pStyle w:val="Bibliography"/>
                <w:ind w:left="720" w:hanging="720"/>
                <w:jc w:val="both"/>
                <w:rPr>
                  <w:noProof/>
                  <w:lang w:val="en-US"/>
                </w:rPr>
              </w:pPr>
              <w:r>
                <w:rPr>
                  <w:noProof/>
                  <w:lang w:val="en-US"/>
                </w:rPr>
                <w:t xml:space="preserve">Bikhchandani, S., Hirshleifer , D., &amp; Welch, I. (1998). Learning from the behavior of others: Conformity, fads, and informational cascades. </w:t>
              </w:r>
              <w:r>
                <w:rPr>
                  <w:i/>
                  <w:iCs/>
                  <w:noProof/>
                  <w:lang w:val="en-US"/>
                </w:rPr>
                <w:t xml:space="preserve">The Journal Of Economic Perspectives </w:t>
              </w:r>
              <w:r>
                <w:rPr>
                  <w:noProof/>
                  <w:lang w:val="en-US"/>
                </w:rPr>
                <w:t>, 151-170.</w:t>
              </w:r>
            </w:p>
            <w:p w14:paraId="64558059" w14:textId="77777777" w:rsidR="00A37CBD" w:rsidRDefault="00A37CBD" w:rsidP="00193874">
              <w:pPr>
                <w:pStyle w:val="Bibliography"/>
                <w:ind w:left="720" w:hanging="720"/>
                <w:jc w:val="both"/>
                <w:rPr>
                  <w:noProof/>
                  <w:lang w:val="en-US"/>
                </w:rPr>
              </w:pPr>
              <w:r>
                <w:rPr>
                  <w:noProof/>
                  <w:lang w:val="en-US"/>
                </w:rPr>
                <w:t xml:space="preserve">Barberis, N., Shleifer , A., &amp; Vishny, R. (1998). A model of investor sentiment . </w:t>
              </w:r>
              <w:r>
                <w:rPr>
                  <w:i/>
                  <w:iCs/>
                  <w:noProof/>
                  <w:lang w:val="en-US"/>
                </w:rPr>
                <w:t xml:space="preserve">Journal of Financial Economics </w:t>
              </w:r>
              <w:r>
                <w:rPr>
                  <w:noProof/>
                  <w:lang w:val="en-US"/>
                </w:rPr>
                <w:t>, 307-343.</w:t>
              </w:r>
            </w:p>
            <w:p w14:paraId="3F29D137" w14:textId="77777777" w:rsidR="00A37CBD" w:rsidRDefault="00A37CBD" w:rsidP="00193874">
              <w:pPr>
                <w:pStyle w:val="Bibliography"/>
                <w:ind w:left="720" w:hanging="720"/>
                <w:jc w:val="both"/>
                <w:rPr>
                  <w:noProof/>
                  <w:lang w:val="en-US"/>
                </w:rPr>
              </w:pPr>
              <w:r>
                <w:rPr>
                  <w:noProof/>
                  <w:lang w:val="en-US"/>
                </w:rPr>
                <w:t xml:space="preserve">Fama , E. (1998). Market efficiency, long-term returns, and behavioral finance. </w:t>
              </w:r>
              <w:r>
                <w:rPr>
                  <w:i/>
                  <w:iCs/>
                  <w:noProof/>
                  <w:lang w:val="en-US"/>
                </w:rPr>
                <w:t xml:space="preserve">Journal of Financial Economics </w:t>
              </w:r>
              <w:r>
                <w:rPr>
                  <w:noProof/>
                  <w:lang w:val="en-US"/>
                </w:rPr>
                <w:t>, 283-306.</w:t>
              </w:r>
            </w:p>
            <w:p w14:paraId="424C00A0" w14:textId="77777777" w:rsidR="00A37CBD" w:rsidRDefault="00A37CBD" w:rsidP="00193874">
              <w:pPr>
                <w:pStyle w:val="Bibliography"/>
                <w:ind w:left="720" w:hanging="720"/>
                <w:jc w:val="both"/>
                <w:rPr>
                  <w:noProof/>
                  <w:lang w:val="en-US"/>
                </w:rPr>
              </w:pPr>
              <w:r>
                <w:rPr>
                  <w:noProof/>
                  <w:lang w:val="en-US"/>
                </w:rPr>
                <w:t xml:space="preserve">Odean , T. (1998). Are investors reluctant to realize their losses? </w:t>
              </w:r>
              <w:r>
                <w:rPr>
                  <w:i/>
                  <w:iCs/>
                  <w:noProof/>
                  <w:lang w:val="en-US"/>
                </w:rPr>
                <w:t xml:space="preserve">The Journal of Finance </w:t>
              </w:r>
              <w:r>
                <w:rPr>
                  <w:noProof/>
                  <w:lang w:val="en-US"/>
                </w:rPr>
                <w:t>, 1775-1798.</w:t>
              </w:r>
            </w:p>
            <w:p w14:paraId="78C0C533" w14:textId="77777777" w:rsidR="00A37CBD" w:rsidRDefault="00A37CBD" w:rsidP="00193874">
              <w:pPr>
                <w:pStyle w:val="Bibliography"/>
                <w:ind w:left="720" w:hanging="720"/>
                <w:jc w:val="both"/>
                <w:rPr>
                  <w:noProof/>
                  <w:lang w:val="en-US"/>
                </w:rPr>
              </w:pPr>
              <w:r>
                <w:rPr>
                  <w:noProof/>
                  <w:lang w:val="en-US"/>
                </w:rPr>
                <w:t xml:space="preserve">Daniel, K., Hirshleifer , D., &amp; Subrahmanyam, A. (1998). Investor psychology and security market under- and overreactions. </w:t>
              </w:r>
              <w:r>
                <w:rPr>
                  <w:i/>
                  <w:iCs/>
                  <w:noProof/>
                  <w:lang w:val="en-US"/>
                </w:rPr>
                <w:t xml:space="preserve">The Journal Of Finance </w:t>
              </w:r>
              <w:r>
                <w:rPr>
                  <w:noProof/>
                  <w:lang w:val="en-US"/>
                </w:rPr>
                <w:t>, 1839-1885.</w:t>
              </w:r>
            </w:p>
            <w:p w14:paraId="165A35E2" w14:textId="77777777" w:rsidR="00A37CBD" w:rsidRDefault="00A37CBD" w:rsidP="00193874">
              <w:pPr>
                <w:pStyle w:val="Bibliography"/>
                <w:ind w:left="720" w:hanging="720"/>
                <w:jc w:val="both"/>
                <w:rPr>
                  <w:noProof/>
                  <w:lang w:val="en-US"/>
                </w:rPr>
              </w:pPr>
              <w:r>
                <w:rPr>
                  <w:noProof/>
                  <w:lang w:val="en-US"/>
                </w:rPr>
                <w:t xml:space="preserve">Ciccone, S. (2003). Does Analyst Optimism About Future Earnings Distort Stock Prices? </w:t>
              </w:r>
              <w:r>
                <w:rPr>
                  <w:i/>
                  <w:iCs/>
                  <w:noProof/>
                  <w:lang w:val="en-US"/>
                </w:rPr>
                <w:t>The Journal Of Behavioural Finance</w:t>
              </w:r>
              <w:r>
                <w:rPr>
                  <w:noProof/>
                  <w:lang w:val="en-US"/>
                </w:rPr>
                <w:t>, 59-64.</w:t>
              </w:r>
            </w:p>
            <w:p w14:paraId="1DD1D86D" w14:textId="77777777" w:rsidR="00A37CBD" w:rsidRDefault="00A37CBD" w:rsidP="00193874">
              <w:pPr>
                <w:pStyle w:val="Bibliography"/>
                <w:ind w:left="720" w:hanging="720"/>
                <w:jc w:val="both"/>
                <w:rPr>
                  <w:noProof/>
                  <w:lang w:val="en-US"/>
                </w:rPr>
              </w:pPr>
              <w:r>
                <w:rPr>
                  <w:noProof/>
                  <w:lang w:val="en-US"/>
                </w:rPr>
                <w:t xml:space="preserve">Haruvy, E., Stahl, D., &amp; Wilson, P. (1999). Evidence for optimistic and pessimistic behavior in normal-form games. </w:t>
              </w:r>
              <w:r>
                <w:rPr>
                  <w:i/>
                  <w:iCs/>
                  <w:noProof/>
                  <w:lang w:val="en-US"/>
                </w:rPr>
                <w:t>Economic Letters</w:t>
              </w:r>
              <w:r>
                <w:rPr>
                  <w:noProof/>
                  <w:lang w:val="en-US"/>
                </w:rPr>
                <w:t>, 255-259.</w:t>
              </w:r>
            </w:p>
            <w:p w14:paraId="16687F5A" w14:textId="77777777" w:rsidR="00A37CBD" w:rsidRDefault="00A37CBD" w:rsidP="00193874">
              <w:pPr>
                <w:pStyle w:val="Bibliography"/>
                <w:ind w:left="720" w:hanging="720"/>
                <w:jc w:val="both"/>
                <w:rPr>
                  <w:noProof/>
                  <w:lang w:val="en-US"/>
                </w:rPr>
              </w:pPr>
              <w:r>
                <w:rPr>
                  <w:noProof/>
                  <w:lang w:val="en-US"/>
                </w:rPr>
                <w:t xml:space="preserve">Weinstein, N. (1986). Unrealistic optimism about susceptibility to health problems: conclusions from a community-wide sample. </w:t>
              </w:r>
              <w:r>
                <w:rPr>
                  <w:i/>
                  <w:iCs/>
                  <w:noProof/>
                  <w:lang w:val="en-US"/>
                </w:rPr>
                <w:t>Journal Of Behavioural Medicine</w:t>
              </w:r>
              <w:r>
                <w:rPr>
                  <w:noProof/>
                  <w:lang w:val="en-US"/>
                </w:rPr>
                <w:t>, 481-500.</w:t>
              </w:r>
            </w:p>
            <w:p w14:paraId="41EA6A8D" w14:textId="77777777" w:rsidR="00A37CBD" w:rsidRDefault="00A37CBD" w:rsidP="00193874">
              <w:pPr>
                <w:pStyle w:val="Bibliography"/>
                <w:ind w:left="720" w:hanging="720"/>
                <w:jc w:val="both"/>
                <w:rPr>
                  <w:noProof/>
                  <w:lang w:val="en-US"/>
                </w:rPr>
              </w:pPr>
              <w:r>
                <w:rPr>
                  <w:noProof/>
                  <w:lang w:val="en-US"/>
                </w:rPr>
                <w:t xml:space="preserve">Akerlof, G., &amp; Shiller , R. (2009). Animal Spirits. </w:t>
              </w:r>
              <w:r>
                <w:rPr>
                  <w:i/>
                  <w:iCs/>
                  <w:noProof/>
                  <w:lang w:val="en-US"/>
                </w:rPr>
                <w:t>The Journal of Socio-Economics</w:t>
              </w:r>
              <w:r>
                <w:rPr>
                  <w:noProof/>
                  <w:lang w:val="en-US"/>
                </w:rPr>
                <w:t>.</w:t>
              </w:r>
            </w:p>
            <w:p w14:paraId="5906684E" w14:textId="77777777" w:rsidR="00A37CBD" w:rsidRDefault="00A37CBD" w:rsidP="00193874">
              <w:pPr>
                <w:pStyle w:val="Bibliography"/>
                <w:ind w:left="720" w:hanging="720"/>
                <w:jc w:val="both"/>
                <w:rPr>
                  <w:noProof/>
                  <w:lang w:val="en-US"/>
                </w:rPr>
              </w:pPr>
              <w:r>
                <w:rPr>
                  <w:noProof/>
                  <w:lang w:val="en-US"/>
                </w:rPr>
                <w:t xml:space="preserve">Dhaoui, A. (2009). What Does Matter in Economy Today: Between Rationality and Animal Spirits . </w:t>
              </w:r>
              <w:r>
                <w:rPr>
                  <w:i/>
                  <w:iCs/>
                  <w:noProof/>
                  <w:lang w:val="en-US"/>
                </w:rPr>
                <w:t>Arab Economic and Business Journal</w:t>
              </w:r>
              <w:r>
                <w:rPr>
                  <w:noProof/>
                  <w:lang w:val="en-US"/>
                </w:rPr>
                <w:t>.</w:t>
              </w:r>
            </w:p>
            <w:p w14:paraId="65DC644E" w14:textId="77777777" w:rsidR="00A37CBD" w:rsidRDefault="00A37CBD" w:rsidP="00193874">
              <w:pPr>
                <w:pStyle w:val="Bibliography"/>
                <w:ind w:left="720" w:hanging="720"/>
                <w:jc w:val="both"/>
                <w:rPr>
                  <w:noProof/>
                  <w:lang w:val="en-US"/>
                </w:rPr>
              </w:pPr>
              <w:r>
                <w:rPr>
                  <w:noProof/>
                  <w:lang w:val="en-US"/>
                </w:rPr>
                <w:t xml:space="preserve">Trejos, C., Van Deemen, A., Rodriguez, Y., &amp; Gomez, J. (2019). Overconfidence and Disposition effect in the stock market: A micro world based setting . </w:t>
              </w:r>
              <w:r>
                <w:rPr>
                  <w:i/>
                  <w:iCs/>
                  <w:noProof/>
                  <w:lang w:val="en-US"/>
                </w:rPr>
                <w:t>Journal of Behavioural and Experimental Finance</w:t>
              </w:r>
              <w:r>
                <w:rPr>
                  <w:noProof/>
                  <w:lang w:val="en-US"/>
                </w:rPr>
                <w:t>, 61-69.</w:t>
              </w:r>
            </w:p>
            <w:p w14:paraId="5300FAB9" w14:textId="77777777" w:rsidR="00A37CBD" w:rsidRDefault="00A37CBD" w:rsidP="00193874">
              <w:pPr>
                <w:pStyle w:val="Bibliography"/>
                <w:ind w:left="720" w:hanging="720"/>
                <w:jc w:val="both"/>
                <w:rPr>
                  <w:noProof/>
                  <w:lang w:val="en-US"/>
                </w:rPr>
              </w:pPr>
              <w:r>
                <w:rPr>
                  <w:noProof/>
                  <w:lang w:val="en-US"/>
                </w:rPr>
                <w:t xml:space="preserve">Lazarus, R., &amp; Folkman, S. (1984). Stress, Appraisal, and Coping. </w:t>
              </w:r>
              <w:r>
                <w:rPr>
                  <w:i/>
                  <w:iCs/>
                  <w:noProof/>
                  <w:lang w:val="en-US"/>
                </w:rPr>
                <w:t>Behaviour Research and Therapy</w:t>
              </w:r>
              <w:r>
                <w:rPr>
                  <w:noProof/>
                  <w:lang w:val="en-US"/>
                </w:rPr>
                <w:t>.</w:t>
              </w:r>
            </w:p>
            <w:p w14:paraId="679F64BF" w14:textId="77777777" w:rsidR="00A37CBD" w:rsidRDefault="00A37CBD" w:rsidP="00193874">
              <w:pPr>
                <w:pStyle w:val="Bibliography"/>
                <w:ind w:left="720" w:hanging="720"/>
                <w:jc w:val="both"/>
                <w:rPr>
                  <w:noProof/>
                  <w:lang w:val="en-US"/>
                </w:rPr>
              </w:pPr>
              <w:r>
                <w:rPr>
                  <w:noProof/>
                  <w:lang w:val="en-US"/>
                </w:rPr>
                <w:t xml:space="preserve">Powell, O., &amp; Shestakova, N. (2016). Experimental asset markets: A survey of recent developments. </w:t>
              </w:r>
              <w:r>
                <w:rPr>
                  <w:i/>
                  <w:iCs/>
                  <w:noProof/>
                  <w:lang w:val="en-US"/>
                </w:rPr>
                <w:t xml:space="preserve">Journal of Behavioural and Experimental Finance </w:t>
              </w:r>
              <w:r>
                <w:rPr>
                  <w:noProof/>
                  <w:lang w:val="en-US"/>
                </w:rPr>
                <w:t>, 14-22.</w:t>
              </w:r>
            </w:p>
            <w:p w14:paraId="68E8CF8C" w14:textId="77777777" w:rsidR="00A37CBD" w:rsidRDefault="00A37CBD" w:rsidP="00193874">
              <w:pPr>
                <w:pStyle w:val="Bibliography"/>
                <w:ind w:left="720" w:hanging="720"/>
                <w:jc w:val="both"/>
                <w:rPr>
                  <w:noProof/>
                  <w:lang w:val="en-US"/>
                </w:rPr>
              </w:pPr>
              <w:r>
                <w:rPr>
                  <w:noProof/>
                  <w:lang w:val="en-US"/>
                </w:rPr>
                <w:t xml:space="preserve">Shiller , R. (2000). Irrational Exuberance. </w:t>
              </w:r>
              <w:r>
                <w:rPr>
                  <w:i/>
                  <w:iCs/>
                  <w:noProof/>
                  <w:lang w:val="en-US"/>
                </w:rPr>
                <w:t>Journal of Banking &amp; Finance</w:t>
              </w:r>
              <w:r>
                <w:rPr>
                  <w:noProof/>
                  <w:lang w:val="en-US"/>
                </w:rPr>
                <w:t>, 149-153.</w:t>
              </w:r>
            </w:p>
            <w:p w14:paraId="466F17BC" w14:textId="77777777" w:rsidR="00A37CBD" w:rsidRDefault="00A37CBD" w:rsidP="00193874">
              <w:pPr>
                <w:pStyle w:val="Bibliography"/>
                <w:ind w:left="720" w:hanging="720"/>
                <w:jc w:val="both"/>
                <w:rPr>
                  <w:noProof/>
                  <w:lang w:val="en-US"/>
                </w:rPr>
              </w:pPr>
              <w:r>
                <w:rPr>
                  <w:noProof/>
                  <w:lang w:val="en-US"/>
                </w:rPr>
                <w:t xml:space="preserve">Birau, F. R. (2012). THE IMPACT OF BEHAVIORAL FINANCE ON STOCK MARKETS. </w:t>
              </w:r>
              <w:r>
                <w:rPr>
                  <w:i/>
                  <w:iCs/>
                  <w:noProof/>
                  <w:lang w:val="en-US"/>
                </w:rPr>
                <w:t>Annals-Economy Series</w:t>
              </w:r>
              <w:r>
                <w:rPr>
                  <w:noProof/>
                  <w:lang w:val="en-US"/>
                </w:rPr>
                <w:t>, 45-50.</w:t>
              </w:r>
            </w:p>
            <w:p w14:paraId="2EEE5406" w14:textId="77777777" w:rsidR="00A37CBD" w:rsidRDefault="00A37CBD" w:rsidP="00193874">
              <w:pPr>
                <w:pStyle w:val="Bibliography"/>
                <w:ind w:left="720" w:hanging="720"/>
                <w:jc w:val="both"/>
                <w:rPr>
                  <w:noProof/>
                  <w:lang w:val="en-US"/>
                </w:rPr>
              </w:pPr>
              <w:r>
                <w:rPr>
                  <w:noProof/>
                  <w:lang w:val="en-US"/>
                </w:rPr>
                <w:lastRenderedPageBreak/>
                <w:t xml:space="preserve">Chandra, A. (2008). Decision making in the stock market: Incorporating psychology with finance. </w:t>
              </w:r>
              <w:r>
                <w:rPr>
                  <w:i/>
                  <w:iCs/>
                  <w:noProof/>
                  <w:lang w:val="en-US"/>
                </w:rPr>
                <w:t>SSRN</w:t>
              </w:r>
              <w:r>
                <w:rPr>
                  <w:noProof/>
                  <w:lang w:val="en-US"/>
                </w:rPr>
                <w:t>.</w:t>
              </w:r>
            </w:p>
            <w:p w14:paraId="081A4406" w14:textId="77777777" w:rsidR="00A37CBD" w:rsidRDefault="00A37CBD" w:rsidP="00193874">
              <w:pPr>
                <w:pStyle w:val="Bibliography"/>
                <w:ind w:left="720" w:hanging="720"/>
                <w:jc w:val="both"/>
                <w:rPr>
                  <w:noProof/>
                  <w:lang w:val="en-US"/>
                </w:rPr>
              </w:pPr>
              <w:r>
                <w:rPr>
                  <w:noProof/>
                  <w:lang w:val="en-US"/>
                </w:rPr>
                <w:t xml:space="preserve">Shiller, R. (1987). Investor behaviour in the October 1987 stock market crash:Survey evidence. </w:t>
              </w:r>
              <w:r>
                <w:rPr>
                  <w:i/>
                  <w:iCs/>
                  <w:noProof/>
                  <w:lang w:val="en-US"/>
                </w:rPr>
                <w:t>Journal of the Japanese and International Economies</w:t>
              </w:r>
              <w:r>
                <w:rPr>
                  <w:noProof/>
                  <w:lang w:val="en-US"/>
                </w:rPr>
                <w:t>.</w:t>
              </w:r>
            </w:p>
            <w:p w14:paraId="72B0457C" w14:textId="77777777" w:rsidR="00A37CBD" w:rsidRDefault="00A37CBD" w:rsidP="00193874">
              <w:pPr>
                <w:pStyle w:val="Bibliography"/>
                <w:ind w:left="720" w:hanging="720"/>
                <w:jc w:val="both"/>
                <w:rPr>
                  <w:noProof/>
                  <w:lang w:val="en-US"/>
                </w:rPr>
              </w:pPr>
              <w:r>
                <w:rPr>
                  <w:noProof/>
                  <w:lang w:val="en-US"/>
                </w:rPr>
                <w:t xml:space="preserve">Barberis, N., &amp; Thaler , R. (2005). Chapter 18 A Survey of Behavioural Finance. </w:t>
              </w:r>
              <w:r>
                <w:rPr>
                  <w:i/>
                  <w:iCs/>
                  <w:noProof/>
                  <w:lang w:val="en-US"/>
                </w:rPr>
                <w:t>Handbook of the Economics of Finance</w:t>
              </w:r>
              <w:r>
                <w:rPr>
                  <w:noProof/>
                  <w:lang w:val="en-US"/>
                </w:rPr>
                <w:t>.</w:t>
              </w:r>
            </w:p>
            <w:p w14:paraId="6F66A5CC" w14:textId="77777777" w:rsidR="00A37CBD" w:rsidRDefault="00A37CBD" w:rsidP="00193874">
              <w:pPr>
                <w:pStyle w:val="Bibliography"/>
                <w:ind w:left="720" w:hanging="720"/>
                <w:jc w:val="both"/>
                <w:rPr>
                  <w:noProof/>
                  <w:lang w:val="en-US"/>
                </w:rPr>
              </w:pPr>
              <w:r>
                <w:rPr>
                  <w:noProof/>
                  <w:lang w:val="en-US"/>
                </w:rPr>
                <w:t xml:space="preserve">Shefrin , H. (2002). Beyond greed and fear: Understanding behavioral finance and the psychology of investing. </w:t>
              </w:r>
              <w:r>
                <w:rPr>
                  <w:i/>
                  <w:iCs/>
                  <w:noProof/>
                  <w:lang w:val="en-US"/>
                </w:rPr>
                <w:t>The Journal of Socio-Economics</w:t>
              </w:r>
              <w:r>
                <w:rPr>
                  <w:noProof/>
                  <w:lang w:val="en-US"/>
                </w:rPr>
                <w:t>.</w:t>
              </w:r>
            </w:p>
            <w:p w14:paraId="4FF377C6" w14:textId="77777777" w:rsidR="00A37CBD" w:rsidRDefault="00A37CBD" w:rsidP="00193874">
              <w:pPr>
                <w:pStyle w:val="Bibliography"/>
                <w:ind w:left="720" w:hanging="720"/>
                <w:jc w:val="both"/>
                <w:rPr>
                  <w:noProof/>
                  <w:lang w:val="en-US"/>
                </w:rPr>
              </w:pPr>
              <w:r>
                <w:rPr>
                  <w:noProof/>
                  <w:lang w:val="en-US"/>
                </w:rPr>
                <w:t xml:space="preserve">Fishbein, M., &amp; Ajzen , L. (1975). </w:t>
              </w:r>
              <w:r>
                <w:rPr>
                  <w:i/>
                  <w:iCs/>
                  <w:noProof/>
                  <w:lang w:val="en-US"/>
                </w:rPr>
                <w:t>Belief, Attitude, Intention and behaviour: An introduction to theory and research.</w:t>
              </w:r>
              <w:r>
                <w:rPr>
                  <w:noProof/>
                  <w:lang w:val="en-US"/>
                </w:rPr>
                <w:t xml:space="preserve"> Reading, MA: Addison-Wesley.</w:t>
              </w:r>
            </w:p>
            <w:p w14:paraId="5703A2F2" w14:textId="18ED588D" w:rsidR="00A37CBD" w:rsidRDefault="00A37CBD" w:rsidP="00193874">
              <w:pPr>
                <w:jc w:val="both"/>
              </w:pPr>
              <w:r>
                <w:rPr>
                  <w:b/>
                  <w:bCs/>
                  <w:noProof/>
                </w:rPr>
                <w:fldChar w:fldCharType="end"/>
              </w:r>
            </w:p>
          </w:sdtContent>
        </w:sdt>
      </w:sdtContent>
    </w:sdt>
    <w:p w14:paraId="6609C71E" w14:textId="77777777" w:rsidR="00A37CBD" w:rsidRPr="00F41174" w:rsidRDefault="00A37CBD" w:rsidP="00193874">
      <w:pPr>
        <w:jc w:val="both"/>
        <w:rPr>
          <w:rFonts w:ascii="Times New Roman" w:hAnsi="Times New Roman" w:cs="Times New Roman"/>
        </w:rPr>
      </w:pPr>
    </w:p>
    <w:sectPr w:rsidR="00A37CBD" w:rsidRPr="00F41174" w:rsidSect="00A37CB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4EEB2" w14:textId="77777777" w:rsidR="00AD4F49" w:rsidRDefault="00AD4F49" w:rsidP="00FE4FEA">
      <w:r>
        <w:separator/>
      </w:r>
    </w:p>
  </w:endnote>
  <w:endnote w:type="continuationSeparator" w:id="0">
    <w:p w14:paraId="0DD187F3" w14:textId="77777777" w:rsidR="00AD4F49" w:rsidRDefault="00AD4F49" w:rsidP="00FE4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80000004">
    <w:altName w:val="Cambria"/>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B3C4" w14:textId="77777777" w:rsidR="00AD4F49" w:rsidRDefault="00AD4F49" w:rsidP="00FE4FEA">
      <w:r>
        <w:separator/>
      </w:r>
    </w:p>
  </w:footnote>
  <w:footnote w:type="continuationSeparator" w:id="0">
    <w:p w14:paraId="7B615229" w14:textId="77777777" w:rsidR="00AD4F49" w:rsidRDefault="00AD4F49" w:rsidP="00FE4F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73B"/>
    <w:multiLevelType w:val="hybridMultilevel"/>
    <w:tmpl w:val="9B5EF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AB73F0"/>
    <w:multiLevelType w:val="hybridMultilevel"/>
    <w:tmpl w:val="219A98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4E514A8"/>
    <w:multiLevelType w:val="hybridMultilevel"/>
    <w:tmpl w:val="3C60B1B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162C50"/>
    <w:multiLevelType w:val="hybridMultilevel"/>
    <w:tmpl w:val="1E9A7CFC"/>
    <w:lvl w:ilvl="0" w:tplc="6A6413EA">
      <w:start w:val="1"/>
      <w:numFmt w:val="decimal"/>
      <w:lvlText w:val="%1."/>
      <w:lvlJc w:val="left"/>
      <w:pPr>
        <w:ind w:left="720"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E82B9A"/>
    <w:multiLevelType w:val="hybridMultilevel"/>
    <w:tmpl w:val="3E06D046"/>
    <w:lvl w:ilvl="0" w:tplc="0809000F">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DB6EF6"/>
    <w:multiLevelType w:val="multilevel"/>
    <w:tmpl w:val="28D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4327C"/>
    <w:multiLevelType w:val="multilevel"/>
    <w:tmpl w:val="1F1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C3970"/>
    <w:multiLevelType w:val="hybridMultilevel"/>
    <w:tmpl w:val="16AE82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3839847">
    <w:abstractNumId w:val="5"/>
  </w:num>
  <w:num w:numId="2" w16cid:durableId="205721221">
    <w:abstractNumId w:val="6"/>
  </w:num>
  <w:num w:numId="3" w16cid:durableId="1970351920">
    <w:abstractNumId w:val="7"/>
  </w:num>
  <w:num w:numId="4" w16cid:durableId="1832795267">
    <w:abstractNumId w:val="4"/>
  </w:num>
  <w:num w:numId="5" w16cid:durableId="426116954">
    <w:abstractNumId w:val="3"/>
  </w:num>
  <w:num w:numId="6" w16cid:durableId="1298997497">
    <w:abstractNumId w:val="2"/>
  </w:num>
  <w:num w:numId="7" w16cid:durableId="686640403">
    <w:abstractNumId w:val="0"/>
  </w:num>
  <w:num w:numId="8" w16cid:durableId="121074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98"/>
    <w:rsid w:val="000404F1"/>
    <w:rsid w:val="000417BC"/>
    <w:rsid w:val="00045A7E"/>
    <w:rsid w:val="00062E2A"/>
    <w:rsid w:val="0009183F"/>
    <w:rsid w:val="000B7192"/>
    <w:rsid w:val="000F56AF"/>
    <w:rsid w:val="00107FDE"/>
    <w:rsid w:val="001108A5"/>
    <w:rsid w:val="0012137B"/>
    <w:rsid w:val="0012307C"/>
    <w:rsid w:val="00127998"/>
    <w:rsid w:val="00130973"/>
    <w:rsid w:val="001368CF"/>
    <w:rsid w:val="001558F4"/>
    <w:rsid w:val="0016361A"/>
    <w:rsid w:val="00163A33"/>
    <w:rsid w:val="0019217E"/>
    <w:rsid w:val="00193874"/>
    <w:rsid w:val="001A0B29"/>
    <w:rsid w:val="001A0DE5"/>
    <w:rsid w:val="001A2C22"/>
    <w:rsid w:val="001E2908"/>
    <w:rsid w:val="001F2982"/>
    <w:rsid w:val="002114C8"/>
    <w:rsid w:val="0022023A"/>
    <w:rsid w:val="00242A9A"/>
    <w:rsid w:val="0025072F"/>
    <w:rsid w:val="00276F0C"/>
    <w:rsid w:val="002A6506"/>
    <w:rsid w:val="002B3430"/>
    <w:rsid w:val="002E6C88"/>
    <w:rsid w:val="00307195"/>
    <w:rsid w:val="00315713"/>
    <w:rsid w:val="00316390"/>
    <w:rsid w:val="0031795C"/>
    <w:rsid w:val="00331043"/>
    <w:rsid w:val="003411B5"/>
    <w:rsid w:val="00391EEB"/>
    <w:rsid w:val="003B2841"/>
    <w:rsid w:val="003E1106"/>
    <w:rsid w:val="003E620A"/>
    <w:rsid w:val="003E7693"/>
    <w:rsid w:val="00414C26"/>
    <w:rsid w:val="00441C75"/>
    <w:rsid w:val="0044305B"/>
    <w:rsid w:val="00461ED8"/>
    <w:rsid w:val="004B6022"/>
    <w:rsid w:val="004B756D"/>
    <w:rsid w:val="00526D35"/>
    <w:rsid w:val="00532576"/>
    <w:rsid w:val="00554812"/>
    <w:rsid w:val="00560F2C"/>
    <w:rsid w:val="0056274B"/>
    <w:rsid w:val="00564568"/>
    <w:rsid w:val="005650E7"/>
    <w:rsid w:val="00566F9E"/>
    <w:rsid w:val="00582A1A"/>
    <w:rsid w:val="00591DC1"/>
    <w:rsid w:val="00594A25"/>
    <w:rsid w:val="00597A86"/>
    <w:rsid w:val="005A7B55"/>
    <w:rsid w:val="005C48B8"/>
    <w:rsid w:val="0061126A"/>
    <w:rsid w:val="00615473"/>
    <w:rsid w:val="0062686D"/>
    <w:rsid w:val="006334CA"/>
    <w:rsid w:val="006541C8"/>
    <w:rsid w:val="00665CC5"/>
    <w:rsid w:val="00674FBD"/>
    <w:rsid w:val="006932ED"/>
    <w:rsid w:val="006E0974"/>
    <w:rsid w:val="006E486C"/>
    <w:rsid w:val="00741DEE"/>
    <w:rsid w:val="00752C87"/>
    <w:rsid w:val="00770401"/>
    <w:rsid w:val="00773F6B"/>
    <w:rsid w:val="007A7E0F"/>
    <w:rsid w:val="007C31FD"/>
    <w:rsid w:val="007C66E0"/>
    <w:rsid w:val="008027B2"/>
    <w:rsid w:val="00807B4D"/>
    <w:rsid w:val="0081232B"/>
    <w:rsid w:val="00825534"/>
    <w:rsid w:val="00837F99"/>
    <w:rsid w:val="008545A4"/>
    <w:rsid w:val="008E37A5"/>
    <w:rsid w:val="009309C3"/>
    <w:rsid w:val="009347AE"/>
    <w:rsid w:val="00957FC2"/>
    <w:rsid w:val="009815DE"/>
    <w:rsid w:val="009845D1"/>
    <w:rsid w:val="00987742"/>
    <w:rsid w:val="009A3461"/>
    <w:rsid w:val="009A516E"/>
    <w:rsid w:val="009F5578"/>
    <w:rsid w:val="00A04314"/>
    <w:rsid w:val="00A3551B"/>
    <w:rsid w:val="00A35F0C"/>
    <w:rsid w:val="00A37CBD"/>
    <w:rsid w:val="00A55BDD"/>
    <w:rsid w:val="00A56CB9"/>
    <w:rsid w:val="00A71797"/>
    <w:rsid w:val="00A77D64"/>
    <w:rsid w:val="00A77D8F"/>
    <w:rsid w:val="00AD4F49"/>
    <w:rsid w:val="00B00B29"/>
    <w:rsid w:val="00B05578"/>
    <w:rsid w:val="00B25000"/>
    <w:rsid w:val="00B304E9"/>
    <w:rsid w:val="00B4194D"/>
    <w:rsid w:val="00B62463"/>
    <w:rsid w:val="00BC4723"/>
    <w:rsid w:val="00BE747D"/>
    <w:rsid w:val="00BF3864"/>
    <w:rsid w:val="00C206E4"/>
    <w:rsid w:val="00C22103"/>
    <w:rsid w:val="00C23F8F"/>
    <w:rsid w:val="00C567CF"/>
    <w:rsid w:val="00C80D2F"/>
    <w:rsid w:val="00CA3BC4"/>
    <w:rsid w:val="00D45A00"/>
    <w:rsid w:val="00DB7CCB"/>
    <w:rsid w:val="00DD03FE"/>
    <w:rsid w:val="00DE04D5"/>
    <w:rsid w:val="00DE1BB5"/>
    <w:rsid w:val="00DF0299"/>
    <w:rsid w:val="00E824F6"/>
    <w:rsid w:val="00E97203"/>
    <w:rsid w:val="00EB39EF"/>
    <w:rsid w:val="00EB5B0A"/>
    <w:rsid w:val="00EF6F6B"/>
    <w:rsid w:val="00F11A77"/>
    <w:rsid w:val="00F33A6D"/>
    <w:rsid w:val="00F41174"/>
    <w:rsid w:val="00F61EDC"/>
    <w:rsid w:val="00F62E65"/>
    <w:rsid w:val="00F808AA"/>
    <w:rsid w:val="00FB41AA"/>
    <w:rsid w:val="00FE28C6"/>
    <w:rsid w:val="00FE3D61"/>
    <w:rsid w:val="00FE4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D83A"/>
  <w15:chartTrackingRefBased/>
  <w15:docId w15:val="{BAF676F4-B779-9D41-854B-ABC64449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95C"/>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bidi="en-US"/>
      <w14:ligatures w14:val="none"/>
    </w:rPr>
  </w:style>
  <w:style w:type="paragraph" w:styleId="Heading2">
    <w:name w:val="heading 2"/>
    <w:basedOn w:val="Normal"/>
    <w:next w:val="Normal"/>
    <w:link w:val="Heading2Char"/>
    <w:uiPriority w:val="9"/>
    <w:unhideWhenUsed/>
    <w:qFormat/>
    <w:rsid w:val="002A650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799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98"/>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E4FEA"/>
    <w:rPr>
      <w:sz w:val="20"/>
      <w:szCs w:val="20"/>
    </w:rPr>
  </w:style>
  <w:style w:type="character" w:customStyle="1" w:styleId="FootnoteTextChar">
    <w:name w:val="Footnote Text Char"/>
    <w:basedOn w:val="DefaultParagraphFont"/>
    <w:link w:val="FootnoteText"/>
    <w:uiPriority w:val="99"/>
    <w:semiHidden/>
    <w:rsid w:val="00FE4FEA"/>
    <w:rPr>
      <w:sz w:val="20"/>
      <w:szCs w:val="20"/>
    </w:rPr>
  </w:style>
  <w:style w:type="character" w:styleId="FootnoteReference">
    <w:name w:val="footnote reference"/>
    <w:basedOn w:val="DefaultParagraphFont"/>
    <w:uiPriority w:val="99"/>
    <w:semiHidden/>
    <w:unhideWhenUsed/>
    <w:rsid w:val="00FE4FEA"/>
    <w:rPr>
      <w:vertAlign w:val="superscript"/>
    </w:rPr>
  </w:style>
  <w:style w:type="paragraph" w:styleId="NormalWeb">
    <w:name w:val="Normal (Web)"/>
    <w:basedOn w:val="Normal"/>
    <w:uiPriority w:val="99"/>
    <w:unhideWhenUsed/>
    <w:rsid w:val="00A71797"/>
    <w:pPr>
      <w:spacing w:before="100" w:beforeAutospacing="1" w:after="100" w:afterAutospacing="1"/>
    </w:pPr>
    <w:rPr>
      <w:rFonts w:ascii="Times New Roman" w:eastAsia="Times New Roman" w:hAnsi="Times New Roman" w:cs="Times New Roman"/>
      <w:kern w:val="0"/>
      <w:lang w:eastAsia="en-GB"/>
      <w14:ligatures w14:val="none"/>
    </w:rPr>
  </w:style>
  <w:style w:type="paragraph" w:styleId="EndnoteText">
    <w:name w:val="endnote text"/>
    <w:basedOn w:val="Normal"/>
    <w:link w:val="EndnoteTextChar"/>
    <w:uiPriority w:val="99"/>
    <w:semiHidden/>
    <w:unhideWhenUsed/>
    <w:rsid w:val="00F61EDC"/>
    <w:rPr>
      <w:sz w:val="20"/>
      <w:szCs w:val="20"/>
    </w:rPr>
  </w:style>
  <w:style w:type="character" w:customStyle="1" w:styleId="EndnoteTextChar">
    <w:name w:val="Endnote Text Char"/>
    <w:basedOn w:val="DefaultParagraphFont"/>
    <w:link w:val="EndnoteText"/>
    <w:uiPriority w:val="99"/>
    <w:semiHidden/>
    <w:rsid w:val="00F61EDC"/>
    <w:rPr>
      <w:sz w:val="20"/>
      <w:szCs w:val="20"/>
    </w:rPr>
  </w:style>
  <w:style w:type="character" w:styleId="EndnoteReference">
    <w:name w:val="endnote reference"/>
    <w:basedOn w:val="DefaultParagraphFont"/>
    <w:uiPriority w:val="99"/>
    <w:semiHidden/>
    <w:unhideWhenUsed/>
    <w:rsid w:val="00F61EDC"/>
    <w:rPr>
      <w:vertAlign w:val="superscript"/>
    </w:rPr>
  </w:style>
  <w:style w:type="paragraph" w:styleId="ListParagraph">
    <w:name w:val="List Paragraph"/>
    <w:basedOn w:val="Normal"/>
    <w:uiPriority w:val="34"/>
    <w:qFormat/>
    <w:rsid w:val="00F808AA"/>
    <w:pPr>
      <w:ind w:left="720"/>
      <w:contextualSpacing/>
    </w:pPr>
  </w:style>
  <w:style w:type="character" w:customStyle="1" w:styleId="Heading1Char">
    <w:name w:val="Heading 1 Char"/>
    <w:basedOn w:val="DefaultParagraphFont"/>
    <w:link w:val="Heading1"/>
    <w:uiPriority w:val="9"/>
    <w:rsid w:val="0031795C"/>
    <w:rPr>
      <w:rFonts w:asciiTheme="majorHAnsi" w:eastAsiaTheme="majorEastAsia" w:hAnsiTheme="majorHAnsi" w:cstheme="majorBidi"/>
      <w:b/>
      <w:bCs/>
      <w:color w:val="2F5496" w:themeColor="accent1" w:themeShade="BF"/>
      <w:kern w:val="0"/>
      <w:sz w:val="28"/>
      <w:szCs w:val="28"/>
      <w:lang w:val="en-US" w:bidi="en-US"/>
      <w14:ligatures w14:val="none"/>
    </w:rPr>
  </w:style>
  <w:style w:type="paragraph" w:styleId="Bibliography">
    <w:name w:val="Bibliography"/>
    <w:basedOn w:val="Normal"/>
    <w:next w:val="Normal"/>
    <w:uiPriority w:val="37"/>
    <w:unhideWhenUsed/>
    <w:rsid w:val="0031795C"/>
  </w:style>
  <w:style w:type="table" w:styleId="TableGrid">
    <w:name w:val="Table Grid"/>
    <w:basedOn w:val="TableNormal"/>
    <w:uiPriority w:val="39"/>
    <w:rsid w:val="00110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108A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108A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108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108A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08A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08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1108A5"/>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7ColourfulAccent2">
    <w:name w:val="Grid Table 7 Colorful Accent 2"/>
    <w:basedOn w:val="TableNormal"/>
    <w:uiPriority w:val="52"/>
    <w:rsid w:val="001108A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6Colourful">
    <w:name w:val="Grid Table 6 Colorful"/>
    <w:basedOn w:val="TableNormal"/>
    <w:uiPriority w:val="51"/>
    <w:rsid w:val="001108A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108A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108A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1108A5"/>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1108A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IntenseEmphasis">
    <w:name w:val="Intense Emphasis"/>
    <w:basedOn w:val="DefaultParagraphFont"/>
    <w:uiPriority w:val="21"/>
    <w:qFormat/>
    <w:rsid w:val="002A6506"/>
    <w:rPr>
      <w:i/>
      <w:iCs/>
      <w:color w:val="4472C4" w:themeColor="accent1"/>
    </w:rPr>
  </w:style>
  <w:style w:type="paragraph" w:styleId="Subtitle">
    <w:name w:val="Subtitle"/>
    <w:basedOn w:val="Normal"/>
    <w:next w:val="Normal"/>
    <w:link w:val="SubtitleChar"/>
    <w:uiPriority w:val="11"/>
    <w:qFormat/>
    <w:rsid w:val="002A6506"/>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A6506"/>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2A6506"/>
    <w:rPr>
      <w:rFonts w:asciiTheme="majorHAnsi" w:eastAsiaTheme="majorEastAsia" w:hAnsiTheme="majorHAnsi" w:cstheme="majorBidi"/>
      <w:color w:val="2F5496" w:themeColor="accent1" w:themeShade="BF"/>
      <w:sz w:val="26"/>
      <w:szCs w:val="26"/>
    </w:rPr>
  </w:style>
  <w:style w:type="character" w:styleId="IntenseReference">
    <w:name w:val="Intense Reference"/>
    <w:basedOn w:val="DefaultParagraphFont"/>
    <w:uiPriority w:val="32"/>
    <w:qFormat/>
    <w:rsid w:val="00B0557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667">
      <w:bodyDiv w:val="1"/>
      <w:marLeft w:val="0"/>
      <w:marRight w:val="0"/>
      <w:marTop w:val="0"/>
      <w:marBottom w:val="0"/>
      <w:divBdr>
        <w:top w:val="none" w:sz="0" w:space="0" w:color="auto"/>
        <w:left w:val="none" w:sz="0" w:space="0" w:color="auto"/>
        <w:bottom w:val="none" w:sz="0" w:space="0" w:color="auto"/>
        <w:right w:val="none" w:sz="0" w:space="0" w:color="auto"/>
      </w:divBdr>
    </w:div>
    <w:div w:id="25102888">
      <w:bodyDiv w:val="1"/>
      <w:marLeft w:val="0"/>
      <w:marRight w:val="0"/>
      <w:marTop w:val="0"/>
      <w:marBottom w:val="0"/>
      <w:divBdr>
        <w:top w:val="none" w:sz="0" w:space="0" w:color="auto"/>
        <w:left w:val="none" w:sz="0" w:space="0" w:color="auto"/>
        <w:bottom w:val="none" w:sz="0" w:space="0" w:color="auto"/>
        <w:right w:val="none" w:sz="0" w:space="0" w:color="auto"/>
      </w:divBdr>
    </w:div>
    <w:div w:id="46220093">
      <w:bodyDiv w:val="1"/>
      <w:marLeft w:val="0"/>
      <w:marRight w:val="0"/>
      <w:marTop w:val="0"/>
      <w:marBottom w:val="0"/>
      <w:divBdr>
        <w:top w:val="none" w:sz="0" w:space="0" w:color="auto"/>
        <w:left w:val="none" w:sz="0" w:space="0" w:color="auto"/>
        <w:bottom w:val="none" w:sz="0" w:space="0" w:color="auto"/>
        <w:right w:val="none" w:sz="0" w:space="0" w:color="auto"/>
      </w:divBdr>
    </w:div>
    <w:div w:id="52048607">
      <w:bodyDiv w:val="1"/>
      <w:marLeft w:val="0"/>
      <w:marRight w:val="0"/>
      <w:marTop w:val="0"/>
      <w:marBottom w:val="0"/>
      <w:divBdr>
        <w:top w:val="none" w:sz="0" w:space="0" w:color="auto"/>
        <w:left w:val="none" w:sz="0" w:space="0" w:color="auto"/>
        <w:bottom w:val="none" w:sz="0" w:space="0" w:color="auto"/>
        <w:right w:val="none" w:sz="0" w:space="0" w:color="auto"/>
      </w:divBdr>
    </w:div>
    <w:div w:id="61216689">
      <w:bodyDiv w:val="1"/>
      <w:marLeft w:val="0"/>
      <w:marRight w:val="0"/>
      <w:marTop w:val="0"/>
      <w:marBottom w:val="0"/>
      <w:divBdr>
        <w:top w:val="none" w:sz="0" w:space="0" w:color="auto"/>
        <w:left w:val="none" w:sz="0" w:space="0" w:color="auto"/>
        <w:bottom w:val="none" w:sz="0" w:space="0" w:color="auto"/>
        <w:right w:val="none" w:sz="0" w:space="0" w:color="auto"/>
      </w:divBdr>
    </w:div>
    <w:div w:id="64375444">
      <w:bodyDiv w:val="1"/>
      <w:marLeft w:val="0"/>
      <w:marRight w:val="0"/>
      <w:marTop w:val="0"/>
      <w:marBottom w:val="0"/>
      <w:divBdr>
        <w:top w:val="none" w:sz="0" w:space="0" w:color="auto"/>
        <w:left w:val="none" w:sz="0" w:space="0" w:color="auto"/>
        <w:bottom w:val="none" w:sz="0" w:space="0" w:color="auto"/>
        <w:right w:val="none" w:sz="0" w:space="0" w:color="auto"/>
      </w:divBdr>
    </w:div>
    <w:div w:id="65733299">
      <w:bodyDiv w:val="1"/>
      <w:marLeft w:val="0"/>
      <w:marRight w:val="0"/>
      <w:marTop w:val="0"/>
      <w:marBottom w:val="0"/>
      <w:divBdr>
        <w:top w:val="none" w:sz="0" w:space="0" w:color="auto"/>
        <w:left w:val="none" w:sz="0" w:space="0" w:color="auto"/>
        <w:bottom w:val="none" w:sz="0" w:space="0" w:color="auto"/>
        <w:right w:val="none" w:sz="0" w:space="0" w:color="auto"/>
      </w:divBdr>
    </w:div>
    <w:div w:id="67502503">
      <w:bodyDiv w:val="1"/>
      <w:marLeft w:val="0"/>
      <w:marRight w:val="0"/>
      <w:marTop w:val="0"/>
      <w:marBottom w:val="0"/>
      <w:divBdr>
        <w:top w:val="none" w:sz="0" w:space="0" w:color="auto"/>
        <w:left w:val="none" w:sz="0" w:space="0" w:color="auto"/>
        <w:bottom w:val="none" w:sz="0" w:space="0" w:color="auto"/>
        <w:right w:val="none" w:sz="0" w:space="0" w:color="auto"/>
      </w:divBdr>
    </w:div>
    <w:div w:id="77601612">
      <w:bodyDiv w:val="1"/>
      <w:marLeft w:val="0"/>
      <w:marRight w:val="0"/>
      <w:marTop w:val="0"/>
      <w:marBottom w:val="0"/>
      <w:divBdr>
        <w:top w:val="none" w:sz="0" w:space="0" w:color="auto"/>
        <w:left w:val="none" w:sz="0" w:space="0" w:color="auto"/>
        <w:bottom w:val="none" w:sz="0" w:space="0" w:color="auto"/>
        <w:right w:val="none" w:sz="0" w:space="0" w:color="auto"/>
      </w:divBdr>
    </w:div>
    <w:div w:id="103503175">
      <w:bodyDiv w:val="1"/>
      <w:marLeft w:val="0"/>
      <w:marRight w:val="0"/>
      <w:marTop w:val="0"/>
      <w:marBottom w:val="0"/>
      <w:divBdr>
        <w:top w:val="none" w:sz="0" w:space="0" w:color="auto"/>
        <w:left w:val="none" w:sz="0" w:space="0" w:color="auto"/>
        <w:bottom w:val="none" w:sz="0" w:space="0" w:color="auto"/>
        <w:right w:val="none" w:sz="0" w:space="0" w:color="auto"/>
      </w:divBdr>
    </w:div>
    <w:div w:id="109013330">
      <w:bodyDiv w:val="1"/>
      <w:marLeft w:val="0"/>
      <w:marRight w:val="0"/>
      <w:marTop w:val="0"/>
      <w:marBottom w:val="0"/>
      <w:divBdr>
        <w:top w:val="none" w:sz="0" w:space="0" w:color="auto"/>
        <w:left w:val="none" w:sz="0" w:space="0" w:color="auto"/>
        <w:bottom w:val="none" w:sz="0" w:space="0" w:color="auto"/>
        <w:right w:val="none" w:sz="0" w:space="0" w:color="auto"/>
      </w:divBdr>
    </w:div>
    <w:div w:id="110324255">
      <w:bodyDiv w:val="1"/>
      <w:marLeft w:val="0"/>
      <w:marRight w:val="0"/>
      <w:marTop w:val="0"/>
      <w:marBottom w:val="0"/>
      <w:divBdr>
        <w:top w:val="none" w:sz="0" w:space="0" w:color="auto"/>
        <w:left w:val="none" w:sz="0" w:space="0" w:color="auto"/>
        <w:bottom w:val="none" w:sz="0" w:space="0" w:color="auto"/>
        <w:right w:val="none" w:sz="0" w:space="0" w:color="auto"/>
      </w:divBdr>
    </w:div>
    <w:div w:id="119957140">
      <w:bodyDiv w:val="1"/>
      <w:marLeft w:val="0"/>
      <w:marRight w:val="0"/>
      <w:marTop w:val="0"/>
      <w:marBottom w:val="0"/>
      <w:divBdr>
        <w:top w:val="none" w:sz="0" w:space="0" w:color="auto"/>
        <w:left w:val="none" w:sz="0" w:space="0" w:color="auto"/>
        <w:bottom w:val="none" w:sz="0" w:space="0" w:color="auto"/>
        <w:right w:val="none" w:sz="0" w:space="0" w:color="auto"/>
      </w:divBdr>
    </w:div>
    <w:div w:id="122504679">
      <w:bodyDiv w:val="1"/>
      <w:marLeft w:val="0"/>
      <w:marRight w:val="0"/>
      <w:marTop w:val="0"/>
      <w:marBottom w:val="0"/>
      <w:divBdr>
        <w:top w:val="none" w:sz="0" w:space="0" w:color="auto"/>
        <w:left w:val="none" w:sz="0" w:space="0" w:color="auto"/>
        <w:bottom w:val="none" w:sz="0" w:space="0" w:color="auto"/>
        <w:right w:val="none" w:sz="0" w:space="0" w:color="auto"/>
      </w:divBdr>
    </w:div>
    <w:div w:id="124201168">
      <w:bodyDiv w:val="1"/>
      <w:marLeft w:val="0"/>
      <w:marRight w:val="0"/>
      <w:marTop w:val="0"/>
      <w:marBottom w:val="0"/>
      <w:divBdr>
        <w:top w:val="none" w:sz="0" w:space="0" w:color="auto"/>
        <w:left w:val="none" w:sz="0" w:space="0" w:color="auto"/>
        <w:bottom w:val="none" w:sz="0" w:space="0" w:color="auto"/>
        <w:right w:val="none" w:sz="0" w:space="0" w:color="auto"/>
      </w:divBdr>
    </w:div>
    <w:div w:id="155730755">
      <w:bodyDiv w:val="1"/>
      <w:marLeft w:val="0"/>
      <w:marRight w:val="0"/>
      <w:marTop w:val="0"/>
      <w:marBottom w:val="0"/>
      <w:divBdr>
        <w:top w:val="none" w:sz="0" w:space="0" w:color="auto"/>
        <w:left w:val="none" w:sz="0" w:space="0" w:color="auto"/>
        <w:bottom w:val="none" w:sz="0" w:space="0" w:color="auto"/>
        <w:right w:val="none" w:sz="0" w:space="0" w:color="auto"/>
      </w:divBdr>
    </w:div>
    <w:div w:id="164364465">
      <w:bodyDiv w:val="1"/>
      <w:marLeft w:val="0"/>
      <w:marRight w:val="0"/>
      <w:marTop w:val="0"/>
      <w:marBottom w:val="0"/>
      <w:divBdr>
        <w:top w:val="none" w:sz="0" w:space="0" w:color="auto"/>
        <w:left w:val="none" w:sz="0" w:space="0" w:color="auto"/>
        <w:bottom w:val="none" w:sz="0" w:space="0" w:color="auto"/>
        <w:right w:val="none" w:sz="0" w:space="0" w:color="auto"/>
      </w:divBdr>
    </w:div>
    <w:div w:id="179706280">
      <w:bodyDiv w:val="1"/>
      <w:marLeft w:val="0"/>
      <w:marRight w:val="0"/>
      <w:marTop w:val="0"/>
      <w:marBottom w:val="0"/>
      <w:divBdr>
        <w:top w:val="none" w:sz="0" w:space="0" w:color="auto"/>
        <w:left w:val="none" w:sz="0" w:space="0" w:color="auto"/>
        <w:bottom w:val="none" w:sz="0" w:space="0" w:color="auto"/>
        <w:right w:val="none" w:sz="0" w:space="0" w:color="auto"/>
      </w:divBdr>
    </w:div>
    <w:div w:id="185799990">
      <w:bodyDiv w:val="1"/>
      <w:marLeft w:val="0"/>
      <w:marRight w:val="0"/>
      <w:marTop w:val="0"/>
      <w:marBottom w:val="0"/>
      <w:divBdr>
        <w:top w:val="none" w:sz="0" w:space="0" w:color="auto"/>
        <w:left w:val="none" w:sz="0" w:space="0" w:color="auto"/>
        <w:bottom w:val="none" w:sz="0" w:space="0" w:color="auto"/>
        <w:right w:val="none" w:sz="0" w:space="0" w:color="auto"/>
      </w:divBdr>
    </w:div>
    <w:div w:id="186334038">
      <w:bodyDiv w:val="1"/>
      <w:marLeft w:val="0"/>
      <w:marRight w:val="0"/>
      <w:marTop w:val="0"/>
      <w:marBottom w:val="0"/>
      <w:divBdr>
        <w:top w:val="none" w:sz="0" w:space="0" w:color="auto"/>
        <w:left w:val="none" w:sz="0" w:space="0" w:color="auto"/>
        <w:bottom w:val="none" w:sz="0" w:space="0" w:color="auto"/>
        <w:right w:val="none" w:sz="0" w:space="0" w:color="auto"/>
      </w:divBdr>
    </w:div>
    <w:div w:id="195511427">
      <w:bodyDiv w:val="1"/>
      <w:marLeft w:val="0"/>
      <w:marRight w:val="0"/>
      <w:marTop w:val="0"/>
      <w:marBottom w:val="0"/>
      <w:divBdr>
        <w:top w:val="none" w:sz="0" w:space="0" w:color="auto"/>
        <w:left w:val="none" w:sz="0" w:space="0" w:color="auto"/>
        <w:bottom w:val="none" w:sz="0" w:space="0" w:color="auto"/>
        <w:right w:val="none" w:sz="0" w:space="0" w:color="auto"/>
      </w:divBdr>
    </w:div>
    <w:div w:id="197548569">
      <w:bodyDiv w:val="1"/>
      <w:marLeft w:val="0"/>
      <w:marRight w:val="0"/>
      <w:marTop w:val="0"/>
      <w:marBottom w:val="0"/>
      <w:divBdr>
        <w:top w:val="none" w:sz="0" w:space="0" w:color="auto"/>
        <w:left w:val="none" w:sz="0" w:space="0" w:color="auto"/>
        <w:bottom w:val="none" w:sz="0" w:space="0" w:color="auto"/>
        <w:right w:val="none" w:sz="0" w:space="0" w:color="auto"/>
      </w:divBdr>
    </w:div>
    <w:div w:id="203107306">
      <w:bodyDiv w:val="1"/>
      <w:marLeft w:val="0"/>
      <w:marRight w:val="0"/>
      <w:marTop w:val="0"/>
      <w:marBottom w:val="0"/>
      <w:divBdr>
        <w:top w:val="none" w:sz="0" w:space="0" w:color="auto"/>
        <w:left w:val="none" w:sz="0" w:space="0" w:color="auto"/>
        <w:bottom w:val="none" w:sz="0" w:space="0" w:color="auto"/>
        <w:right w:val="none" w:sz="0" w:space="0" w:color="auto"/>
      </w:divBdr>
    </w:div>
    <w:div w:id="203954675">
      <w:bodyDiv w:val="1"/>
      <w:marLeft w:val="0"/>
      <w:marRight w:val="0"/>
      <w:marTop w:val="0"/>
      <w:marBottom w:val="0"/>
      <w:divBdr>
        <w:top w:val="none" w:sz="0" w:space="0" w:color="auto"/>
        <w:left w:val="none" w:sz="0" w:space="0" w:color="auto"/>
        <w:bottom w:val="none" w:sz="0" w:space="0" w:color="auto"/>
        <w:right w:val="none" w:sz="0" w:space="0" w:color="auto"/>
      </w:divBdr>
      <w:divsChild>
        <w:div w:id="1670254640">
          <w:marLeft w:val="0"/>
          <w:marRight w:val="0"/>
          <w:marTop w:val="0"/>
          <w:marBottom w:val="0"/>
          <w:divBdr>
            <w:top w:val="none" w:sz="0" w:space="0" w:color="auto"/>
            <w:left w:val="none" w:sz="0" w:space="0" w:color="auto"/>
            <w:bottom w:val="none" w:sz="0" w:space="0" w:color="auto"/>
            <w:right w:val="none" w:sz="0" w:space="0" w:color="auto"/>
          </w:divBdr>
          <w:divsChild>
            <w:div w:id="2080857547">
              <w:marLeft w:val="0"/>
              <w:marRight w:val="0"/>
              <w:marTop w:val="0"/>
              <w:marBottom w:val="0"/>
              <w:divBdr>
                <w:top w:val="none" w:sz="0" w:space="0" w:color="auto"/>
                <w:left w:val="none" w:sz="0" w:space="0" w:color="auto"/>
                <w:bottom w:val="none" w:sz="0" w:space="0" w:color="auto"/>
                <w:right w:val="none" w:sz="0" w:space="0" w:color="auto"/>
              </w:divBdr>
              <w:divsChild>
                <w:div w:id="15987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367928">
      <w:bodyDiv w:val="1"/>
      <w:marLeft w:val="0"/>
      <w:marRight w:val="0"/>
      <w:marTop w:val="0"/>
      <w:marBottom w:val="0"/>
      <w:divBdr>
        <w:top w:val="none" w:sz="0" w:space="0" w:color="auto"/>
        <w:left w:val="none" w:sz="0" w:space="0" w:color="auto"/>
        <w:bottom w:val="none" w:sz="0" w:space="0" w:color="auto"/>
        <w:right w:val="none" w:sz="0" w:space="0" w:color="auto"/>
      </w:divBdr>
    </w:div>
    <w:div w:id="220948401">
      <w:bodyDiv w:val="1"/>
      <w:marLeft w:val="0"/>
      <w:marRight w:val="0"/>
      <w:marTop w:val="0"/>
      <w:marBottom w:val="0"/>
      <w:divBdr>
        <w:top w:val="none" w:sz="0" w:space="0" w:color="auto"/>
        <w:left w:val="none" w:sz="0" w:space="0" w:color="auto"/>
        <w:bottom w:val="none" w:sz="0" w:space="0" w:color="auto"/>
        <w:right w:val="none" w:sz="0" w:space="0" w:color="auto"/>
      </w:divBdr>
    </w:div>
    <w:div w:id="223613311">
      <w:bodyDiv w:val="1"/>
      <w:marLeft w:val="0"/>
      <w:marRight w:val="0"/>
      <w:marTop w:val="0"/>
      <w:marBottom w:val="0"/>
      <w:divBdr>
        <w:top w:val="none" w:sz="0" w:space="0" w:color="auto"/>
        <w:left w:val="none" w:sz="0" w:space="0" w:color="auto"/>
        <w:bottom w:val="none" w:sz="0" w:space="0" w:color="auto"/>
        <w:right w:val="none" w:sz="0" w:space="0" w:color="auto"/>
      </w:divBdr>
    </w:div>
    <w:div w:id="236283710">
      <w:bodyDiv w:val="1"/>
      <w:marLeft w:val="0"/>
      <w:marRight w:val="0"/>
      <w:marTop w:val="0"/>
      <w:marBottom w:val="0"/>
      <w:divBdr>
        <w:top w:val="none" w:sz="0" w:space="0" w:color="auto"/>
        <w:left w:val="none" w:sz="0" w:space="0" w:color="auto"/>
        <w:bottom w:val="none" w:sz="0" w:space="0" w:color="auto"/>
        <w:right w:val="none" w:sz="0" w:space="0" w:color="auto"/>
      </w:divBdr>
    </w:div>
    <w:div w:id="247690177">
      <w:bodyDiv w:val="1"/>
      <w:marLeft w:val="0"/>
      <w:marRight w:val="0"/>
      <w:marTop w:val="0"/>
      <w:marBottom w:val="0"/>
      <w:divBdr>
        <w:top w:val="none" w:sz="0" w:space="0" w:color="auto"/>
        <w:left w:val="none" w:sz="0" w:space="0" w:color="auto"/>
        <w:bottom w:val="none" w:sz="0" w:space="0" w:color="auto"/>
        <w:right w:val="none" w:sz="0" w:space="0" w:color="auto"/>
      </w:divBdr>
    </w:div>
    <w:div w:id="249581430">
      <w:bodyDiv w:val="1"/>
      <w:marLeft w:val="0"/>
      <w:marRight w:val="0"/>
      <w:marTop w:val="0"/>
      <w:marBottom w:val="0"/>
      <w:divBdr>
        <w:top w:val="none" w:sz="0" w:space="0" w:color="auto"/>
        <w:left w:val="none" w:sz="0" w:space="0" w:color="auto"/>
        <w:bottom w:val="none" w:sz="0" w:space="0" w:color="auto"/>
        <w:right w:val="none" w:sz="0" w:space="0" w:color="auto"/>
      </w:divBdr>
    </w:div>
    <w:div w:id="250164781">
      <w:bodyDiv w:val="1"/>
      <w:marLeft w:val="0"/>
      <w:marRight w:val="0"/>
      <w:marTop w:val="0"/>
      <w:marBottom w:val="0"/>
      <w:divBdr>
        <w:top w:val="none" w:sz="0" w:space="0" w:color="auto"/>
        <w:left w:val="none" w:sz="0" w:space="0" w:color="auto"/>
        <w:bottom w:val="none" w:sz="0" w:space="0" w:color="auto"/>
        <w:right w:val="none" w:sz="0" w:space="0" w:color="auto"/>
      </w:divBdr>
    </w:div>
    <w:div w:id="280381725">
      <w:bodyDiv w:val="1"/>
      <w:marLeft w:val="0"/>
      <w:marRight w:val="0"/>
      <w:marTop w:val="0"/>
      <w:marBottom w:val="0"/>
      <w:divBdr>
        <w:top w:val="none" w:sz="0" w:space="0" w:color="auto"/>
        <w:left w:val="none" w:sz="0" w:space="0" w:color="auto"/>
        <w:bottom w:val="none" w:sz="0" w:space="0" w:color="auto"/>
        <w:right w:val="none" w:sz="0" w:space="0" w:color="auto"/>
      </w:divBdr>
    </w:div>
    <w:div w:id="303433172">
      <w:bodyDiv w:val="1"/>
      <w:marLeft w:val="0"/>
      <w:marRight w:val="0"/>
      <w:marTop w:val="0"/>
      <w:marBottom w:val="0"/>
      <w:divBdr>
        <w:top w:val="none" w:sz="0" w:space="0" w:color="auto"/>
        <w:left w:val="none" w:sz="0" w:space="0" w:color="auto"/>
        <w:bottom w:val="none" w:sz="0" w:space="0" w:color="auto"/>
        <w:right w:val="none" w:sz="0" w:space="0" w:color="auto"/>
      </w:divBdr>
    </w:div>
    <w:div w:id="316225647">
      <w:bodyDiv w:val="1"/>
      <w:marLeft w:val="0"/>
      <w:marRight w:val="0"/>
      <w:marTop w:val="0"/>
      <w:marBottom w:val="0"/>
      <w:divBdr>
        <w:top w:val="none" w:sz="0" w:space="0" w:color="auto"/>
        <w:left w:val="none" w:sz="0" w:space="0" w:color="auto"/>
        <w:bottom w:val="none" w:sz="0" w:space="0" w:color="auto"/>
        <w:right w:val="none" w:sz="0" w:space="0" w:color="auto"/>
      </w:divBdr>
    </w:div>
    <w:div w:id="319191363">
      <w:bodyDiv w:val="1"/>
      <w:marLeft w:val="0"/>
      <w:marRight w:val="0"/>
      <w:marTop w:val="0"/>
      <w:marBottom w:val="0"/>
      <w:divBdr>
        <w:top w:val="none" w:sz="0" w:space="0" w:color="auto"/>
        <w:left w:val="none" w:sz="0" w:space="0" w:color="auto"/>
        <w:bottom w:val="none" w:sz="0" w:space="0" w:color="auto"/>
        <w:right w:val="none" w:sz="0" w:space="0" w:color="auto"/>
      </w:divBdr>
    </w:div>
    <w:div w:id="324167086">
      <w:bodyDiv w:val="1"/>
      <w:marLeft w:val="0"/>
      <w:marRight w:val="0"/>
      <w:marTop w:val="0"/>
      <w:marBottom w:val="0"/>
      <w:divBdr>
        <w:top w:val="none" w:sz="0" w:space="0" w:color="auto"/>
        <w:left w:val="none" w:sz="0" w:space="0" w:color="auto"/>
        <w:bottom w:val="none" w:sz="0" w:space="0" w:color="auto"/>
        <w:right w:val="none" w:sz="0" w:space="0" w:color="auto"/>
      </w:divBdr>
    </w:div>
    <w:div w:id="332076053">
      <w:bodyDiv w:val="1"/>
      <w:marLeft w:val="0"/>
      <w:marRight w:val="0"/>
      <w:marTop w:val="0"/>
      <w:marBottom w:val="0"/>
      <w:divBdr>
        <w:top w:val="none" w:sz="0" w:space="0" w:color="auto"/>
        <w:left w:val="none" w:sz="0" w:space="0" w:color="auto"/>
        <w:bottom w:val="none" w:sz="0" w:space="0" w:color="auto"/>
        <w:right w:val="none" w:sz="0" w:space="0" w:color="auto"/>
      </w:divBdr>
    </w:div>
    <w:div w:id="342054851">
      <w:bodyDiv w:val="1"/>
      <w:marLeft w:val="0"/>
      <w:marRight w:val="0"/>
      <w:marTop w:val="0"/>
      <w:marBottom w:val="0"/>
      <w:divBdr>
        <w:top w:val="none" w:sz="0" w:space="0" w:color="auto"/>
        <w:left w:val="none" w:sz="0" w:space="0" w:color="auto"/>
        <w:bottom w:val="none" w:sz="0" w:space="0" w:color="auto"/>
        <w:right w:val="none" w:sz="0" w:space="0" w:color="auto"/>
      </w:divBdr>
    </w:div>
    <w:div w:id="357199688">
      <w:bodyDiv w:val="1"/>
      <w:marLeft w:val="0"/>
      <w:marRight w:val="0"/>
      <w:marTop w:val="0"/>
      <w:marBottom w:val="0"/>
      <w:divBdr>
        <w:top w:val="none" w:sz="0" w:space="0" w:color="auto"/>
        <w:left w:val="none" w:sz="0" w:space="0" w:color="auto"/>
        <w:bottom w:val="none" w:sz="0" w:space="0" w:color="auto"/>
        <w:right w:val="none" w:sz="0" w:space="0" w:color="auto"/>
      </w:divBdr>
    </w:div>
    <w:div w:id="370155632">
      <w:bodyDiv w:val="1"/>
      <w:marLeft w:val="0"/>
      <w:marRight w:val="0"/>
      <w:marTop w:val="0"/>
      <w:marBottom w:val="0"/>
      <w:divBdr>
        <w:top w:val="none" w:sz="0" w:space="0" w:color="auto"/>
        <w:left w:val="none" w:sz="0" w:space="0" w:color="auto"/>
        <w:bottom w:val="none" w:sz="0" w:space="0" w:color="auto"/>
        <w:right w:val="none" w:sz="0" w:space="0" w:color="auto"/>
      </w:divBdr>
    </w:div>
    <w:div w:id="373773237">
      <w:bodyDiv w:val="1"/>
      <w:marLeft w:val="0"/>
      <w:marRight w:val="0"/>
      <w:marTop w:val="0"/>
      <w:marBottom w:val="0"/>
      <w:divBdr>
        <w:top w:val="none" w:sz="0" w:space="0" w:color="auto"/>
        <w:left w:val="none" w:sz="0" w:space="0" w:color="auto"/>
        <w:bottom w:val="none" w:sz="0" w:space="0" w:color="auto"/>
        <w:right w:val="none" w:sz="0" w:space="0" w:color="auto"/>
      </w:divBdr>
    </w:div>
    <w:div w:id="374891946">
      <w:bodyDiv w:val="1"/>
      <w:marLeft w:val="0"/>
      <w:marRight w:val="0"/>
      <w:marTop w:val="0"/>
      <w:marBottom w:val="0"/>
      <w:divBdr>
        <w:top w:val="none" w:sz="0" w:space="0" w:color="auto"/>
        <w:left w:val="none" w:sz="0" w:space="0" w:color="auto"/>
        <w:bottom w:val="none" w:sz="0" w:space="0" w:color="auto"/>
        <w:right w:val="none" w:sz="0" w:space="0" w:color="auto"/>
      </w:divBdr>
    </w:div>
    <w:div w:id="386757940">
      <w:bodyDiv w:val="1"/>
      <w:marLeft w:val="0"/>
      <w:marRight w:val="0"/>
      <w:marTop w:val="0"/>
      <w:marBottom w:val="0"/>
      <w:divBdr>
        <w:top w:val="none" w:sz="0" w:space="0" w:color="auto"/>
        <w:left w:val="none" w:sz="0" w:space="0" w:color="auto"/>
        <w:bottom w:val="none" w:sz="0" w:space="0" w:color="auto"/>
        <w:right w:val="none" w:sz="0" w:space="0" w:color="auto"/>
      </w:divBdr>
    </w:div>
    <w:div w:id="388380515">
      <w:bodyDiv w:val="1"/>
      <w:marLeft w:val="0"/>
      <w:marRight w:val="0"/>
      <w:marTop w:val="0"/>
      <w:marBottom w:val="0"/>
      <w:divBdr>
        <w:top w:val="none" w:sz="0" w:space="0" w:color="auto"/>
        <w:left w:val="none" w:sz="0" w:space="0" w:color="auto"/>
        <w:bottom w:val="none" w:sz="0" w:space="0" w:color="auto"/>
        <w:right w:val="none" w:sz="0" w:space="0" w:color="auto"/>
      </w:divBdr>
    </w:div>
    <w:div w:id="399207242">
      <w:bodyDiv w:val="1"/>
      <w:marLeft w:val="0"/>
      <w:marRight w:val="0"/>
      <w:marTop w:val="0"/>
      <w:marBottom w:val="0"/>
      <w:divBdr>
        <w:top w:val="none" w:sz="0" w:space="0" w:color="auto"/>
        <w:left w:val="none" w:sz="0" w:space="0" w:color="auto"/>
        <w:bottom w:val="none" w:sz="0" w:space="0" w:color="auto"/>
        <w:right w:val="none" w:sz="0" w:space="0" w:color="auto"/>
      </w:divBdr>
    </w:div>
    <w:div w:id="401105380">
      <w:bodyDiv w:val="1"/>
      <w:marLeft w:val="0"/>
      <w:marRight w:val="0"/>
      <w:marTop w:val="0"/>
      <w:marBottom w:val="0"/>
      <w:divBdr>
        <w:top w:val="none" w:sz="0" w:space="0" w:color="auto"/>
        <w:left w:val="none" w:sz="0" w:space="0" w:color="auto"/>
        <w:bottom w:val="none" w:sz="0" w:space="0" w:color="auto"/>
        <w:right w:val="none" w:sz="0" w:space="0" w:color="auto"/>
      </w:divBdr>
    </w:div>
    <w:div w:id="419252909">
      <w:bodyDiv w:val="1"/>
      <w:marLeft w:val="0"/>
      <w:marRight w:val="0"/>
      <w:marTop w:val="0"/>
      <w:marBottom w:val="0"/>
      <w:divBdr>
        <w:top w:val="none" w:sz="0" w:space="0" w:color="auto"/>
        <w:left w:val="none" w:sz="0" w:space="0" w:color="auto"/>
        <w:bottom w:val="none" w:sz="0" w:space="0" w:color="auto"/>
        <w:right w:val="none" w:sz="0" w:space="0" w:color="auto"/>
      </w:divBdr>
    </w:div>
    <w:div w:id="442193686">
      <w:bodyDiv w:val="1"/>
      <w:marLeft w:val="0"/>
      <w:marRight w:val="0"/>
      <w:marTop w:val="0"/>
      <w:marBottom w:val="0"/>
      <w:divBdr>
        <w:top w:val="none" w:sz="0" w:space="0" w:color="auto"/>
        <w:left w:val="none" w:sz="0" w:space="0" w:color="auto"/>
        <w:bottom w:val="none" w:sz="0" w:space="0" w:color="auto"/>
        <w:right w:val="none" w:sz="0" w:space="0" w:color="auto"/>
      </w:divBdr>
    </w:div>
    <w:div w:id="451829394">
      <w:bodyDiv w:val="1"/>
      <w:marLeft w:val="0"/>
      <w:marRight w:val="0"/>
      <w:marTop w:val="0"/>
      <w:marBottom w:val="0"/>
      <w:divBdr>
        <w:top w:val="none" w:sz="0" w:space="0" w:color="auto"/>
        <w:left w:val="none" w:sz="0" w:space="0" w:color="auto"/>
        <w:bottom w:val="none" w:sz="0" w:space="0" w:color="auto"/>
        <w:right w:val="none" w:sz="0" w:space="0" w:color="auto"/>
      </w:divBdr>
    </w:div>
    <w:div w:id="455608206">
      <w:bodyDiv w:val="1"/>
      <w:marLeft w:val="0"/>
      <w:marRight w:val="0"/>
      <w:marTop w:val="0"/>
      <w:marBottom w:val="0"/>
      <w:divBdr>
        <w:top w:val="none" w:sz="0" w:space="0" w:color="auto"/>
        <w:left w:val="none" w:sz="0" w:space="0" w:color="auto"/>
        <w:bottom w:val="none" w:sz="0" w:space="0" w:color="auto"/>
        <w:right w:val="none" w:sz="0" w:space="0" w:color="auto"/>
      </w:divBdr>
    </w:div>
    <w:div w:id="458304485">
      <w:bodyDiv w:val="1"/>
      <w:marLeft w:val="0"/>
      <w:marRight w:val="0"/>
      <w:marTop w:val="0"/>
      <w:marBottom w:val="0"/>
      <w:divBdr>
        <w:top w:val="none" w:sz="0" w:space="0" w:color="auto"/>
        <w:left w:val="none" w:sz="0" w:space="0" w:color="auto"/>
        <w:bottom w:val="none" w:sz="0" w:space="0" w:color="auto"/>
        <w:right w:val="none" w:sz="0" w:space="0" w:color="auto"/>
      </w:divBdr>
      <w:divsChild>
        <w:div w:id="725034738">
          <w:marLeft w:val="0"/>
          <w:marRight w:val="0"/>
          <w:marTop w:val="0"/>
          <w:marBottom w:val="0"/>
          <w:divBdr>
            <w:top w:val="none" w:sz="0" w:space="0" w:color="auto"/>
            <w:left w:val="none" w:sz="0" w:space="0" w:color="auto"/>
            <w:bottom w:val="none" w:sz="0" w:space="0" w:color="auto"/>
            <w:right w:val="none" w:sz="0" w:space="0" w:color="auto"/>
          </w:divBdr>
          <w:divsChild>
            <w:div w:id="130679559">
              <w:marLeft w:val="0"/>
              <w:marRight w:val="0"/>
              <w:marTop w:val="0"/>
              <w:marBottom w:val="0"/>
              <w:divBdr>
                <w:top w:val="none" w:sz="0" w:space="0" w:color="auto"/>
                <w:left w:val="none" w:sz="0" w:space="0" w:color="auto"/>
                <w:bottom w:val="none" w:sz="0" w:space="0" w:color="auto"/>
                <w:right w:val="none" w:sz="0" w:space="0" w:color="auto"/>
              </w:divBdr>
              <w:divsChild>
                <w:div w:id="1592540371">
                  <w:marLeft w:val="0"/>
                  <w:marRight w:val="0"/>
                  <w:marTop w:val="0"/>
                  <w:marBottom w:val="0"/>
                  <w:divBdr>
                    <w:top w:val="none" w:sz="0" w:space="0" w:color="auto"/>
                    <w:left w:val="none" w:sz="0" w:space="0" w:color="auto"/>
                    <w:bottom w:val="none" w:sz="0" w:space="0" w:color="auto"/>
                    <w:right w:val="none" w:sz="0" w:space="0" w:color="auto"/>
                  </w:divBdr>
                  <w:divsChild>
                    <w:div w:id="15175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259591">
      <w:bodyDiv w:val="1"/>
      <w:marLeft w:val="0"/>
      <w:marRight w:val="0"/>
      <w:marTop w:val="0"/>
      <w:marBottom w:val="0"/>
      <w:divBdr>
        <w:top w:val="none" w:sz="0" w:space="0" w:color="auto"/>
        <w:left w:val="none" w:sz="0" w:space="0" w:color="auto"/>
        <w:bottom w:val="none" w:sz="0" w:space="0" w:color="auto"/>
        <w:right w:val="none" w:sz="0" w:space="0" w:color="auto"/>
      </w:divBdr>
    </w:div>
    <w:div w:id="500698567">
      <w:bodyDiv w:val="1"/>
      <w:marLeft w:val="0"/>
      <w:marRight w:val="0"/>
      <w:marTop w:val="0"/>
      <w:marBottom w:val="0"/>
      <w:divBdr>
        <w:top w:val="none" w:sz="0" w:space="0" w:color="auto"/>
        <w:left w:val="none" w:sz="0" w:space="0" w:color="auto"/>
        <w:bottom w:val="none" w:sz="0" w:space="0" w:color="auto"/>
        <w:right w:val="none" w:sz="0" w:space="0" w:color="auto"/>
      </w:divBdr>
    </w:div>
    <w:div w:id="504517982">
      <w:bodyDiv w:val="1"/>
      <w:marLeft w:val="0"/>
      <w:marRight w:val="0"/>
      <w:marTop w:val="0"/>
      <w:marBottom w:val="0"/>
      <w:divBdr>
        <w:top w:val="none" w:sz="0" w:space="0" w:color="auto"/>
        <w:left w:val="none" w:sz="0" w:space="0" w:color="auto"/>
        <w:bottom w:val="none" w:sz="0" w:space="0" w:color="auto"/>
        <w:right w:val="none" w:sz="0" w:space="0" w:color="auto"/>
      </w:divBdr>
    </w:div>
    <w:div w:id="513300983">
      <w:bodyDiv w:val="1"/>
      <w:marLeft w:val="0"/>
      <w:marRight w:val="0"/>
      <w:marTop w:val="0"/>
      <w:marBottom w:val="0"/>
      <w:divBdr>
        <w:top w:val="none" w:sz="0" w:space="0" w:color="auto"/>
        <w:left w:val="none" w:sz="0" w:space="0" w:color="auto"/>
        <w:bottom w:val="none" w:sz="0" w:space="0" w:color="auto"/>
        <w:right w:val="none" w:sz="0" w:space="0" w:color="auto"/>
      </w:divBdr>
    </w:div>
    <w:div w:id="522523736">
      <w:bodyDiv w:val="1"/>
      <w:marLeft w:val="0"/>
      <w:marRight w:val="0"/>
      <w:marTop w:val="0"/>
      <w:marBottom w:val="0"/>
      <w:divBdr>
        <w:top w:val="none" w:sz="0" w:space="0" w:color="auto"/>
        <w:left w:val="none" w:sz="0" w:space="0" w:color="auto"/>
        <w:bottom w:val="none" w:sz="0" w:space="0" w:color="auto"/>
        <w:right w:val="none" w:sz="0" w:space="0" w:color="auto"/>
      </w:divBdr>
    </w:div>
    <w:div w:id="524946411">
      <w:bodyDiv w:val="1"/>
      <w:marLeft w:val="0"/>
      <w:marRight w:val="0"/>
      <w:marTop w:val="0"/>
      <w:marBottom w:val="0"/>
      <w:divBdr>
        <w:top w:val="none" w:sz="0" w:space="0" w:color="auto"/>
        <w:left w:val="none" w:sz="0" w:space="0" w:color="auto"/>
        <w:bottom w:val="none" w:sz="0" w:space="0" w:color="auto"/>
        <w:right w:val="none" w:sz="0" w:space="0" w:color="auto"/>
      </w:divBdr>
    </w:div>
    <w:div w:id="555818087">
      <w:bodyDiv w:val="1"/>
      <w:marLeft w:val="0"/>
      <w:marRight w:val="0"/>
      <w:marTop w:val="0"/>
      <w:marBottom w:val="0"/>
      <w:divBdr>
        <w:top w:val="none" w:sz="0" w:space="0" w:color="auto"/>
        <w:left w:val="none" w:sz="0" w:space="0" w:color="auto"/>
        <w:bottom w:val="none" w:sz="0" w:space="0" w:color="auto"/>
        <w:right w:val="none" w:sz="0" w:space="0" w:color="auto"/>
      </w:divBdr>
    </w:div>
    <w:div w:id="557984618">
      <w:bodyDiv w:val="1"/>
      <w:marLeft w:val="0"/>
      <w:marRight w:val="0"/>
      <w:marTop w:val="0"/>
      <w:marBottom w:val="0"/>
      <w:divBdr>
        <w:top w:val="none" w:sz="0" w:space="0" w:color="auto"/>
        <w:left w:val="none" w:sz="0" w:space="0" w:color="auto"/>
        <w:bottom w:val="none" w:sz="0" w:space="0" w:color="auto"/>
        <w:right w:val="none" w:sz="0" w:space="0" w:color="auto"/>
      </w:divBdr>
    </w:div>
    <w:div w:id="573929565">
      <w:bodyDiv w:val="1"/>
      <w:marLeft w:val="0"/>
      <w:marRight w:val="0"/>
      <w:marTop w:val="0"/>
      <w:marBottom w:val="0"/>
      <w:divBdr>
        <w:top w:val="none" w:sz="0" w:space="0" w:color="auto"/>
        <w:left w:val="none" w:sz="0" w:space="0" w:color="auto"/>
        <w:bottom w:val="none" w:sz="0" w:space="0" w:color="auto"/>
        <w:right w:val="none" w:sz="0" w:space="0" w:color="auto"/>
      </w:divBdr>
    </w:div>
    <w:div w:id="583412752">
      <w:bodyDiv w:val="1"/>
      <w:marLeft w:val="0"/>
      <w:marRight w:val="0"/>
      <w:marTop w:val="0"/>
      <w:marBottom w:val="0"/>
      <w:divBdr>
        <w:top w:val="none" w:sz="0" w:space="0" w:color="auto"/>
        <w:left w:val="none" w:sz="0" w:space="0" w:color="auto"/>
        <w:bottom w:val="none" w:sz="0" w:space="0" w:color="auto"/>
        <w:right w:val="none" w:sz="0" w:space="0" w:color="auto"/>
      </w:divBdr>
    </w:div>
    <w:div w:id="603001753">
      <w:bodyDiv w:val="1"/>
      <w:marLeft w:val="0"/>
      <w:marRight w:val="0"/>
      <w:marTop w:val="0"/>
      <w:marBottom w:val="0"/>
      <w:divBdr>
        <w:top w:val="none" w:sz="0" w:space="0" w:color="auto"/>
        <w:left w:val="none" w:sz="0" w:space="0" w:color="auto"/>
        <w:bottom w:val="none" w:sz="0" w:space="0" w:color="auto"/>
        <w:right w:val="none" w:sz="0" w:space="0" w:color="auto"/>
      </w:divBdr>
    </w:div>
    <w:div w:id="620036943">
      <w:bodyDiv w:val="1"/>
      <w:marLeft w:val="0"/>
      <w:marRight w:val="0"/>
      <w:marTop w:val="0"/>
      <w:marBottom w:val="0"/>
      <w:divBdr>
        <w:top w:val="none" w:sz="0" w:space="0" w:color="auto"/>
        <w:left w:val="none" w:sz="0" w:space="0" w:color="auto"/>
        <w:bottom w:val="none" w:sz="0" w:space="0" w:color="auto"/>
        <w:right w:val="none" w:sz="0" w:space="0" w:color="auto"/>
      </w:divBdr>
    </w:div>
    <w:div w:id="626278074">
      <w:bodyDiv w:val="1"/>
      <w:marLeft w:val="0"/>
      <w:marRight w:val="0"/>
      <w:marTop w:val="0"/>
      <w:marBottom w:val="0"/>
      <w:divBdr>
        <w:top w:val="none" w:sz="0" w:space="0" w:color="auto"/>
        <w:left w:val="none" w:sz="0" w:space="0" w:color="auto"/>
        <w:bottom w:val="none" w:sz="0" w:space="0" w:color="auto"/>
        <w:right w:val="none" w:sz="0" w:space="0" w:color="auto"/>
      </w:divBdr>
    </w:div>
    <w:div w:id="641085475">
      <w:bodyDiv w:val="1"/>
      <w:marLeft w:val="0"/>
      <w:marRight w:val="0"/>
      <w:marTop w:val="0"/>
      <w:marBottom w:val="0"/>
      <w:divBdr>
        <w:top w:val="none" w:sz="0" w:space="0" w:color="auto"/>
        <w:left w:val="none" w:sz="0" w:space="0" w:color="auto"/>
        <w:bottom w:val="none" w:sz="0" w:space="0" w:color="auto"/>
        <w:right w:val="none" w:sz="0" w:space="0" w:color="auto"/>
      </w:divBdr>
    </w:div>
    <w:div w:id="641160541">
      <w:bodyDiv w:val="1"/>
      <w:marLeft w:val="0"/>
      <w:marRight w:val="0"/>
      <w:marTop w:val="0"/>
      <w:marBottom w:val="0"/>
      <w:divBdr>
        <w:top w:val="none" w:sz="0" w:space="0" w:color="auto"/>
        <w:left w:val="none" w:sz="0" w:space="0" w:color="auto"/>
        <w:bottom w:val="none" w:sz="0" w:space="0" w:color="auto"/>
        <w:right w:val="none" w:sz="0" w:space="0" w:color="auto"/>
      </w:divBdr>
    </w:div>
    <w:div w:id="652687246">
      <w:bodyDiv w:val="1"/>
      <w:marLeft w:val="0"/>
      <w:marRight w:val="0"/>
      <w:marTop w:val="0"/>
      <w:marBottom w:val="0"/>
      <w:divBdr>
        <w:top w:val="none" w:sz="0" w:space="0" w:color="auto"/>
        <w:left w:val="none" w:sz="0" w:space="0" w:color="auto"/>
        <w:bottom w:val="none" w:sz="0" w:space="0" w:color="auto"/>
        <w:right w:val="none" w:sz="0" w:space="0" w:color="auto"/>
      </w:divBdr>
    </w:div>
    <w:div w:id="663708099">
      <w:bodyDiv w:val="1"/>
      <w:marLeft w:val="0"/>
      <w:marRight w:val="0"/>
      <w:marTop w:val="0"/>
      <w:marBottom w:val="0"/>
      <w:divBdr>
        <w:top w:val="none" w:sz="0" w:space="0" w:color="auto"/>
        <w:left w:val="none" w:sz="0" w:space="0" w:color="auto"/>
        <w:bottom w:val="none" w:sz="0" w:space="0" w:color="auto"/>
        <w:right w:val="none" w:sz="0" w:space="0" w:color="auto"/>
      </w:divBdr>
    </w:div>
    <w:div w:id="675957087">
      <w:bodyDiv w:val="1"/>
      <w:marLeft w:val="0"/>
      <w:marRight w:val="0"/>
      <w:marTop w:val="0"/>
      <w:marBottom w:val="0"/>
      <w:divBdr>
        <w:top w:val="none" w:sz="0" w:space="0" w:color="auto"/>
        <w:left w:val="none" w:sz="0" w:space="0" w:color="auto"/>
        <w:bottom w:val="none" w:sz="0" w:space="0" w:color="auto"/>
        <w:right w:val="none" w:sz="0" w:space="0" w:color="auto"/>
      </w:divBdr>
    </w:div>
    <w:div w:id="679353975">
      <w:bodyDiv w:val="1"/>
      <w:marLeft w:val="0"/>
      <w:marRight w:val="0"/>
      <w:marTop w:val="0"/>
      <w:marBottom w:val="0"/>
      <w:divBdr>
        <w:top w:val="none" w:sz="0" w:space="0" w:color="auto"/>
        <w:left w:val="none" w:sz="0" w:space="0" w:color="auto"/>
        <w:bottom w:val="none" w:sz="0" w:space="0" w:color="auto"/>
        <w:right w:val="none" w:sz="0" w:space="0" w:color="auto"/>
      </w:divBdr>
    </w:div>
    <w:div w:id="679963738">
      <w:bodyDiv w:val="1"/>
      <w:marLeft w:val="0"/>
      <w:marRight w:val="0"/>
      <w:marTop w:val="0"/>
      <w:marBottom w:val="0"/>
      <w:divBdr>
        <w:top w:val="none" w:sz="0" w:space="0" w:color="auto"/>
        <w:left w:val="none" w:sz="0" w:space="0" w:color="auto"/>
        <w:bottom w:val="none" w:sz="0" w:space="0" w:color="auto"/>
        <w:right w:val="none" w:sz="0" w:space="0" w:color="auto"/>
      </w:divBdr>
    </w:div>
    <w:div w:id="684403166">
      <w:bodyDiv w:val="1"/>
      <w:marLeft w:val="0"/>
      <w:marRight w:val="0"/>
      <w:marTop w:val="0"/>
      <w:marBottom w:val="0"/>
      <w:divBdr>
        <w:top w:val="none" w:sz="0" w:space="0" w:color="auto"/>
        <w:left w:val="none" w:sz="0" w:space="0" w:color="auto"/>
        <w:bottom w:val="none" w:sz="0" w:space="0" w:color="auto"/>
        <w:right w:val="none" w:sz="0" w:space="0" w:color="auto"/>
      </w:divBdr>
    </w:div>
    <w:div w:id="694307047">
      <w:bodyDiv w:val="1"/>
      <w:marLeft w:val="0"/>
      <w:marRight w:val="0"/>
      <w:marTop w:val="0"/>
      <w:marBottom w:val="0"/>
      <w:divBdr>
        <w:top w:val="none" w:sz="0" w:space="0" w:color="auto"/>
        <w:left w:val="none" w:sz="0" w:space="0" w:color="auto"/>
        <w:bottom w:val="none" w:sz="0" w:space="0" w:color="auto"/>
        <w:right w:val="none" w:sz="0" w:space="0" w:color="auto"/>
      </w:divBdr>
    </w:div>
    <w:div w:id="706879813">
      <w:bodyDiv w:val="1"/>
      <w:marLeft w:val="0"/>
      <w:marRight w:val="0"/>
      <w:marTop w:val="0"/>
      <w:marBottom w:val="0"/>
      <w:divBdr>
        <w:top w:val="none" w:sz="0" w:space="0" w:color="auto"/>
        <w:left w:val="none" w:sz="0" w:space="0" w:color="auto"/>
        <w:bottom w:val="none" w:sz="0" w:space="0" w:color="auto"/>
        <w:right w:val="none" w:sz="0" w:space="0" w:color="auto"/>
      </w:divBdr>
    </w:div>
    <w:div w:id="721640501">
      <w:bodyDiv w:val="1"/>
      <w:marLeft w:val="0"/>
      <w:marRight w:val="0"/>
      <w:marTop w:val="0"/>
      <w:marBottom w:val="0"/>
      <w:divBdr>
        <w:top w:val="none" w:sz="0" w:space="0" w:color="auto"/>
        <w:left w:val="none" w:sz="0" w:space="0" w:color="auto"/>
        <w:bottom w:val="none" w:sz="0" w:space="0" w:color="auto"/>
        <w:right w:val="none" w:sz="0" w:space="0" w:color="auto"/>
      </w:divBdr>
    </w:div>
    <w:div w:id="745297939">
      <w:bodyDiv w:val="1"/>
      <w:marLeft w:val="0"/>
      <w:marRight w:val="0"/>
      <w:marTop w:val="0"/>
      <w:marBottom w:val="0"/>
      <w:divBdr>
        <w:top w:val="none" w:sz="0" w:space="0" w:color="auto"/>
        <w:left w:val="none" w:sz="0" w:space="0" w:color="auto"/>
        <w:bottom w:val="none" w:sz="0" w:space="0" w:color="auto"/>
        <w:right w:val="none" w:sz="0" w:space="0" w:color="auto"/>
      </w:divBdr>
    </w:div>
    <w:div w:id="749430328">
      <w:bodyDiv w:val="1"/>
      <w:marLeft w:val="0"/>
      <w:marRight w:val="0"/>
      <w:marTop w:val="0"/>
      <w:marBottom w:val="0"/>
      <w:divBdr>
        <w:top w:val="none" w:sz="0" w:space="0" w:color="auto"/>
        <w:left w:val="none" w:sz="0" w:space="0" w:color="auto"/>
        <w:bottom w:val="none" w:sz="0" w:space="0" w:color="auto"/>
        <w:right w:val="none" w:sz="0" w:space="0" w:color="auto"/>
      </w:divBdr>
    </w:div>
    <w:div w:id="754933519">
      <w:bodyDiv w:val="1"/>
      <w:marLeft w:val="0"/>
      <w:marRight w:val="0"/>
      <w:marTop w:val="0"/>
      <w:marBottom w:val="0"/>
      <w:divBdr>
        <w:top w:val="none" w:sz="0" w:space="0" w:color="auto"/>
        <w:left w:val="none" w:sz="0" w:space="0" w:color="auto"/>
        <w:bottom w:val="none" w:sz="0" w:space="0" w:color="auto"/>
        <w:right w:val="none" w:sz="0" w:space="0" w:color="auto"/>
      </w:divBdr>
    </w:div>
    <w:div w:id="764426550">
      <w:bodyDiv w:val="1"/>
      <w:marLeft w:val="0"/>
      <w:marRight w:val="0"/>
      <w:marTop w:val="0"/>
      <w:marBottom w:val="0"/>
      <w:divBdr>
        <w:top w:val="none" w:sz="0" w:space="0" w:color="auto"/>
        <w:left w:val="none" w:sz="0" w:space="0" w:color="auto"/>
        <w:bottom w:val="none" w:sz="0" w:space="0" w:color="auto"/>
        <w:right w:val="none" w:sz="0" w:space="0" w:color="auto"/>
      </w:divBdr>
    </w:div>
    <w:div w:id="767699277">
      <w:bodyDiv w:val="1"/>
      <w:marLeft w:val="0"/>
      <w:marRight w:val="0"/>
      <w:marTop w:val="0"/>
      <w:marBottom w:val="0"/>
      <w:divBdr>
        <w:top w:val="none" w:sz="0" w:space="0" w:color="auto"/>
        <w:left w:val="none" w:sz="0" w:space="0" w:color="auto"/>
        <w:bottom w:val="none" w:sz="0" w:space="0" w:color="auto"/>
        <w:right w:val="none" w:sz="0" w:space="0" w:color="auto"/>
      </w:divBdr>
    </w:div>
    <w:div w:id="781072593">
      <w:bodyDiv w:val="1"/>
      <w:marLeft w:val="0"/>
      <w:marRight w:val="0"/>
      <w:marTop w:val="0"/>
      <w:marBottom w:val="0"/>
      <w:divBdr>
        <w:top w:val="none" w:sz="0" w:space="0" w:color="auto"/>
        <w:left w:val="none" w:sz="0" w:space="0" w:color="auto"/>
        <w:bottom w:val="none" w:sz="0" w:space="0" w:color="auto"/>
        <w:right w:val="none" w:sz="0" w:space="0" w:color="auto"/>
      </w:divBdr>
    </w:div>
    <w:div w:id="784158554">
      <w:bodyDiv w:val="1"/>
      <w:marLeft w:val="0"/>
      <w:marRight w:val="0"/>
      <w:marTop w:val="0"/>
      <w:marBottom w:val="0"/>
      <w:divBdr>
        <w:top w:val="none" w:sz="0" w:space="0" w:color="auto"/>
        <w:left w:val="none" w:sz="0" w:space="0" w:color="auto"/>
        <w:bottom w:val="none" w:sz="0" w:space="0" w:color="auto"/>
        <w:right w:val="none" w:sz="0" w:space="0" w:color="auto"/>
      </w:divBdr>
    </w:div>
    <w:div w:id="786777430">
      <w:bodyDiv w:val="1"/>
      <w:marLeft w:val="0"/>
      <w:marRight w:val="0"/>
      <w:marTop w:val="0"/>
      <w:marBottom w:val="0"/>
      <w:divBdr>
        <w:top w:val="none" w:sz="0" w:space="0" w:color="auto"/>
        <w:left w:val="none" w:sz="0" w:space="0" w:color="auto"/>
        <w:bottom w:val="none" w:sz="0" w:space="0" w:color="auto"/>
        <w:right w:val="none" w:sz="0" w:space="0" w:color="auto"/>
      </w:divBdr>
    </w:div>
    <w:div w:id="796604541">
      <w:bodyDiv w:val="1"/>
      <w:marLeft w:val="0"/>
      <w:marRight w:val="0"/>
      <w:marTop w:val="0"/>
      <w:marBottom w:val="0"/>
      <w:divBdr>
        <w:top w:val="none" w:sz="0" w:space="0" w:color="auto"/>
        <w:left w:val="none" w:sz="0" w:space="0" w:color="auto"/>
        <w:bottom w:val="none" w:sz="0" w:space="0" w:color="auto"/>
        <w:right w:val="none" w:sz="0" w:space="0" w:color="auto"/>
      </w:divBdr>
    </w:div>
    <w:div w:id="805898694">
      <w:bodyDiv w:val="1"/>
      <w:marLeft w:val="0"/>
      <w:marRight w:val="0"/>
      <w:marTop w:val="0"/>
      <w:marBottom w:val="0"/>
      <w:divBdr>
        <w:top w:val="none" w:sz="0" w:space="0" w:color="auto"/>
        <w:left w:val="none" w:sz="0" w:space="0" w:color="auto"/>
        <w:bottom w:val="none" w:sz="0" w:space="0" w:color="auto"/>
        <w:right w:val="none" w:sz="0" w:space="0" w:color="auto"/>
      </w:divBdr>
    </w:div>
    <w:div w:id="816262009">
      <w:bodyDiv w:val="1"/>
      <w:marLeft w:val="0"/>
      <w:marRight w:val="0"/>
      <w:marTop w:val="0"/>
      <w:marBottom w:val="0"/>
      <w:divBdr>
        <w:top w:val="none" w:sz="0" w:space="0" w:color="auto"/>
        <w:left w:val="none" w:sz="0" w:space="0" w:color="auto"/>
        <w:bottom w:val="none" w:sz="0" w:space="0" w:color="auto"/>
        <w:right w:val="none" w:sz="0" w:space="0" w:color="auto"/>
      </w:divBdr>
    </w:div>
    <w:div w:id="818957312">
      <w:bodyDiv w:val="1"/>
      <w:marLeft w:val="0"/>
      <w:marRight w:val="0"/>
      <w:marTop w:val="0"/>
      <w:marBottom w:val="0"/>
      <w:divBdr>
        <w:top w:val="none" w:sz="0" w:space="0" w:color="auto"/>
        <w:left w:val="none" w:sz="0" w:space="0" w:color="auto"/>
        <w:bottom w:val="none" w:sz="0" w:space="0" w:color="auto"/>
        <w:right w:val="none" w:sz="0" w:space="0" w:color="auto"/>
      </w:divBdr>
    </w:div>
    <w:div w:id="827864846">
      <w:bodyDiv w:val="1"/>
      <w:marLeft w:val="0"/>
      <w:marRight w:val="0"/>
      <w:marTop w:val="0"/>
      <w:marBottom w:val="0"/>
      <w:divBdr>
        <w:top w:val="none" w:sz="0" w:space="0" w:color="auto"/>
        <w:left w:val="none" w:sz="0" w:space="0" w:color="auto"/>
        <w:bottom w:val="none" w:sz="0" w:space="0" w:color="auto"/>
        <w:right w:val="none" w:sz="0" w:space="0" w:color="auto"/>
      </w:divBdr>
    </w:div>
    <w:div w:id="828063179">
      <w:bodyDiv w:val="1"/>
      <w:marLeft w:val="0"/>
      <w:marRight w:val="0"/>
      <w:marTop w:val="0"/>
      <w:marBottom w:val="0"/>
      <w:divBdr>
        <w:top w:val="none" w:sz="0" w:space="0" w:color="auto"/>
        <w:left w:val="none" w:sz="0" w:space="0" w:color="auto"/>
        <w:bottom w:val="none" w:sz="0" w:space="0" w:color="auto"/>
        <w:right w:val="none" w:sz="0" w:space="0" w:color="auto"/>
      </w:divBdr>
    </w:div>
    <w:div w:id="831994463">
      <w:bodyDiv w:val="1"/>
      <w:marLeft w:val="0"/>
      <w:marRight w:val="0"/>
      <w:marTop w:val="0"/>
      <w:marBottom w:val="0"/>
      <w:divBdr>
        <w:top w:val="none" w:sz="0" w:space="0" w:color="auto"/>
        <w:left w:val="none" w:sz="0" w:space="0" w:color="auto"/>
        <w:bottom w:val="none" w:sz="0" w:space="0" w:color="auto"/>
        <w:right w:val="none" w:sz="0" w:space="0" w:color="auto"/>
      </w:divBdr>
    </w:div>
    <w:div w:id="838890372">
      <w:bodyDiv w:val="1"/>
      <w:marLeft w:val="0"/>
      <w:marRight w:val="0"/>
      <w:marTop w:val="0"/>
      <w:marBottom w:val="0"/>
      <w:divBdr>
        <w:top w:val="none" w:sz="0" w:space="0" w:color="auto"/>
        <w:left w:val="none" w:sz="0" w:space="0" w:color="auto"/>
        <w:bottom w:val="none" w:sz="0" w:space="0" w:color="auto"/>
        <w:right w:val="none" w:sz="0" w:space="0" w:color="auto"/>
      </w:divBdr>
    </w:div>
    <w:div w:id="839004141">
      <w:bodyDiv w:val="1"/>
      <w:marLeft w:val="0"/>
      <w:marRight w:val="0"/>
      <w:marTop w:val="0"/>
      <w:marBottom w:val="0"/>
      <w:divBdr>
        <w:top w:val="none" w:sz="0" w:space="0" w:color="auto"/>
        <w:left w:val="none" w:sz="0" w:space="0" w:color="auto"/>
        <w:bottom w:val="none" w:sz="0" w:space="0" w:color="auto"/>
        <w:right w:val="none" w:sz="0" w:space="0" w:color="auto"/>
      </w:divBdr>
    </w:div>
    <w:div w:id="839931490">
      <w:bodyDiv w:val="1"/>
      <w:marLeft w:val="0"/>
      <w:marRight w:val="0"/>
      <w:marTop w:val="0"/>
      <w:marBottom w:val="0"/>
      <w:divBdr>
        <w:top w:val="none" w:sz="0" w:space="0" w:color="auto"/>
        <w:left w:val="none" w:sz="0" w:space="0" w:color="auto"/>
        <w:bottom w:val="none" w:sz="0" w:space="0" w:color="auto"/>
        <w:right w:val="none" w:sz="0" w:space="0" w:color="auto"/>
      </w:divBdr>
      <w:divsChild>
        <w:div w:id="512456323">
          <w:marLeft w:val="0"/>
          <w:marRight w:val="0"/>
          <w:marTop w:val="0"/>
          <w:marBottom w:val="0"/>
          <w:divBdr>
            <w:top w:val="none" w:sz="0" w:space="0" w:color="auto"/>
            <w:left w:val="none" w:sz="0" w:space="0" w:color="auto"/>
            <w:bottom w:val="none" w:sz="0" w:space="0" w:color="auto"/>
            <w:right w:val="none" w:sz="0" w:space="0" w:color="auto"/>
          </w:divBdr>
          <w:divsChild>
            <w:div w:id="692611937">
              <w:marLeft w:val="0"/>
              <w:marRight w:val="0"/>
              <w:marTop w:val="0"/>
              <w:marBottom w:val="0"/>
              <w:divBdr>
                <w:top w:val="none" w:sz="0" w:space="0" w:color="auto"/>
                <w:left w:val="none" w:sz="0" w:space="0" w:color="auto"/>
                <w:bottom w:val="none" w:sz="0" w:space="0" w:color="auto"/>
                <w:right w:val="none" w:sz="0" w:space="0" w:color="auto"/>
              </w:divBdr>
              <w:divsChild>
                <w:div w:id="1602371609">
                  <w:marLeft w:val="0"/>
                  <w:marRight w:val="0"/>
                  <w:marTop w:val="0"/>
                  <w:marBottom w:val="0"/>
                  <w:divBdr>
                    <w:top w:val="none" w:sz="0" w:space="0" w:color="auto"/>
                    <w:left w:val="none" w:sz="0" w:space="0" w:color="auto"/>
                    <w:bottom w:val="none" w:sz="0" w:space="0" w:color="auto"/>
                    <w:right w:val="none" w:sz="0" w:space="0" w:color="auto"/>
                  </w:divBdr>
                  <w:divsChild>
                    <w:div w:id="16209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48962">
      <w:bodyDiv w:val="1"/>
      <w:marLeft w:val="0"/>
      <w:marRight w:val="0"/>
      <w:marTop w:val="0"/>
      <w:marBottom w:val="0"/>
      <w:divBdr>
        <w:top w:val="none" w:sz="0" w:space="0" w:color="auto"/>
        <w:left w:val="none" w:sz="0" w:space="0" w:color="auto"/>
        <w:bottom w:val="none" w:sz="0" w:space="0" w:color="auto"/>
        <w:right w:val="none" w:sz="0" w:space="0" w:color="auto"/>
      </w:divBdr>
    </w:div>
    <w:div w:id="853152622">
      <w:bodyDiv w:val="1"/>
      <w:marLeft w:val="0"/>
      <w:marRight w:val="0"/>
      <w:marTop w:val="0"/>
      <w:marBottom w:val="0"/>
      <w:divBdr>
        <w:top w:val="none" w:sz="0" w:space="0" w:color="auto"/>
        <w:left w:val="none" w:sz="0" w:space="0" w:color="auto"/>
        <w:bottom w:val="none" w:sz="0" w:space="0" w:color="auto"/>
        <w:right w:val="none" w:sz="0" w:space="0" w:color="auto"/>
      </w:divBdr>
    </w:div>
    <w:div w:id="853155749">
      <w:bodyDiv w:val="1"/>
      <w:marLeft w:val="0"/>
      <w:marRight w:val="0"/>
      <w:marTop w:val="0"/>
      <w:marBottom w:val="0"/>
      <w:divBdr>
        <w:top w:val="none" w:sz="0" w:space="0" w:color="auto"/>
        <w:left w:val="none" w:sz="0" w:space="0" w:color="auto"/>
        <w:bottom w:val="none" w:sz="0" w:space="0" w:color="auto"/>
        <w:right w:val="none" w:sz="0" w:space="0" w:color="auto"/>
      </w:divBdr>
    </w:div>
    <w:div w:id="861627025">
      <w:bodyDiv w:val="1"/>
      <w:marLeft w:val="0"/>
      <w:marRight w:val="0"/>
      <w:marTop w:val="0"/>
      <w:marBottom w:val="0"/>
      <w:divBdr>
        <w:top w:val="none" w:sz="0" w:space="0" w:color="auto"/>
        <w:left w:val="none" w:sz="0" w:space="0" w:color="auto"/>
        <w:bottom w:val="none" w:sz="0" w:space="0" w:color="auto"/>
        <w:right w:val="none" w:sz="0" w:space="0" w:color="auto"/>
      </w:divBdr>
    </w:div>
    <w:div w:id="867179859">
      <w:bodyDiv w:val="1"/>
      <w:marLeft w:val="0"/>
      <w:marRight w:val="0"/>
      <w:marTop w:val="0"/>
      <w:marBottom w:val="0"/>
      <w:divBdr>
        <w:top w:val="none" w:sz="0" w:space="0" w:color="auto"/>
        <w:left w:val="none" w:sz="0" w:space="0" w:color="auto"/>
        <w:bottom w:val="none" w:sz="0" w:space="0" w:color="auto"/>
        <w:right w:val="none" w:sz="0" w:space="0" w:color="auto"/>
      </w:divBdr>
    </w:div>
    <w:div w:id="877815410">
      <w:bodyDiv w:val="1"/>
      <w:marLeft w:val="0"/>
      <w:marRight w:val="0"/>
      <w:marTop w:val="0"/>
      <w:marBottom w:val="0"/>
      <w:divBdr>
        <w:top w:val="none" w:sz="0" w:space="0" w:color="auto"/>
        <w:left w:val="none" w:sz="0" w:space="0" w:color="auto"/>
        <w:bottom w:val="none" w:sz="0" w:space="0" w:color="auto"/>
        <w:right w:val="none" w:sz="0" w:space="0" w:color="auto"/>
      </w:divBdr>
    </w:div>
    <w:div w:id="879171502">
      <w:bodyDiv w:val="1"/>
      <w:marLeft w:val="0"/>
      <w:marRight w:val="0"/>
      <w:marTop w:val="0"/>
      <w:marBottom w:val="0"/>
      <w:divBdr>
        <w:top w:val="none" w:sz="0" w:space="0" w:color="auto"/>
        <w:left w:val="none" w:sz="0" w:space="0" w:color="auto"/>
        <w:bottom w:val="none" w:sz="0" w:space="0" w:color="auto"/>
        <w:right w:val="none" w:sz="0" w:space="0" w:color="auto"/>
      </w:divBdr>
    </w:div>
    <w:div w:id="886140606">
      <w:bodyDiv w:val="1"/>
      <w:marLeft w:val="0"/>
      <w:marRight w:val="0"/>
      <w:marTop w:val="0"/>
      <w:marBottom w:val="0"/>
      <w:divBdr>
        <w:top w:val="none" w:sz="0" w:space="0" w:color="auto"/>
        <w:left w:val="none" w:sz="0" w:space="0" w:color="auto"/>
        <w:bottom w:val="none" w:sz="0" w:space="0" w:color="auto"/>
        <w:right w:val="none" w:sz="0" w:space="0" w:color="auto"/>
      </w:divBdr>
    </w:div>
    <w:div w:id="888148715">
      <w:bodyDiv w:val="1"/>
      <w:marLeft w:val="0"/>
      <w:marRight w:val="0"/>
      <w:marTop w:val="0"/>
      <w:marBottom w:val="0"/>
      <w:divBdr>
        <w:top w:val="none" w:sz="0" w:space="0" w:color="auto"/>
        <w:left w:val="none" w:sz="0" w:space="0" w:color="auto"/>
        <w:bottom w:val="none" w:sz="0" w:space="0" w:color="auto"/>
        <w:right w:val="none" w:sz="0" w:space="0" w:color="auto"/>
      </w:divBdr>
    </w:div>
    <w:div w:id="891383513">
      <w:bodyDiv w:val="1"/>
      <w:marLeft w:val="0"/>
      <w:marRight w:val="0"/>
      <w:marTop w:val="0"/>
      <w:marBottom w:val="0"/>
      <w:divBdr>
        <w:top w:val="none" w:sz="0" w:space="0" w:color="auto"/>
        <w:left w:val="none" w:sz="0" w:space="0" w:color="auto"/>
        <w:bottom w:val="none" w:sz="0" w:space="0" w:color="auto"/>
        <w:right w:val="none" w:sz="0" w:space="0" w:color="auto"/>
      </w:divBdr>
      <w:divsChild>
        <w:div w:id="248201158">
          <w:marLeft w:val="0"/>
          <w:marRight w:val="0"/>
          <w:marTop w:val="0"/>
          <w:marBottom w:val="0"/>
          <w:divBdr>
            <w:top w:val="none" w:sz="0" w:space="0" w:color="auto"/>
            <w:left w:val="none" w:sz="0" w:space="0" w:color="auto"/>
            <w:bottom w:val="none" w:sz="0" w:space="0" w:color="auto"/>
            <w:right w:val="none" w:sz="0" w:space="0" w:color="auto"/>
          </w:divBdr>
          <w:divsChild>
            <w:div w:id="1065680953">
              <w:marLeft w:val="0"/>
              <w:marRight w:val="0"/>
              <w:marTop w:val="0"/>
              <w:marBottom w:val="0"/>
              <w:divBdr>
                <w:top w:val="none" w:sz="0" w:space="0" w:color="auto"/>
                <w:left w:val="none" w:sz="0" w:space="0" w:color="auto"/>
                <w:bottom w:val="none" w:sz="0" w:space="0" w:color="auto"/>
                <w:right w:val="none" w:sz="0" w:space="0" w:color="auto"/>
              </w:divBdr>
              <w:divsChild>
                <w:div w:id="9939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89596">
      <w:bodyDiv w:val="1"/>
      <w:marLeft w:val="0"/>
      <w:marRight w:val="0"/>
      <w:marTop w:val="0"/>
      <w:marBottom w:val="0"/>
      <w:divBdr>
        <w:top w:val="none" w:sz="0" w:space="0" w:color="auto"/>
        <w:left w:val="none" w:sz="0" w:space="0" w:color="auto"/>
        <w:bottom w:val="none" w:sz="0" w:space="0" w:color="auto"/>
        <w:right w:val="none" w:sz="0" w:space="0" w:color="auto"/>
      </w:divBdr>
    </w:div>
    <w:div w:id="908344417">
      <w:bodyDiv w:val="1"/>
      <w:marLeft w:val="0"/>
      <w:marRight w:val="0"/>
      <w:marTop w:val="0"/>
      <w:marBottom w:val="0"/>
      <w:divBdr>
        <w:top w:val="none" w:sz="0" w:space="0" w:color="auto"/>
        <w:left w:val="none" w:sz="0" w:space="0" w:color="auto"/>
        <w:bottom w:val="none" w:sz="0" w:space="0" w:color="auto"/>
        <w:right w:val="none" w:sz="0" w:space="0" w:color="auto"/>
      </w:divBdr>
    </w:div>
    <w:div w:id="914779688">
      <w:bodyDiv w:val="1"/>
      <w:marLeft w:val="0"/>
      <w:marRight w:val="0"/>
      <w:marTop w:val="0"/>
      <w:marBottom w:val="0"/>
      <w:divBdr>
        <w:top w:val="none" w:sz="0" w:space="0" w:color="auto"/>
        <w:left w:val="none" w:sz="0" w:space="0" w:color="auto"/>
        <w:bottom w:val="none" w:sz="0" w:space="0" w:color="auto"/>
        <w:right w:val="none" w:sz="0" w:space="0" w:color="auto"/>
      </w:divBdr>
    </w:div>
    <w:div w:id="928922898">
      <w:bodyDiv w:val="1"/>
      <w:marLeft w:val="0"/>
      <w:marRight w:val="0"/>
      <w:marTop w:val="0"/>
      <w:marBottom w:val="0"/>
      <w:divBdr>
        <w:top w:val="none" w:sz="0" w:space="0" w:color="auto"/>
        <w:left w:val="none" w:sz="0" w:space="0" w:color="auto"/>
        <w:bottom w:val="none" w:sz="0" w:space="0" w:color="auto"/>
        <w:right w:val="none" w:sz="0" w:space="0" w:color="auto"/>
      </w:divBdr>
    </w:div>
    <w:div w:id="936252926">
      <w:bodyDiv w:val="1"/>
      <w:marLeft w:val="0"/>
      <w:marRight w:val="0"/>
      <w:marTop w:val="0"/>
      <w:marBottom w:val="0"/>
      <w:divBdr>
        <w:top w:val="none" w:sz="0" w:space="0" w:color="auto"/>
        <w:left w:val="none" w:sz="0" w:space="0" w:color="auto"/>
        <w:bottom w:val="none" w:sz="0" w:space="0" w:color="auto"/>
        <w:right w:val="none" w:sz="0" w:space="0" w:color="auto"/>
      </w:divBdr>
    </w:div>
    <w:div w:id="938217932">
      <w:bodyDiv w:val="1"/>
      <w:marLeft w:val="0"/>
      <w:marRight w:val="0"/>
      <w:marTop w:val="0"/>
      <w:marBottom w:val="0"/>
      <w:divBdr>
        <w:top w:val="none" w:sz="0" w:space="0" w:color="auto"/>
        <w:left w:val="none" w:sz="0" w:space="0" w:color="auto"/>
        <w:bottom w:val="none" w:sz="0" w:space="0" w:color="auto"/>
        <w:right w:val="none" w:sz="0" w:space="0" w:color="auto"/>
      </w:divBdr>
      <w:divsChild>
        <w:div w:id="1593902692">
          <w:marLeft w:val="0"/>
          <w:marRight w:val="0"/>
          <w:marTop w:val="0"/>
          <w:marBottom w:val="0"/>
          <w:divBdr>
            <w:top w:val="none" w:sz="0" w:space="0" w:color="auto"/>
            <w:left w:val="none" w:sz="0" w:space="0" w:color="auto"/>
            <w:bottom w:val="none" w:sz="0" w:space="0" w:color="auto"/>
            <w:right w:val="none" w:sz="0" w:space="0" w:color="auto"/>
          </w:divBdr>
          <w:divsChild>
            <w:div w:id="506791448">
              <w:marLeft w:val="0"/>
              <w:marRight w:val="0"/>
              <w:marTop w:val="0"/>
              <w:marBottom w:val="0"/>
              <w:divBdr>
                <w:top w:val="none" w:sz="0" w:space="0" w:color="auto"/>
                <w:left w:val="none" w:sz="0" w:space="0" w:color="auto"/>
                <w:bottom w:val="none" w:sz="0" w:space="0" w:color="auto"/>
                <w:right w:val="none" w:sz="0" w:space="0" w:color="auto"/>
              </w:divBdr>
              <w:divsChild>
                <w:div w:id="8934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5425">
      <w:bodyDiv w:val="1"/>
      <w:marLeft w:val="0"/>
      <w:marRight w:val="0"/>
      <w:marTop w:val="0"/>
      <w:marBottom w:val="0"/>
      <w:divBdr>
        <w:top w:val="none" w:sz="0" w:space="0" w:color="auto"/>
        <w:left w:val="none" w:sz="0" w:space="0" w:color="auto"/>
        <w:bottom w:val="none" w:sz="0" w:space="0" w:color="auto"/>
        <w:right w:val="none" w:sz="0" w:space="0" w:color="auto"/>
      </w:divBdr>
    </w:div>
    <w:div w:id="948900744">
      <w:bodyDiv w:val="1"/>
      <w:marLeft w:val="0"/>
      <w:marRight w:val="0"/>
      <w:marTop w:val="0"/>
      <w:marBottom w:val="0"/>
      <w:divBdr>
        <w:top w:val="none" w:sz="0" w:space="0" w:color="auto"/>
        <w:left w:val="none" w:sz="0" w:space="0" w:color="auto"/>
        <w:bottom w:val="none" w:sz="0" w:space="0" w:color="auto"/>
        <w:right w:val="none" w:sz="0" w:space="0" w:color="auto"/>
      </w:divBdr>
    </w:div>
    <w:div w:id="951595946">
      <w:bodyDiv w:val="1"/>
      <w:marLeft w:val="0"/>
      <w:marRight w:val="0"/>
      <w:marTop w:val="0"/>
      <w:marBottom w:val="0"/>
      <w:divBdr>
        <w:top w:val="none" w:sz="0" w:space="0" w:color="auto"/>
        <w:left w:val="none" w:sz="0" w:space="0" w:color="auto"/>
        <w:bottom w:val="none" w:sz="0" w:space="0" w:color="auto"/>
        <w:right w:val="none" w:sz="0" w:space="0" w:color="auto"/>
      </w:divBdr>
    </w:div>
    <w:div w:id="954291066">
      <w:bodyDiv w:val="1"/>
      <w:marLeft w:val="0"/>
      <w:marRight w:val="0"/>
      <w:marTop w:val="0"/>
      <w:marBottom w:val="0"/>
      <w:divBdr>
        <w:top w:val="none" w:sz="0" w:space="0" w:color="auto"/>
        <w:left w:val="none" w:sz="0" w:space="0" w:color="auto"/>
        <w:bottom w:val="none" w:sz="0" w:space="0" w:color="auto"/>
        <w:right w:val="none" w:sz="0" w:space="0" w:color="auto"/>
      </w:divBdr>
    </w:div>
    <w:div w:id="962880936">
      <w:bodyDiv w:val="1"/>
      <w:marLeft w:val="0"/>
      <w:marRight w:val="0"/>
      <w:marTop w:val="0"/>
      <w:marBottom w:val="0"/>
      <w:divBdr>
        <w:top w:val="none" w:sz="0" w:space="0" w:color="auto"/>
        <w:left w:val="none" w:sz="0" w:space="0" w:color="auto"/>
        <w:bottom w:val="none" w:sz="0" w:space="0" w:color="auto"/>
        <w:right w:val="none" w:sz="0" w:space="0" w:color="auto"/>
      </w:divBdr>
    </w:div>
    <w:div w:id="963147571">
      <w:bodyDiv w:val="1"/>
      <w:marLeft w:val="0"/>
      <w:marRight w:val="0"/>
      <w:marTop w:val="0"/>
      <w:marBottom w:val="0"/>
      <w:divBdr>
        <w:top w:val="none" w:sz="0" w:space="0" w:color="auto"/>
        <w:left w:val="none" w:sz="0" w:space="0" w:color="auto"/>
        <w:bottom w:val="none" w:sz="0" w:space="0" w:color="auto"/>
        <w:right w:val="none" w:sz="0" w:space="0" w:color="auto"/>
      </w:divBdr>
    </w:div>
    <w:div w:id="963536259">
      <w:bodyDiv w:val="1"/>
      <w:marLeft w:val="0"/>
      <w:marRight w:val="0"/>
      <w:marTop w:val="0"/>
      <w:marBottom w:val="0"/>
      <w:divBdr>
        <w:top w:val="none" w:sz="0" w:space="0" w:color="auto"/>
        <w:left w:val="none" w:sz="0" w:space="0" w:color="auto"/>
        <w:bottom w:val="none" w:sz="0" w:space="0" w:color="auto"/>
        <w:right w:val="none" w:sz="0" w:space="0" w:color="auto"/>
      </w:divBdr>
    </w:div>
    <w:div w:id="967977878">
      <w:bodyDiv w:val="1"/>
      <w:marLeft w:val="0"/>
      <w:marRight w:val="0"/>
      <w:marTop w:val="0"/>
      <w:marBottom w:val="0"/>
      <w:divBdr>
        <w:top w:val="none" w:sz="0" w:space="0" w:color="auto"/>
        <w:left w:val="none" w:sz="0" w:space="0" w:color="auto"/>
        <w:bottom w:val="none" w:sz="0" w:space="0" w:color="auto"/>
        <w:right w:val="none" w:sz="0" w:space="0" w:color="auto"/>
      </w:divBdr>
    </w:div>
    <w:div w:id="970284274">
      <w:bodyDiv w:val="1"/>
      <w:marLeft w:val="0"/>
      <w:marRight w:val="0"/>
      <w:marTop w:val="0"/>
      <w:marBottom w:val="0"/>
      <w:divBdr>
        <w:top w:val="none" w:sz="0" w:space="0" w:color="auto"/>
        <w:left w:val="none" w:sz="0" w:space="0" w:color="auto"/>
        <w:bottom w:val="none" w:sz="0" w:space="0" w:color="auto"/>
        <w:right w:val="none" w:sz="0" w:space="0" w:color="auto"/>
      </w:divBdr>
    </w:div>
    <w:div w:id="995761697">
      <w:bodyDiv w:val="1"/>
      <w:marLeft w:val="0"/>
      <w:marRight w:val="0"/>
      <w:marTop w:val="0"/>
      <w:marBottom w:val="0"/>
      <w:divBdr>
        <w:top w:val="none" w:sz="0" w:space="0" w:color="auto"/>
        <w:left w:val="none" w:sz="0" w:space="0" w:color="auto"/>
        <w:bottom w:val="none" w:sz="0" w:space="0" w:color="auto"/>
        <w:right w:val="none" w:sz="0" w:space="0" w:color="auto"/>
      </w:divBdr>
    </w:div>
    <w:div w:id="1002389539">
      <w:bodyDiv w:val="1"/>
      <w:marLeft w:val="0"/>
      <w:marRight w:val="0"/>
      <w:marTop w:val="0"/>
      <w:marBottom w:val="0"/>
      <w:divBdr>
        <w:top w:val="none" w:sz="0" w:space="0" w:color="auto"/>
        <w:left w:val="none" w:sz="0" w:space="0" w:color="auto"/>
        <w:bottom w:val="none" w:sz="0" w:space="0" w:color="auto"/>
        <w:right w:val="none" w:sz="0" w:space="0" w:color="auto"/>
      </w:divBdr>
    </w:div>
    <w:div w:id="1020278649">
      <w:bodyDiv w:val="1"/>
      <w:marLeft w:val="0"/>
      <w:marRight w:val="0"/>
      <w:marTop w:val="0"/>
      <w:marBottom w:val="0"/>
      <w:divBdr>
        <w:top w:val="none" w:sz="0" w:space="0" w:color="auto"/>
        <w:left w:val="none" w:sz="0" w:space="0" w:color="auto"/>
        <w:bottom w:val="none" w:sz="0" w:space="0" w:color="auto"/>
        <w:right w:val="none" w:sz="0" w:space="0" w:color="auto"/>
      </w:divBdr>
    </w:div>
    <w:div w:id="1020358178">
      <w:bodyDiv w:val="1"/>
      <w:marLeft w:val="0"/>
      <w:marRight w:val="0"/>
      <w:marTop w:val="0"/>
      <w:marBottom w:val="0"/>
      <w:divBdr>
        <w:top w:val="none" w:sz="0" w:space="0" w:color="auto"/>
        <w:left w:val="none" w:sz="0" w:space="0" w:color="auto"/>
        <w:bottom w:val="none" w:sz="0" w:space="0" w:color="auto"/>
        <w:right w:val="none" w:sz="0" w:space="0" w:color="auto"/>
      </w:divBdr>
    </w:div>
    <w:div w:id="1027095280">
      <w:bodyDiv w:val="1"/>
      <w:marLeft w:val="0"/>
      <w:marRight w:val="0"/>
      <w:marTop w:val="0"/>
      <w:marBottom w:val="0"/>
      <w:divBdr>
        <w:top w:val="none" w:sz="0" w:space="0" w:color="auto"/>
        <w:left w:val="none" w:sz="0" w:space="0" w:color="auto"/>
        <w:bottom w:val="none" w:sz="0" w:space="0" w:color="auto"/>
        <w:right w:val="none" w:sz="0" w:space="0" w:color="auto"/>
      </w:divBdr>
    </w:div>
    <w:div w:id="1052077291">
      <w:bodyDiv w:val="1"/>
      <w:marLeft w:val="0"/>
      <w:marRight w:val="0"/>
      <w:marTop w:val="0"/>
      <w:marBottom w:val="0"/>
      <w:divBdr>
        <w:top w:val="none" w:sz="0" w:space="0" w:color="auto"/>
        <w:left w:val="none" w:sz="0" w:space="0" w:color="auto"/>
        <w:bottom w:val="none" w:sz="0" w:space="0" w:color="auto"/>
        <w:right w:val="none" w:sz="0" w:space="0" w:color="auto"/>
      </w:divBdr>
    </w:div>
    <w:div w:id="1072384185">
      <w:bodyDiv w:val="1"/>
      <w:marLeft w:val="0"/>
      <w:marRight w:val="0"/>
      <w:marTop w:val="0"/>
      <w:marBottom w:val="0"/>
      <w:divBdr>
        <w:top w:val="none" w:sz="0" w:space="0" w:color="auto"/>
        <w:left w:val="none" w:sz="0" w:space="0" w:color="auto"/>
        <w:bottom w:val="none" w:sz="0" w:space="0" w:color="auto"/>
        <w:right w:val="none" w:sz="0" w:space="0" w:color="auto"/>
      </w:divBdr>
    </w:div>
    <w:div w:id="1074819099">
      <w:bodyDiv w:val="1"/>
      <w:marLeft w:val="0"/>
      <w:marRight w:val="0"/>
      <w:marTop w:val="0"/>
      <w:marBottom w:val="0"/>
      <w:divBdr>
        <w:top w:val="none" w:sz="0" w:space="0" w:color="auto"/>
        <w:left w:val="none" w:sz="0" w:space="0" w:color="auto"/>
        <w:bottom w:val="none" w:sz="0" w:space="0" w:color="auto"/>
        <w:right w:val="none" w:sz="0" w:space="0" w:color="auto"/>
      </w:divBdr>
    </w:div>
    <w:div w:id="1081366006">
      <w:bodyDiv w:val="1"/>
      <w:marLeft w:val="0"/>
      <w:marRight w:val="0"/>
      <w:marTop w:val="0"/>
      <w:marBottom w:val="0"/>
      <w:divBdr>
        <w:top w:val="none" w:sz="0" w:space="0" w:color="auto"/>
        <w:left w:val="none" w:sz="0" w:space="0" w:color="auto"/>
        <w:bottom w:val="none" w:sz="0" w:space="0" w:color="auto"/>
        <w:right w:val="none" w:sz="0" w:space="0" w:color="auto"/>
      </w:divBdr>
    </w:div>
    <w:div w:id="1087115023">
      <w:bodyDiv w:val="1"/>
      <w:marLeft w:val="0"/>
      <w:marRight w:val="0"/>
      <w:marTop w:val="0"/>
      <w:marBottom w:val="0"/>
      <w:divBdr>
        <w:top w:val="none" w:sz="0" w:space="0" w:color="auto"/>
        <w:left w:val="none" w:sz="0" w:space="0" w:color="auto"/>
        <w:bottom w:val="none" w:sz="0" w:space="0" w:color="auto"/>
        <w:right w:val="none" w:sz="0" w:space="0" w:color="auto"/>
      </w:divBdr>
    </w:div>
    <w:div w:id="1087767946">
      <w:bodyDiv w:val="1"/>
      <w:marLeft w:val="0"/>
      <w:marRight w:val="0"/>
      <w:marTop w:val="0"/>
      <w:marBottom w:val="0"/>
      <w:divBdr>
        <w:top w:val="none" w:sz="0" w:space="0" w:color="auto"/>
        <w:left w:val="none" w:sz="0" w:space="0" w:color="auto"/>
        <w:bottom w:val="none" w:sz="0" w:space="0" w:color="auto"/>
        <w:right w:val="none" w:sz="0" w:space="0" w:color="auto"/>
      </w:divBdr>
    </w:div>
    <w:div w:id="1089275922">
      <w:bodyDiv w:val="1"/>
      <w:marLeft w:val="0"/>
      <w:marRight w:val="0"/>
      <w:marTop w:val="0"/>
      <w:marBottom w:val="0"/>
      <w:divBdr>
        <w:top w:val="none" w:sz="0" w:space="0" w:color="auto"/>
        <w:left w:val="none" w:sz="0" w:space="0" w:color="auto"/>
        <w:bottom w:val="none" w:sz="0" w:space="0" w:color="auto"/>
        <w:right w:val="none" w:sz="0" w:space="0" w:color="auto"/>
      </w:divBdr>
    </w:div>
    <w:div w:id="1096368070">
      <w:bodyDiv w:val="1"/>
      <w:marLeft w:val="0"/>
      <w:marRight w:val="0"/>
      <w:marTop w:val="0"/>
      <w:marBottom w:val="0"/>
      <w:divBdr>
        <w:top w:val="none" w:sz="0" w:space="0" w:color="auto"/>
        <w:left w:val="none" w:sz="0" w:space="0" w:color="auto"/>
        <w:bottom w:val="none" w:sz="0" w:space="0" w:color="auto"/>
        <w:right w:val="none" w:sz="0" w:space="0" w:color="auto"/>
      </w:divBdr>
    </w:div>
    <w:div w:id="1112166464">
      <w:bodyDiv w:val="1"/>
      <w:marLeft w:val="0"/>
      <w:marRight w:val="0"/>
      <w:marTop w:val="0"/>
      <w:marBottom w:val="0"/>
      <w:divBdr>
        <w:top w:val="none" w:sz="0" w:space="0" w:color="auto"/>
        <w:left w:val="none" w:sz="0" w:space="0" w:color="auto"/>
        <w:bottom w:val="none" w:sz="0" w:space="0" w:color="auto"/>
        <w:right w:val="none" w:sz="0" w:space="0" w:color="auto"/>
      </w:divBdr>
    </w:div>
    <w:div w:id="1113403971">
      <w:bodyDiv w:val="1"/>
      <w:marLeft w:val="0"/>
      <w:marRight w:val="0"/>
      <w:marTop w:val="0"/>
      <w:marBottom w:val="0"/>
      <w:divBdr>
        <w:top w:val="none" w:sz="0" w:space="0" w:color="auto"/>
        <w:left w:val="none" w:sz="0" w:space="0" w:color="auto"/>
        <w:bottom w:val="none" w:sz="0" w:space="0" w:color="auto"/>
        <w:right w:val="none" w:sz="0" w:space="0" w:color="auto"/>
      </w:divBdr>
    </w:div>
    <w:div w:id="1133594310">
      <w:bodyDiv w:val="1"/>
      <w:marLeft w:val="0"/>
      <w:marRight w:val="0"/>
      <w:marTop w:val="0"/>
      <w:marBottom w:val="0"/>
      <w:divBdr>
        <w:top w:val="none" w:sz="0" w:space="0" w:color="auto"/>
        <w:left w:val="none" w:sz="0" w:space="0" w:color="auto"/>
        <w:bottom w:val="none" w:sz="0" w:space="0" w:color="auto"/>
        <w:right w:val="none" w:sz="0" w:space="0" w:color="auto"/>
      </w:divBdr>
    </w:div>
    <w:div w:id="1178886437">
      <w:bodyDiv w:val="1"/>
      <w:marLeft w:val="0"/>
      <w:marRight w:val="0"/>
      <w:marTop w:val="0"/>
      <w:marBottom w:val="0"/>
      <w:divBdr>
        <w:top w:val="none" w:sz="0" w:space="0" w:color="auto"/>
        <w:left w:val="none" w:sz="0" w:space="0" w:color="auto"/>
        <w:bottom w:val="none" w:sz="0" w:space="0" w:color="auto"/>
        <w:right w:val="none" w:sz="0" w:space="0" w:color="auto"/>
      </w:divBdr>
    </w:div>
    <w:div w:id="1188520681">
      <w:bodyDiv w:val="1"/>
      <w:marLeft w:val="0"/>
      <w:marRight w:val="0"/>
      <w:marTop w:val="0"/>
      <w:marBottom w:val="0"/>
      <w:divBdr>
        <w:top w:val="none" w:sz="0" w:space="0" w:color="auto"/>
        <w:left w:val="none" w:sz="0" w:space="0" w:color="auto"/>
        <w:bottom w:val="none" w:sz="0" w:space="0" w:color="auto"/>
        <w:right w:val="none" w:sz="0" w:space="0" w:color="auto"/>
      </w:divBdr>
    </w:div>
    <w:div w:id="1193617568">
      <w:bodyDiv w:val="1"/>
      <w:marLeft w:val="0"/>
      <w:marRight w:val="0"/>
      <w:marTop w:val="0"/>
      <w:marBottom w:val="0"/>
      <w:divBdr>
        <w:top w:val="none" w:sz="0" w:space="0" w:color="auto"/>
        <w:left w:val="none" w:sz="0" w:space="0" w:color="auto"/>
        <w:bottom w:val="none" w:sz="0" w:space="0" w:color="auto"/>
        <w:right w:val="none" w:sz="0" w:space="0" w:color="auto"/>
      </w:divBdr>
    </w:div>
    <w:div w:id="1196847212">
      <w:bodyDiv w:val="1"/>
      <w:marLeft w:val="0"/>
      <w:marRight w:val="0"/>
      <w:marTop w:val="0"/>
      <w:marBottom w:val="0"/>
      <w:divBdr>
        <w:top w:val="none" w:sz="0" w:space="0" w:color="auto"/>
        <w:left w:val="none" w:sz="0" w:space="0" w:color="auto"/>
        <w:bottom w:val="none" w:sz="0" w:space="0" w:color="auto"/>
        <w:right w:val="none" w:sz="0" w:space="0" w:color="auto"/>
      </w:divBdr>
    </w:div>
    <w:div w:id="1197083836">
      <w:bodyDiv w:val="1"/>
      <w:marLeft w:val="0"/>
      <w:marRight w:val="0"/>
      <w:marTop w:val="0"/>
      <w:marBottom w:val="0"/>
      <w:divBdr>
        <w:top w:val="none" w:sz="0" w:space="0" w:color="auto"/>
        <w:left w:val="none" w:sz="0" w:space="0" w:color="auto"/>
        <w:bottom w:val="none" w:sz="0" w:space="0" w:color="auto"/>
        <w:right w:val="none" w:sz="0" w:space="0" w:color="auto"/>
      </w:divBdr>
    </w:div>
    <w:div w:id="1199314963">
      <w:bodyDiv w:val="1"/>
      <w:marLeft w:val="0"/>
      <w:marRight w:val="0"/>
      <w:marTop w:val="0"/>
      <w:marBottom w:val="0"/>
      <w:divBdr>
        <w:top w:val="none" w:sz="0" w:space="0" w:color="auto"/>
        <w:left w:val="none" w:sz="0" w:space="0" w:color="auto"/>
        <w:bottom w:val="none" w:sz="0" w:space="0" w:color="auto"/>
        <w:right w:val="none" w:sz="0" w:space="0" w:color="auto"/>
      </w:divBdr>
    </w:div>
    <w:div w:id="1211770313">
      <w:bodyDiv w:val="1"/>
      <w:marLeft w:val="0"/>
      <w:marRight w:val="0"/>
      <w:marTop w:val="0"/>
      <w:marBottom w:val="0"/>
      <w:divBdr>
        <w:top w:val="none" w:sz="0" w:space="0" w:color="auto"/>
        <w:left w:val="none" w:sz="0" w:space="0" w:color="auto"/>
        <w:bottom w:val="none" w:sz="0" w:space="0" w:color="auto"/>
        <w:right w:val="none" w:sz="0" w:space="0" w:color="auto"/>
      </w:divBdr>
    </w:div>
    <w:div w:id="1220097669">
      <w:bodyDiv w:val="1"/>
      <w:marLeft w:val="0"/>
      <w:marRight w:val="0"/>
      <w:marTop w:val="0"/>
      <w:marBottom w:val="0"/>
      <w:divBdr>
        <w:top w:val="none" w:sz="0" w:space="0" w:color="auto"/>
        <w:left w:val="none" w:sz="0" w:space="0" w:color="auto"/>
        <w:bottom w:val="none" w:sz="0" w:space="0" w:color="auto"/>
        <w:right w:val="none" w:sz="0" w:space="0" w:color="auto"/>
      </w:divBdr>
    </w:div>
    <w:div w:id="1233389227">
      <w:bodyDiv w:val="1"/>
      <w:marLeft w:val="0"/>
      <w:marRight w:val="0"/>
      <w:marTop w:val="0"/>
      <w:marBottom w:val="0"/>
      <w:divBdr>
        <w:top w:val="none" w:sz="0" w:space="0" w:color="auto"/>
        <w:left w:val="none" w:sz="0" w:space="0" w:color="auto"/>
        <w:bottom w:val="none" w:sz="0" w:space="0" w:color="auto"/>
        <w:right w:val="none" w:sz="0" w:space="0" w:color="auto"/>
      </w:divBdr>
    </w:div>
    <w:div w:id="1257641601">
      <w:bodyDiv w:val="1"/>
      <w:marLeft w:val="0"/>
      <w:marRight w:val="0"/>
      <w:marTop w:val="0"/>
      <w:marBottom w:val="0"/>
      <w:divBdr>
        <w:top w:val="none" w:sz="0" w:space="0" w:color="auto"/>
        <w:left w:val="none" w:sz="0" w:space="0" w:color="auto"/>
        <w:bottom w:val="none" w:sz="0" w:space="0" w:color="auto"/>
        <w:right w:val="none" w:sz="0" w:space="0" w:color="auto"/>
      </w:divBdr>
    </w:div>
    <w:div w:id="1261836077">
      <w:bodyDiv w:val="1"/>
      <w:marLeft w:val="0"/>
      <w:marRight w:val="0"/>
      <w:marTop w:val="0"/>
      <w:marBottom w:val="0"/>
      <w:divBdr>
        <w:top w:val="none" w:sz="0" w:space="0" w:color="auto"/>
        <w:left w:val="none" w:sz="0" w:space="0" w:color="auto"/>
        <w:bottom w:val="none" w:sz="0" w:space="0" w:color="auto"/>
        <w:right w:val="none" w:sz="0" w:space="0" w:color="auto"/>
      </w:divBdr>
    </w:div>
    <w:div w:id="1279068156">
      <w:bodyDiv w:val="1"/>
      <w:marLeft w:val="0"/>
      <w:marRight w:val="0"/>
      <w:marTop w:val="0"/>
      <w:marBottom w:val="0"/>
      <w:divBdr>
        <w:top w:val="none" w:sz="0" w:space="0" w:color="auto"/>
        <w:left w:val="none" w:sz="0" w:space="0" w:color="auto"/>
        <w:bottom w:val="none" w:sz="0" w:space="0" w:color="auto"/>
        <w:right w:val="none" w:sz="0" w:space="0" w:color="auto"/>
      </w:divBdr>
    </w:div>
    <w:div w:id="1280454564">
      <w:bodyDiv w:val="1"/>
      <w:marLeft w:val="0"/>
      <w:marRight w:val="0"/>
      <w:marTop w:val="0"/>
      <w:marBottom w:val="0"/>
      <w:divBdr>
        <w:top w:val="none" w:sz="0" w:space="0" w:color="auto"/>
        <w:left w:val="none" w:sz="0" w:space="0" w:color="auto"/>
        <w:bottom w:val="none" w:sz="0" w:space="0" w:color="auto"/>
        <w:right w:val="none" w:sz="0" w:space="0" w:color="auto"/>
      </w:divBdr>
    </w:div>
    <w:div w:id="1288470207">
      <w:bodyDiv w:val="1"/>
      <w:marLeft w:val="0"/>
      <w:marRight w:val="0"/>
      <w:marTop w:val="0"/>
      <w:marBottom w:val="0"/>
      <w:divBdr>
        <w:top w:val="none" w:sz="0" w:space="0" w:color="auto"/>
        <w:left w:val="none" w:sz="0" w:space="0" w:color="auto"/>
        <w:bottom w:val="none" w:sz="0" w:space="0" w:color="auto"/>
        <w:right w:val="none" w:sz="0" w:space="0" w:color="auto"/>
      </w:divBdr>
    </w:div>
    <w:div w:id="1299262270">
      <w:bodyDiv w:val="1"/>
      <w:marLeft w:val="0"/>
      <w:marRight w:val="0"/>
      <w:marTop w:val="0"/>
      <w:marBottom w:val="0"/>
      <w:divBdr>
        <w:top w:val="none" w:sz="0" w:space="0" w:color="auto"/>
        <w:left w:val="none" w:sz="0" w:space="0" w:color="auto"/>
        <w:bottom w:val="none" w:sz="0" w:space="0" w:color="auto"/>
        <w:right w:val="none" w:sz="0" w:space="0" w:color="auto"/>
      </w:divBdr>
    </w:div>
    <w:div w:id="1311835154">
      <w:bodyDiv w:val="1"/>
      <w:marLeft w:val="0"/>
      <w:marRight w:val="0"/>
      <w:marTop w:val="0"/>
      <w:marBottom w:val="0"/>
      <w:divBdr>
        <w:top w:val="none" w:sz="0" w:space="0" w:color="auto"/>
        <w:left w:val="none" w:sz="0" w:space="0" w:color="auto"/>
        <w:bottom w:val="none" w:sz="0" w:space="0" w:color="auto"/>
        <w:right w:val="none" w:sz="0" w:space="0" w:color="auto"/>
      </w:divBdr>
    </w:div>
    <w:div w:id="1323656828">
      <w:bodyDiv w:val="1"/>
      <w:marLeft w:val="0"/>
      <w:marRight w:val="0"/>
      <w:marTop w:val="0"/>
      <w:marBottom w:val="0"/>
      <w:divBdr>
        <w:top w:val="none" w:sz="0" w:space="0" w:color="auto"/>
        <w:left w:val="none" w:sz="0" w:space="0" w:color="auto"/>
        <w:bottom w:val="none" w:sz="0" w:space="0" w:color="auto"/>
        <w:right w:val="none" w:sz="0" w:space="0" w:color="auto"/>
      </w:divBdr>
    </w:div>
    <w:div w:id="1330595988">
      <w:bodyDiv w:val="1"/>
      <w:marLeft w:val="0"/>
      <w:marRight w:val="0"/>
      <w:marTop w:val="0"/>
      <w:marBottom w:val="0"/>
      <w:divBdr>
        <w:top w:val="none" w:sz="0" w:space="0" w:color="auto"/>
        <w:left w:val="none" w:sz="0" w:space="0" w:color="auto"/>
        <w:bottom w:val="none" w:sz="0" w:space="0" w:color="auto"/>
        <w:right w:val="none" w:sz="0" w:space="0" w:color="auto"/>
      </w:divBdr>
    </w:div>
    <w:div w:id="1335375969">
      <w:bodyDiv w:val="1"/>
      <w:marLeft w:val="0"/>
      <w:marRight w:val="0"/>
      <w:marTop w:val="0"/>
      <w:marBottom w:val="0"/>
      <w:divBdr>
        <w:top w:val="none" w:sz="0" w:space="0" w:color="auto"/>
        <w:left w:val="none" w:sz="0" w:space="0" w:color="auto"/>
        <w:bottom w:val="none" w:sz="0" w:space="0" w:color="auto"/>
        <w:right w:val="none" w:sz="0" w:space="0" w:color="auto"/>
      </w:divBdr>
    </w:div>
    <w:div w:id="1340540774">
      <w:bodyDiv w:val="1"/>
      <w:marLeft w:val="0"/>
      <w:marRight w:val="0"/>
      <w:marTop w:val="0"/>
      <w:marBottom w:val="0"/>
      <w:divBdr>
        <w:top w:val="none" w:sz="0" w:space="0" w:color="auto"/>
        <w:left w:val="none" w:sz="0" w:space="0" w:color="auto"/>
        <w:bottom w:val="none" w:sz="0" w:space="0" w:color="auto"/>
        <w:right w:val="none" w:sz="0" w:space="0" w:color="auto"/>
      </w:divBdr>
    </w:div>
    <w:div w:id="1341011113">
      <w:bodyDiv w:val="1"/>
      <w:marLeft w:val="0"/>
      <w:marRight w:val="0"/>
      <w:marTop w:val="0"/>
      <w:marBottom w:val="0"/>
      <w:divBdr>
        <w:top w:val="none" w:sz="0" w:space="0" w:color="auto"/>
        <w:left w:val="none" w:sz="0" w:space="0" w:color="auto"/>
        <w:bottom w:val="none" w:sz="0" w:space="0" w:color="auto"/>
        <w:right w:val="none" w:sz="0" w:space="0" w:color="auto"/>
      </w:divBdr>
    </w:div>
    <w:div w:id="1352611303">
      <w:bodyDiv w:val="1"/>
      <w:marLeft w:val="0"/>
      <w:marRight w:val="0"/>
      <w:marTop w:val="0"/>
      <w:marBottom w:val="0"/>
      <w:divBdr>
        <w:top w:val="none" w:sz="0" w:space="0" w:color="auto"/>
        <w:left w:val="none" w:sz="0" w:space="0" w:color="auto"/>
        <w:bottom w:val="none" w:sz="0" w:space="0" w:color="auto"/>
        <w:right w:val="none" w:sz="0" w:space="0" w:color="auto"/>
      </w:divBdr>
    </w:div>
    <w:div w:id="1378702688">
      <w:bodyDiv w:val="1"/>
      <w:marLeft w:val="0"/>
      <w:marRight w:val="0"/>
      <w:marTop w:val="0"/>
      <w:marBottom w:val="0"/>
      <w:divBdr>
        <w:top w:val="none" w:sz="0" w:space="0" w:color="auto"/>
        <w:left w:val="none" w:sz="0" w:space="0" w:color="auto"/>
        <w:bottom w:val="none" w:sz="0" w:space="0" w:color="auto"/>
        <w:right w:val="none" w:sz="0" w:space="0" w:color="auto"/>
      </w:divBdr>
    </w:div>
    <w:div w:id="1381396572">
      <w:bodyDiv w:val="1"/>
      <w:marLeft w:val="0"/>
      <w:marRight w:val="0"/>
      <w:marTop w:val="0"/>
      <w:marBottom w:val="0"/>
      <w:divBdr>
        <w:top w:val="none" w:sz="0" w:space="0" w:color="auto"/>
        <w:left w:val="none" w:sz="0" w:space="0" w:color="auto"/>
        <w:bottom w:val="none" w:sz="0" w:space="0" w:color="auto"/>
        <w:right w:val="none" w:sz="0" w:space="0" w:color="auto"/>
      </w:divBdr>
    </w:div>
    <w:div w:id="1382707823">
      <w:bodyDiv w:val="1"/>
      <w:marLeft w:val="0"/>
      <w:marRight w:val="0"/>
      <w:marTop w:val="0"/>
      <w:marBottom w:val="0"/>
      <w:divBdr>
        <w:top w:val="none" w:sz="0" w:space="0" w:color="auto"/>
        <w:left w:val="none" w:sz="0" w:space="0" w:color="auto"/>
        <w:bottom w:val="none" w:sz="0" w:space="0" w:color="auto"/>
        <w:right w:val="none" w:sz="0" w:space="0" w:color="auto"/>
      </w:divBdr>
    </w:div>
    <w:div w:id="1396009527">
      <w:bodyDiv w:val="1"/>
      <w:marLeft w:val="0"/>
      <w:marRight w:val="0"/>
      <w:marTop w:val="0"/>
      <w:marBottom w:val="0"/>
      <w:divBdr>
        <w:top w:val="none" w:sz="0" w:space="0" w:color="auto"/>
        <w:left w:val="none" w:sz="0" w:space="0" w:color="auto"/>
        <w:bottom w:val="none" w:sz="0" w:space="0" w:color="auto"/>
        <w:right w:val="none" w:sz="0" w:space="0" w:color="auto"/>
      </w:divBdr>
    </w:div>
    <w:div w:id="1400251004">
      <w:bodyDiv w:val="1"/>
      <w:marLeft w:val="0"/>
      <w:marRight w:val="0"/>
      <w:marTop w:val="0"/>
      <w:marBottom w:val="0"/>
      <w:divBdr>
        <w:top w:val="none" w:sz="0" w:space="0" w:color="auto"/>
        <w:left w:val="none" w:sz="0" w:space="0" w:color="auto"/>
        <w:bottom w:val="none" w:sz="0" w:space="0" w:color="auto"/>
        <w:right w:val="none" w:sz="0" w:space="0" w:color="auto"/>
      </w:divBdr>
    </w:div>
    <w:div w:id="1401320033">
      <w:bodyDiv w:val="1"/>
      <w:marLeft w:val="0"/>
      <w:marRight w:val="0"/>
      <w:marTop w:val="0"/>
      <w:marBottom w:val="0"/>
      <w:divBdr>
        <w:top w:val="none" w:sz="0" w:space="0" w:color="auto"/>
        <w:left w:val="none" w:sz="0" w:space="0" w:color="auto"/>
        <w:bottom w:val="none" w:sz="0" w:space="0" w:color="auto"/>
        <w:right w:val="none" w:sz="0" w:space="0" w:color="auto"/>
      </w:divBdr>
      <w:divsChild>
        <w:div w:id="488441778">
          <w:marLeft w:val="0"/>
          <w:marRight w:val="0"/>
          <w:marTop w:val="0"/>
          <w:marBottom w:val="0"/>
          <w:divBdr>
            <w:top w:val="none" w:sz="0" w:space="0" w:color="auto"/>
            <w:left w:val="none" w:sz="0" w:space="0" w:color="auto"/>
            <w:bottom w:val="none" w:sz="0" w:space="0" w:color="auto"/>
            <w:right w:val="none" w:sz="0" w:space="0" w:color="auto"/>
          </w:divBdr>
          <w:divsChild>
            <w:div w:id="575825174">
              <w:marLeft w:val="0"/>
              <w:marRight w:val="0"/>
              <w:marTop w:val="0"/>
              <w:marBottom w:val="0"/>
              <w:divBdr>
                <w:top w:val="none" w:sz="0" w:space="0" w:color="auto"/>
                <w:left w:val="none" w:sz="0" w:space="0" w:color="auto"/>
                <w:bottom w:val="none" w:sz="0" w:space="0" w:color="auto"/>
                <w:right w:val="none" w:sz="0" w:space="0" w:color="auto"/>
              </w:divBdr>
              <w:divsChild>
                <w:div w:id="19404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2208">
      <w:bodyDiv w:val="1"/>
      <w:marLeft w:val="0"/>
      <w:marRight w:val="0"/>
      <w:marTop w:val="0"/>
      <w:marBottom w:val="0"/>
      <w:divBdr>
        <w:top w:val="none" w:sz="0" w:space="0" w:color="auto"/>
        <w:left w:val="none" w:sz="0" w:space="0" w:color="auto"/>
        <w:bottom w:val="none" w:sz="0" w:space="0" w:color="auto"/>
        <w:right w:val="none" w:sz="0" w:space="0" w:color="auto"/>
      </w:divBdr>
    </w:div>
    <w:div w:id="1426918822">
      <w:bodyDiv w:val="1"/>
      <w:marLeft w:val="0"/>
      <w:marRight w:val="0"/>
      <w:marTop w:val="0"/>
      <w:marBottom w:val="0"/>
      <w:divBdr>
        <w:top w:val="none" w:sz="0" w:space="0" w:color="auto"/>
        <w:left w:val="none" w:sz="0" w:space="0" w:color="auto"/>
        <w:bottom w:val="none" w:sz="0" w:space="0" w:color="auto"/>
        <w:right w:val="none" w:sz="0" w:space="0" w:color="auto"/>
      </w:divBdr>
    </w:div>
    <w:div w:id="1434280277">
      <w:bodyDiv w:val="1"/>
      <w:marLeft w:val="0"/>
      <w:marRight w:val="0"/>
      <w:marTop w:val="0"/>
      <w:marBottom w:val="0"/>
      <w:divBdr>
        <w:top w:val="none" w:sz="0" w:space="0" w:color="auto"/>
        <w:left w:val="none" w:sz="0" w:space="0" w:color="auto"/>
        <w:bottom w:val="none" w:sz="0" w:space="0" w:color="auto"/>
        <w:right w:val="none" w:sz="0" w:space="0" w:color="auto"/>
      </w:divBdr>
    </w:div>
    <w:div w:id="1440292245">
      <w:bodyDiv w:val="1"/>
      <w:marLeft w:val="0"/>
      <w:marRight w:val="0"/>
      <w:marTop w:val="0"/>
      <w:marBottom w:val="0"/>
      <w:divBdr>
        <w:top w:val="none" w:sz="0" w:space="0" w:color="auto"/>
        <w:left w:val="none" w:sz="0" w:space="0" w:color="auto"/>
        <w:bottom w:val="none" w:sz="0" w:space="0" w:color="auto"/>
        <w:right w:val="none" w:sz="0" w:space="0" w:color="auto"/>
      </w:divBdr>
    </w:div>
    <w:div w:id="1440875194">
      <w:bodyDiv w:val="1"/>
      <w:marLeft w:val="0"/>
      <w:marRight w:val="0"/>
      <w:marTop w:val="0"/>
      <w:marBottom w:val="0"/>
      <w:divBdr>
        <w:top w:val="none" w:sz="0" w:space="0" w:color="auto"/>
        <w:left w:val="none" w:sz="0" w:space="0" w:color="auto"/>
        <w:bottom w:val="none" w:sz="0" w:space="0" w:color="auto"/>
        <w:right w:val="none" w:sz="0" w:space="0" w:color="auto"/>
      </w:divBdr>
    </w:div>
    <w:div w:id="1449201128">
      <w:bodyDiv w:val="1"/>
      <w:marLeft w:val="0"/>
      <w:marRight w:val="0"/>
      <w:marTop w:val="0"/>
      <w:marBottom w:val="0"/>
      <w:divBdr>
        <w:top w:val="none" w:sz="0" w:space="0" w:color="auto"/>
        <w:left w:val="none" w:sz="0" w:space="0" w:color="auto"/>
        <w:bottom w:val="none" w:sz="0" w:space="0" w:color="auto"/>
        <w:right w:val="none" w:sz="0" w:space="0" w:color="auto"/>
      </w:divBdr>
    </w:div>
    <w:div w:id="1459184721">
      <w:bodyDiv w:val="1"/>
      <w:marLeft w:val="0"/>
      <w:marRight w:val="0"/>
      <w:marTop w:val="0"/>
      <w:marBottom w:val="0"/>
      <w:divBdr>
        <w:top w:val="none" w:sz="0" w:space="0" w:color="auto"/>
        <w:left w:val="none" w:sz="0" w:space="0" w:color="auto"/>
        <w:bottom w:val="none" w:sz="0" w:space="0" w:color="auto"/>
        <w:right w:val="none" w:sz="0" w:space="0" w:color="auto"/>
      </w:divBdr>
    </w:div>
    <w:div w:id="1465778461">
      <w:bodyDiv w:val="1"/>
      <w:marLeft w:val="0"/>
      <w:marRight w:val="0"/>
      <w:marTop w:val="0"/>
      <w:marBottom w:val="0"/>
      <w:divBdr>
        <w:top w:val="none" w:sz="0" w:space="0" w:color="auto"/>
        <w:left w:val="none" w:sz="0" w:space="0" w:color="auto"/>
        <w:bottom w:val="none" w:sz="0" w:space="0" w:color="auto"/>
        <w:right w:val="none" w:sz="0" w:space="0" w:color="auto"/>
      </w:divBdr>
    </w:div>
    <w:div w:id="1469125466">
      <w:bodyDiv w:val="1"/>
      <w:marLeft w:val="0"/>
      <w:marRight w:val="0"/>
      <w:marTop w:val="0"/>
      <w:marBottom w:val="0"/>
      <w:divBdr>
        <w:top w:val="none" w:sz="0" w:space="0" w:color="auto"/>
        <w:left w:val="none" w:sz="0" w:space="0" w:color="auto"/>
        <w:bottom w:val="none" w:sz="0" w:space="0" w:color="auto"/>
        <w:right w:val="none" w:sz="0" w:space="0" w:color="auto"/>
      </w:divBdr>
    </w:div>
    <w:div w:id="1492524974">
      <w:bodyDiv w:val="1"/>
      <w:marLeft w:val="0"/>
      <w:marRight w:val="0"/>
      <w:marTop w:val="0"/>
      <w:marBottom w:val="0"/>
      <w:divBdr>
        <w:top w:val="none" w:sz="0" w:space="0" w:color="auto"/>
        <w:left w:val="none" w:sz="0" w:space="0" w:color="auto"/>
        <w:bottom w:val="none" w:sz="0" w:space="0" w:color="auto"/>
        <w:right w:val="none" w:sz="0" w:space="0" w:color="auto"/>
      </w:divBdr>
    </w:div>
    <w:div w:id="1505509203">
      <w:bodyDiv w:val="1"/>
      <w:marLeft w:val="0"/>
      <w:marRight w:val="0"/>
      <w:marTop w:val="0"/>
      <w:marBottom w:val="0"/>
      <w:divBdr>
        <w:top w:val="none" w:sz="0" w:space="0" w:color="auto"/>
        <w:left w:val="none" w:sz="0" w:space="0" w:color="auto"/>
        <w:bottom w:val="none" w:sz="0" w:space="0" w:color="auto"/>
        <w:right w:val="none" w:sz="0" w:space="0" w:color="auto"/>
      </w:divBdr>
    </w:div>
    <w:div w:id="1506901076">
      <w:bodyDiv w:val="1"/>
      <w:marLeft w:val="0"/>
      <w:marRight w:val="0"/>
      <w:marTop w:val="0"/>
      <w:marBottom w:val="0"/>
      <w:divBdr>
        <w:top w:val="none" w:sz="0" w:space="0" w:color="auto"/>
        <w:left w:val="none" w:sz="0" w:space="0" w:color="auto"/>
        <w:bottom w:val="none" w:sz="0" w:space="0" w:color="auto"/>
        <w:right w:val="none" w:sz="0" w:space="0" w:color="auto"/>
      </w:divBdr>
    </w:div>
    <w:div w:id="1512454417">
      <w:bodyDiv w:val="1"/>
      <w:marLeft w:val="0"/>
      <w:marRight w:val="0"/>
      <w:marTop w:val="0"/>
      <w:marBottom w:val="0"/>
      <w:divBdr>
        <w:top w:val="none" w:sz="0" w:space="0" w:color="auto"/>
        <w:left w:val="none" w:sz="0" w:space="0" w:color="auto"/>
        <w:bottom w:val="none" w:sz="0" w:space="0" w:color="auto"/>
        <w:right w:val="none" w:sz="0" w:space="0" w:color="auto"/>
      </w:divBdr>
    </w:div>
    <w:div w:id="1515458212">
      <w:bodyDiv w:val="1"/>
      <w:marLeft w:val="0"/>
      <w:marRight w:val="0"/>
      <w:marTop w:val="0"/>
      <w:marBottom w:val="0"/>
      <w:divBdr>
        <w:top w:val="none" w:sz="0" w:space="0" w:color="auto"/>
        <w:left w:val="none" w:sz="0" w:space="0" w:color="auto"/>
        <w:bottom w:val="none" w:sz="0" w:space="0" w:color="auto"/>
        <w:right w:val="none" w:sz="0" w:space="0" w:color="auto"/>
      </w:divBdr>
    </w:div>
    <w:div w:id="1515532445">
      <w:bodyDiv w:val="1"/>
      <w:marLeft w:val="0"/>
      <w:marRight w:val="0"/>
      <w:marTop w:val="0"/>
      <w:marBottom w:val="0"/>
      <w:divBdr>
        <w:top w:val="none" w:sz="0" w:space="0" w:color="auto"/>
        <w:left w:val="none" w:sz="0" w:space="0" w:color="auto"/>
        <w:bottom w:val="none" w:sz="0" w:space="0" w:color="auto"/>
        <w:right w:val="none" w:sz="0" w:space="0" w:color="auto"/>
      </w:divBdr>
    </w:div>
    <w:div w:id="1538807951">
      <w:bodyDiv w:val="1"/>
      <w:marLeft w:val="0"/>
      <w:marRight w:val="0"/>
      <w:marTop w:val="0"/>
      <w:marBottom w:val="0"/>
      <w:divBdr>
        <w:top w:val="none" w:sz="0" w:space="0" w:color="auto"/>
        <w:left w:val="none" w:sz="0" w:space="0" w:color="auto"/>
        <w:bottom w:val="none" w:sz="0" w:space="0" w:color="auto"/>
        <w:right w:val="none" w:sz="0" w:space="0" w:color="auto"/>
      </w:divBdr>
    </w:div>
    <w:div w:id="1540239146">
      <w:bodyDiv w:val="1"/>
      <w:marLeft w:val="0"/>
      <w:marRight w:val="0"/>
      <w:marTop w:val="0"/>
      <w:marBottom w:val="0"/>
      <w:divBdr>
        <w:top w:val="none" w:sz="0" w:space="0" w:color="auto"/>
        <w:left w:val="none" w:sz="0" w:space="0" w:color="auto"/>
        <w:bottom w:val="none" w:sz="0" w:space="0" w:color="auto"/>
        <w:right w:val="none" w:sz="0" w:space="0" w:color="auto"/>
      </w:divBdr>
    </w:div>
    <w:div w:id="1547719414">
      <w:bodyDiv w:val="1"/>
      <w:marLeft w:val="0"/>
      <w:marRight w:val="0"/>
      <w:marTop w:val="0"/>
      <w:marBottom w:val="0"/>
      <w:divBdr>
        <w:top w:val="none" w:sz="0" w:space="0" w:color="auto"/>
        <w:left w:val="none" w:sz="0" w:space="0" w:color="auto"/>
        <w:bottom w:val="none" w:sz="0" w:space="0" w:color="auto"/>
        <w:right w:val="none" w:sz="0" w:space="0" w:color="auto"/>
      </w:divBdr>
    </w:div>
    <w:div w:id="1554728386">
      <w:bodyDiv w:val="1"/>
      <w:marLeft w:val="0"/>
      <w:marRight w:val="0"/>
      <w:marTop w:val="0"/>
      <w:marBottom w:val="0"/>
      <w:divBdr>
        <w:top w:val="none" w:sz="0" w:space="0" w:color="auto"/>
        <w:left w:val="none" w:sz="0" w:space="0" w:color="auto"/>
        <w:bottom w:val="none" w:sz="0" w:space="0" w:color="auto"/>
        <w:right w:val="none" w:sz="0" w:space="0" w:color="auto"/>
      </w:divBdr>
    </w:div>
    <w:div w:id="1555194881">
      <w:bodyDiv w:val="1"/>
      <w:marLeft w:val="0"/>
      <w:marRight w:val="0"/>
      <w:marTop w:val="0"/>
      <w:marBottom w:val="0"/>
      <w:divBdr>
        <w:top w:val="none" w:sz="0" w:space="0" w:color="auto"/>
        <w:left w:val="none" w:sz="0" w:space="0" w:color="auto"/>
        <w:bottom w:val="none" w:sz="0" w:space="0" w:color="auto"/>
        <w:right w:val="none" w:sz="0" w:space="0" w:color="auto"/>
      </w:divBdr>
    </w:div>
    <w:div w:id="1563713245">
      <w:bodyDiv w:val="1"/>
      <w:marLeft w:val="0"/>
      <w:marRight w:val="0"/>
      <w:marTop w:val="0"/>
      <w:marBottom w:val="0"/>
      <w:divBdr>
        <w:top w:val="none" w:sz="0" w:space="0" w:color="auto"/>
        <w:left w:val="none" w:sz="0" w:space="0" w:color="auto"/>
        <w:bottom w:val="none" w:sz="0" w:space="0" w:color="auto"/>
        <w:right w:val="none" w:sz="0" w:space="0" w:color="auto"/>
      </w:divBdr>
    </w:div>
    <w:div w:id="1580672319">
      <w:bodyDiv w:val="1"/>
      <w:marLeft w:val="0"/>
      <w:marRight w:val="0"/>
      <w:marTop w:val="0"/>
      <w:marBottom w:val="0"/>
      <w:divBdr>
        <w:top w:val="none" w:sz="0" w:space="0" w:color="auto"/>
        <w:left w:val="none" w:sz="0" w:space="0" w:color="auto"/>
        <w:bottom w:val="none" w:sz="0" w:space="0" w:color="auto"/>
        <w:right w:val="none" w:sz="0" w:space="0" w:color="auto"/>
      </w:divBdr>
    </w:div>
    <w:div w:id="1581983632">
      <w:bodyDiv w:val="1"/>
      <w:marLeft w:val="0"/>
      <w:marRight w:val="0"/>
      <w:marTop w:val="0"/>
      <w:marBottom w:val="0"/>
      <w:divBdr>
        <w:top w:val="none" w:sz="0" w:space="0" w:color="auto"/>
        <w:left w:val="none" w:sz="0" w:space="0" w:color="auto"/>
        <w:bottom w:val="none" w:sz="0" w:space="0" w:color="auto"/>
        <w:right w:val="none" w:sz="0" w:space="0" w:color="auto"/>
      </w:divBdr>
    </w:div>
    <w:div w:id="1604217857">
      <w:bodyDiv w:val="1"/>
      <w:marLeft w:val="0"/>
      <w:marRight w:val="0"/>
      <w:marTop w:val="0"/>
      <w:marBottom w:val="0"/>
      <w:divBdr>
        <w:top w:val="none" w:sz="0" w:space="0" w:color="auto"/>
        <w:left w:val="none" w:sz="0" w:space="0" w:color="auto"/>
        <w:bottom w:val="none" w:sz="0" w:space="0" w:color="auto"/>
        <w:right w:val="none" w:sz="0" w:space="0" w:color="auto"/>
      </w:divBdr>
    </w:div>
    <w:div w:id="1606107988">
      <w:bodyDiv w:val="1"/>
      <w:marLeft w:val="0"/>
      <w:marRight w:val="0"/>
      <w:marTop w:val="0"/>
      <w:marBottom w:val="0"/>
      <w:divBdr>
        <w:top w:val="none" w:sz="0" w:space="0" w:color="auto"/>
        <w:left w:val="none" w:sz="0" w:space="0" w:color="auto"/>
        <w:bottom w:val="none" w:sz="0" w:space="0" w:color="auto"/>
        <w:right w:val="none" w:sz="0" w:space="0" w:color="auto"/>
      </w:divBdr>
    </w:div>
    <w:div w:id="1607155079">
      <w:bodyDiv w:val="1"/>
      <w:marLeft w:val="0"/>
      <w:marRight w:val="0"/>
      <w:marTop w:val="0"/>
      <w:marBottom w:val="0"/>
      <w:divBdr>
        <w:top w:val="none" w:sz="0" w:space="0" w:color="auto"/>
        <w:left w:val="none" w:sz="0" w:space="0" w:color="auto"/>
        <w:bottom w:val="none" w:sz="0" w:space="0" w:color="auto"/>
        <w:right w:val="none" w:sz="0" w:space="0" w:color="auto"/>
      </w:divBdr>
    </w:div>
    <w:div w:id="1607418957">
      <w:bodyDiv w:val="1"/>
      <w:marLeft w:val="0"/>
      <w:marRight w:val="0"/>
      <w:marTop w:val="0"/>
      <w:marBottom w:val="0"/>
      <w:divBdr>
        <w:top w:val="none" w:sz="0" w:space="0" w:color="auto"/>
        <w:left w:val="none" w:sz="0" w:space="0" w:color="auto"/>
        <w:bottom w:val="none" w:sz="0" w:space="0" w:color="auto"/>
        <w:right w:val="none" w:sz="0" w:space="0" w:color="auto"/>
      </w:divBdr>
    </w:div>
    <w:div w:id="1611086321">
      <w:bodyDiv w:val="1"/>
      <w:marLeft w:val="0"/>
      <w:marRight w:val="0"/>
      <w:marTop w:val="0"/>
      <w:marBottom w:val="0"/>
      <w:divBdr>
        <w:top w:val="none" w:sz="0" w:space="0" w:color="auto"/>
        <w:left w:val="none" w:sz="0" w:space="0" w:color="auto"/>
        <w:bottom w:val="none" w:sz="0" w:space="0" w:color="auto"/>
        <w:right w:val="none" w:sz="0" w:space="0" w:color="auto"/>
      </w:divBdr>
    </w:div>
    <w:div w:id="1619604415">
      <w:bodyDiv w:val="1"/>
      <w:marLeft w:val="0"/>
      <w:marRight w:val="0"/>
      <w:marTop w:val="0"/>
      <w:marBottom w:val="0"/>
      <w:divBdr>
        <w:top w:val="none" w:sz="0" w:space="0" w:color="auto"/>
        <w:left w:val="none" w:sz="0" w:space="0" w:color="auto"/>
        <w:bottom w:val="none" w:sz="0" w:space="0" w:color="auto"/>
        <w:right w:val="none" w:sz="0" w:space="0" w:color="auto"/>
      </w:divBdr>
    </w:div>
    <w:div w:id="1632249073">
      <w:bodyDiv w:val="1"/>
      <w:marLeft w:val="0"/>
      <w:marRight w:val="0"/>
      <w:marTop w:val="0"/>
      <w:marBottom w:val="0"/>
      <w:divBdr>
        <w:top w:val="none" w:sz="0" w:space="0" w:color="auto"/>
        <w:left w:val="none" w:sz="0" w:space="0" w:color="auto"/>
        <w:bottom w:val="none" w:sz="0" w:space="0" w:color="auto"/>
        <w:right w:val="none" w:sz="0" w:space="0" w:color="auto"/>
      </w:divBdr>
    </w:div>
    <w:div w:id="1637952203">
      <w:bodyDiv w:val="1"/>
      <w:marLeft w:val="0"/>
      <w:marRight w:val="0"/>
      <w:marTop w:val="0"/>
      <w:marBottom w:val="0"/>
      <w:divBdr>
        <w:top w:val="none" w:sz="0" w:space="0" w:color="auto"/>
        <w:left w:val="none" w:sz="0" w:space="0" w:color="auto"/>
        <w:bottom w:val="none" w:sz="0" w:space="0" w:color="auto"/>
        <w:right w:val="none" w:sz="0" w:space="0" w:color="auto"/>
      </w:divBdr>
      <w:divsChild>
        <w:div w:id="1141844751">
          <w:marLeft w:val="0"/>
          <w:marRight w:val="0"/>
          <w:marTop w:val="0"/>
          <w:marBottom w:val="0"/>
          <w:divBdr>
            <w:top w:val="none" w:sz="0" w:space="0" w:color="auto"/>
            <w:left w:val="none" w:sz="0" w:space="0" w:color="auto"/>
            <w:bottom w:val="none" w:sz="0" w:space="0" w:color="auto"/>
            <w:right w:val="none" w:sz="0" w:space="0" w:color="auto"/>
          </w:divBdr>
          <w:divsChild>
            <w:div w:id="523707967">
              <w:marLeft w:val="0"/>
              <w:marRight w:val="0"/>
              <w:marTop w:val="0"/>
              <w:marBottom w:val="0"/>
              <w:divBdr>
                <w:top w:val="none" w:sz="0" w:space="0" w:color="auto"/>
                <w:left w:val="none" w:sz="0" w:space="0" w:color="auto"/>
                <w:bottom w:val="none" w:sz="0" w:space="0" w:color="auto"/>
                <w:right w:val="none" w:sz="0" w:space="0" w:color="auto"/>
              </w:divBdr>
              <w:divsChild>
                <w:div w:id="19580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9347">
      <w:bodyDiv w:val="1"/>
      <w:marLeft w:val="0"/>
      <w:marRight w:val="0"/>
      <w:marTop w:val="0"/>
      <w:marBottom w:val="0"/>
      <w:divBdr>
        <w:top w:val="none" w:sz="0" w:space="0" w:color="auto"/>
        <w:left w:val="none" w:sz="0" w:space="0" w:color="auto"/>
        <w:bottom w:val="none" w:sz="0" w:space="0" w:color="auto"/>
        <w:right w:val="none" w:sz="0" w:space="0" w:color="auto"/>
      </w:divBdr>
    </w:div>
    <w:div w:id="1647314282">
      <w:bodyDiv w:val="1"/>
      <w:marLeft w:val="0"/>
      <w:marRight w:val="0"/>
      <w:marTop w:val="0"/>
      <w:marBottom w:val="0"/>
      <w:divBdr>
        <w:top w:val="none" w:sz="0" w:space="0" w:color="auto"/>
        <w:left w:val="none" w:sz="0" w:space="0" w:color="auto"/>
        <w:bottom w:val="none" w:sz="0" w:space="0" w:color="auto"/>
        <w:right w:val="none" w:sz="0" w:space="0" w:color="auto"/>
      </w:divBdr>
    </w:div>
    <w:div w:id="1652252826">
      <w:bodyDiv w:val="1"/>
      <w:marLeft w:val="0"/>
      <w:marRight w:val="0"/>
      <w:marTop w:val="0"/>
      <w:marBottom w:val="0"/>
      <w:divBdr>
        <w:top w:val="none" w:sz="0" w:space="0" w:color="auto"/>
        <w:left w:val="none" w:sz="0" w:space="0" w:color="auto"/>
        <w:bottom w:val="none" w:sz="0" w:space="0" w:color="auto"/>
        <w:right w:val="none" w:sz="0" w:space="0" w:color="auto"/>
      </w:divBdr>
    </w:div>
    <w:div w:id="1653605732">
      <w:bodyDiv w:val="1"/>
      <w:marLeft w:val="0"/>
      <w:marRight w:val="0"/>
      <w:marTop w:val="0"/>
      <w:marBottom w:val="0"/>
      <w:divBdr>
        <w:top w:val="none" w:sz="0" w:space="0" w:color="auto"/>
        <w:left w:val="none" w:sz="0" w:space="0" w:color="auto"/>
        <w:bottom w:val="none" w:sz="0" w:space="0" w:color="auto"/>
        <w:right w:val="none" w:sz="0" w:space="0" w:color="auto"/>
      </w:divBdr>
    </w:div>
    <w:div w:id="1658610944">
      <w:bodyDiv w:val="1"/>
      <w:marLeft w:val="0"/>
      <w:marRight w:val="0"/>
      <w:marTop w:val="0"/>
      <w:marBottom w:val="0"/>
      <w:divBdr>
        <w:top w:val="none" w:sz="0" w:space="0" w:color="auto"/>
        <w:left w:val="none" w:sz="0" w:space="0" w:color="auto"/>
        <w:bottom w:val="none" w:sz="0" w:space="0" w:color="auto"/>
        <w:right w:val="none" w:sz="0" w:space="0" w:color="auto"/>
      </w:divBdr>
    </w:div>
    <w:div w:id="1660378181">
      <w:bodyDiv w:val="1"/>
      <w:marLeft w:val="0"/>
      <w:marRight w:val="0"/>
      <w:marTop w:val="0"/>
      <w:marBottom w:val="0"/>
      <w:divBdr>
        <w:top w:val="none" w:sz="0" w:space="0" w:color="auto"/>
        <w:left w:val="none" w:sz="0" w:space="0" w:color="auto"/>
        <w:bottom w:val="none" w:sz="0" w:space="0" w:color="auto"/>
        <w:right w:val="none" w:sz="0" w:space="0" w:color="auto"/>
      </w:divBdr>
    </w:div>
    <w:div w:id="1666592209">
      <w:bodyDiv w:val="1"/>
      <w:marLeft w:val="0"/>
      <w:marRight w:val="0"/>
      <w:marTop w:val="0"/>
      <w:marBottom w:val="0"/>
      <w:divBdr>
        <w:top w:val="none" w:sz="0" w:space="0" w:color="auto"/>
        <w:left w:val="none" w:sz="0" w:space="0" w:color="auto"/>
        <w:bottom w:val="none" w:sz="0" w:space="0" w:color="auto"/>
        <w:right w:val="none" w:sz="0" w:space="0" w:color="auto"/>
      </w:divBdr>
    </w:div>
    <w:div w:id="1673415184">
      <w:bodyDiv w:val="1"/>
      <w:marLeft w:val="0"/>
      <w:marRight w:val="0"/>
      <w:marTop w:val="0"/>
      <w:marBottom w:val="0"/>
      <w:divBdr>
        <w:top w:val="none" w:sz="0" w:space="0" w:color="auto"/>
        <w:left w:val="none" w:sz="0" w:space="0" w:color="auto"/>
        <w:bottom w:val="none" w:sz="0" w:space="0" w:color="auto"/>
        <w:right w:val="none" w:sz="0" w:space="0" w:color="auto"/>
      </w:divBdr>
    </w:div>
    <w:div w:id="1673675515">
      <w:bodyDiv w:val="1"/>
      <w:marLeft w:val="0"/>
      <w:marRight w:val="0"/>
      <w:marTop w:val="0"/>
      <w:marBottom w:val="0"/>
      <w:divBdr>
        <w:top w:val="none" w:sz="0" w:space="0" w:color="auto"/>
        <w:left w:val="none" w:sz="0" w:space="0" w:color="auto"/>
        <w:bottom w:val="none" w:sz="0" w:space="0" w:color="auto"/>
        <w:right w:val="none" w:sz="0" w:space="0" w:color="auto"/>
      </w:divBdr>
    </w:div>
    <w:div w:id="1685209042">
      <w:bodyDiv w:val="1"/>
      <w:marLeft w:val="0"/>
      <w:marRight w:val="0"/>
      <w:marTop w:val="0"/>
      <w:marBottom w:val="0"/>
      <w:divBdr>
        <w:top w:val="none" w:sz="0" w:space="0" w:color="auto"/>
        <w:left w:val="none" w:sz="0" w:space="0" w:color="auto"/>
        <w:bottom w:val="none" w:sz="0" w:space="0" w:color="auto"/>
        <w:right w:val="none" w:sz="0" w:space="0" w:color="auto"/>
      </w:divBdr>
    </w:div>
    <w:div w:id="1700887740">
      <w:bodyDiv w:val="1"/>
      <w:marLeft w:val="0"/>
      <w:marRight w:val="0"/>
      <w:marTop w:val="0"/>
      <w:marBottom w:val="0"/>
      <w:divBdr>
        <w:top w:val="none" w:sz="0" w:space="0" w:color="auto"/>
        <w:left w:val="none" w:sz="0" w:space="0" w:color="auto"/>
        <w:bottom w:val="none" w:sz="0" w:space="0" w:color="auto"/>
        <w:right w:val="none" w:sz="0" w:space="0" w:color="auto"/>
      </w:divBdr>
    </w:div>
    <w:div w:id="1708288804">
      <w:bodyDiv w:val="1"/>
      <w:marLeft w:val="0"/>
      <w:marRight w:val="0"/>
      <w:marTop w:val="0"/>
      <w:marBottom w:val="0"/>
      <w:divBdr>
        <w:top w:val="none" w:sz="0" w:space="0" w:color="auto"/>
        <w:left w:val="none" w:sz="0" w:space="0" w:color="auto"/>
        <w:bottom w:val="none" w:sz="0" w:space="0" w:color="auto"/>
        <w:right w:val="none" w:sz="0" w:space="0" w:color="auto"/>
      </w:divBdr>
    </w:div>
    <w:div w:id="1740857338">
      <w:bodyDiv w:val="1"/>
      <w:marLeft w:val="0"/>
      <w:marRight w:val="0"/>
      <w:marTop w:val="0"/>
      <w:marBottom w:val="0"/>
      <w:divBdr>
        <w:top w:val="none" w:sz="0" w:space="0" w:color="auto"/>
        <w:left w:val="none" w:sz="0" w:space="0" w:color="auto"/>
        <w:bottom w:val="none" w:sz="0" w:space="0" w:color="auto"/>
        <w:right w:val="none" w:sz="0" w:space="0" w:color="auto"/>
      </w:divBdr>
    </w:div>
    <w:div w:id="1744253697">
      <w:bodyDiv w:val="1"/>
      <w:marLeft w:val="0"/>
      <w:marRight w:val="0"/>
      <w:marTop w:val="0"/>
      <w:marBottom w:val="0"/>
      <w:divBdr>
        <w:top w:val="none" w:sz="0" w:space="0" w:color="auto"/>
        <w:left w:val="none" w:sz="0" w:space="0" w:color="auto"/>
        <w:bottom w:val="none" w:sz="0" w:space="0" w:color="auto"/>
        <w:right w:val="none" w:sz="0" w:space="0" w:color="auto"/>
      </w:divBdr>
    </w:div>
    <w:div w:id="1750809176">
      <w:bodyDiv w:val="1"/>
      <w:marLeft w:val="0"/>
      <w:marRight w:val="0"/>
      <w:marTop w:val="0"/>
      <w:marBottom w:val="0"/>
      <w:divBdr>
        <w:top w:val="none" w:sz="0" w:space="0" w:color="auto"/>
        <w:left w:val="none" w:sz="0" w:space="0" w:color="auto"/>
        <w:bottom w:val="none" w:sz="0" w:space="0" w:color="auto"/>
        <w:right w:val="none" w:sz="0" w:space="0" w:color="auto"/>
      </w:divBdr>
    </w:div>
    <w:div w:id="1755278189">
      <w:bodyDiv w:val="1"/>
      <w:marLeft w:val="0"/>
      <w:marRight w:val="0"/>
      <w:marTop w:val="0"/>
      <w:marBottom w:val="0"/>
      <w:divBdr>
        <w:top w:val="none" w:sz="0" w:space="0" w:color="auto"/>
        <w:left w:val="none" w:sz="0" w:space="0" w:color="auto"/>
        <w:bottom w:val="none" w:sz="0" w:space="0" w:color="auto"/>
        <w:right w:val="none" w:sz="0" w:space="0" w:color="auto"/>
      </w:divBdr>
    </w:div>
    <w:div w:id="1776562371">
      <w:bodyDiv w:val="1"/>
      <w:marLeft w:val="0"/>
      <w:marRight w:val="0"/>
      <w:marTop w:val="0"/>
      <w:marBottom w:val="0"/>
      <w:divBdr>
        <w:top w:val="none" w:sz="0" w:space="0" w:color="auto"/>
        <w:left w:val="none" w:sz="0" w:space="0" w:color="auto"/>
        <w:bottom w:val="none" w:sz="0" w:space="0" w:color="auto"/>
        <w:right w:val="none" w:sz="0" w:space="0" w:color="auto"/>
      </w:divBdr>
    </w:div>
    <w:div w:id="1778721243">
      <w:bodyDiv w:val="1"/>
      <w:marLeft w:val="0"/>
      <w:marRight w:val="0"/>
      <w:marTop w:val="0"/>
      <w:marBottom w:val="0"/>
      <w:divBdr>
        <w:top w:val="none" w:sz="0" w:space="0" w:color="auto"/>
        <w:left w:val="none" w:sz="0" w:space="0" w:color="auto"/>
        <w:bottom w:val="none" w:sz="0" w:space="0" w:color="auto"/>
        <w:right w:val="none" w:sz="0" w:space="0" w:color="auto"/>
      </w:divBdr>
    </w:div>
    <w:div w:id="1780101235">
      <w:bodyDiv w:val="1"/>
      <w:marLeft w:val="0"/>
      <w:marRight w:val="0"/>
      <w:marTop w:val="0"/>
      <w:marBottom w:val="0"/>
      <w:divBdr>
        <w:top w:val="none" w:sz="0" w:space="0" w:color="auto"/>
        <w:left w:val="none" w:sz="0" w:space="0" w:color="auto"/>
        <w:bottom w:val="none" w:sz="0" w:space="0" w:color="auto"/>
        <w:right w:val="none" w:sz="0" w:space="0" w:color="auto"/>
      </w:divBdr>
    </w:div>
    <w:div w:id="1780903839">
      <w:bodyDiv w:val="1"/>
      <w:marLeft w:val="0"/>
      <w:marRight w:val="0"/>
      <w:marTop w:val="0"/>
      <w:marBottom w:val="0"/>
      <w:divBdr>
        <w:top w:val="none" w:sz="0" w:space="0" w:color="auto"/>
        <w:left w:val="none" w:sz="0" w:space="0" w:color="auto"/>
        <w:bottom w:val="none" w:sz="0" w:space="0" w:color="auto"/>
        <w:right w:val="none" w:sz="0" w:space="0" w:color="auto"/>
      </w:divBdr>
      <w:divsChild>
        <w:div w:id="495345413">
          <w:marLeft w:val="0"/>
          <w:marRight w:val="0"/>
          <w:marTop w:val="0"/>
          <w:marBottom w:val="0"/>
          <w:divBdr>
            <w:top w:val="none" w:sz="0" w:space="0" w:color="auto"/>
            <w:left w:val="none" w:sz="0" w:space="0" w:color="auto"/>
            <w:bottom w:val="none" w:sz="0" w:space="0" w:color="auto"/>
            <w:right w:val="none" w:sz="0" w:space="0" w:color="auto"/>
          </w:divBdr>
          <w:divsChild>
            <w:div w:id="1662659371">
              <w:marLeft w:val="0"/>
              <w:marRight w:val="0"/>
              <w:marTop w:val="0"/>
              <w:marBottom w:val="0"/>
              <w:divBdr>
                <w:top w:val="none" w:sz="0" w:space="0" w:color="auto"/>
                <w:left w:val="none" w:sz="0" w:space="0" w:color="auto"/>
                <w:bottom w:val="none" w:sz="0" w:space="0" w:color="auto"/>
                <w:right w:val="none" w:sz="0" w:space="0" w:color="auto"/>
              </w:divBdr>
              <w:divsChild>
                <w:div w:id="16229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65432">
      <w:bodyDiv w:val="1"/>
      <w:marLeft w:val="0"/>
      <w:marRight w:val="0"/>
      <w:marTop w:val="0"/>
      <w:marBottom w:val="0"/>
      <w:divBdr>
        <w:top w:val="none" w:sz="0" w:space="0" w:color="auto"/>
        <w:left w:val="none" w:sz="0" w:space="0" w:color="auto"/>
        <w:bottom w:val="none" w:sz="0" w:space="0" w:color="auto"/>
        <w:right w:val="none" w:sz="0" w:space="0" w:color="auto"/>
      </w:divBdr>
      <w:divsChild>
        <w:div w:id="1937208167">
          <w:marLeft w:val="0"/>
          <w:marRight w:val="0"/>
          <w:marTop w:val="0"/>
          <w:marBottom w:val="0"/>
          <w:divBdr>
            <w:top w:val="none" w:sz="0" w:space="0" w:color="auto"/>
            <w:left w:val="none" w:sz="0" w:space="0" w:color="auto"/>
            <w:bottom w:val="none" w:sz="0" w:space="0" w:color="auto"/>
            <w:right w:val="none" w:sz="0" w:space="0" w:color="auto"/>
          </w:divBdr>
          <w:divsChild>
            <w:div w:id="872883702">
              <w:marLeft w:val="0"/>
              <w:marRight w:val="0"/>
              <w:marTop w:val="0"/>
              <w:marBottom w:val="0"/>
              <w:divBdr>
                <w:top w:val="none" w:sz="0" w:space="0" w:color="auto"/>
                <w:left w:val="none" w:sz="0" w:space="0" w:color="auto"/>
                <w:bottom w:val="none" w:sz="0" w:space="0" w:color="auto"/>
                <w:right w:val="none" w:sz="0" w:space="0" w:color="auto"/>
              </w:divBdr>
              <w:divsChild>
                <w:div w:id="2026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3068">
      <w:bodyDiv w:val="1"/>
      <w:marLeft w:val="0"/>
      <w:marRight w:val="0"/>
      <w:marTop w:val="0"/>
      <w:marBottom w:val="0"/>
      <w:divBdr>
        <w:top w:val="none" w:sz="0" w:space="0" w:color="auto"/>
        <w:left w:val="none" w:sz="0" w:space="0" w:color="auto"/>
        <w:bottom w:val="none" w:sz="0" w:space="0" w:color="auto"/>
        <w:right w:val="none" w:sz="0" w:space="0" w:color="auto"/>
      </w:divBdr>
    </w:div>
    <w:div w:id="1790002597">
      <w:bodyDiv w:val="1"/>
      <w:marLeft w:val="0"/>
      <w:marRight w:val="0"/>
      <w:marTop w:val="0"/>
      <w:marBottom w:val="0"/>
      <w:divBdr>
        <w:top w:val="none" w:sz="0" w:space="0" w:color="auto"/>
        <w:left w:val="none" w:sz="0" w:space="0" w:color="auto"/>
        <w:bottom w:val="none" w:sz="0" w:space="0" w:color="auto"/>
        <w:right w:val="none" w:sz="0" w:space="0" w:color="auto"/>
      </w:divBdr>
    </w:div>
    <w:div w:id="1790469694">
      <w:bodyDiv w:val="1"/>
      <w:marLeft w:val="0"/>
      <w:marRight w:val="0"/>
      <w:marTop w:val="0"/>
      <w:marBottom w:val="0"/>
      <w:divBdr>
        <w:top w:val="none" w:sz="0" w:space="0" w:color="auto"/>
        <w:left w:val="none" w:sz="0" w:space="0" w:color="auto"/>
        <w:bottom w:val="none" w:sz="0" w:space="0" w:color="auto"/>
        <w:right w:val="none" w:sz="0" w:space="0" w:color="auto"/>
      </w:divBdr>
    </w:div>
    <w:div w:id="1811365901">
      <w:bodyDiv w:val="1"/>
      <w:marLeft w:val="0"/>
      <w:marRight w:val="0"/>
      <w:marTop w:val="0"/>
      <w:marBottom w:val="0"/>
      <w:divBdr>
        <w:top w:val="none" w:sz="0" w:space="0" w:color="auto"/>
        <w:left w:val="none" w:sz="0" w:space="0" w:color="auto"/>
        <w:bottom w:val="none" w:sz="0" w:space="0" w:color="auto"/>
        <w:right w:val="none" w:sz="0" w:space="0" w:color="auto"/>
      </w:divBdr>
    </w:div>
    <w:div w:id="1821532121">
      <w:bodyDiv w:val="1"/>
      <w:marLeft w:val="0"/>
      <w:marRight w:val="0"/>
      <w:marTop w:val="0"/>
      <w:marBottom w:val="0"/>
      <w:divBdr>
        <w:top w:val="none" w:sz="0" w:space="0" w:color="auto"/>
        <w:left w:val="none" w:sz="0" w:space="0" w:color="auto"/>
        <w:bottom w:val="none" w:sz="0" w:space="0" w:color="auto"/>
        <w:right w:val="none" w:sz="0" w:space="0" w:color="auto"/>
      </w:divBdr>
    </w:div>
    <w:div w:id="1843547358">
      <w:bodyDiv w:val="1"/>
      <w:marLeft w:val="0"/>
      <w:marRight w:val="0"/>
      <w:marTop w:val="0"/>
      <w:marBottom w:val="0"/>
      <w:divBdr>
        <w:top w:val="none" w:sz="0" w:space="0" w:color="auto"/>
        <w:left w:val="none" w:sz="0" w:space="0" w:color="auto"/>
        <w:bottom w:val="none" w:sz="0" w:space="0" w:color="auto"/>
        <w:right w:val="none" w:sz="0" w:space="0" w:color="auto"/>
      </w:divBdr>
    </w:div>
    <w:div w:id="1851989693">
      <w:bodyDiv w:val="1"/>
      <w:marLeft w:val="0"/>
      <w:marRight w:val="0"/>
      <w:marTop w:val="0"/>
      <w:marBottom w:val="0"/>
      <w:divBdr>
        <w:top w:val="none" w:sz="0" w:space="0" w:color="auto"/>
        <w:left w:val="none" w:sz="0" w:space="0" w:color="auto"/>
        <w:bottom w:val="none" w:sz="0" w:space="0" w:color="auto"/>
        <w:right w:val="none" w:sz="0" w:space="0" w:color="auto"/>
      </w:divBdr>
    </w:div>
    <w:div w:id="1870876079">
      <w:bodyDiv w:val="1"/>
      <w:marLeft w:val="0"/>
      <w:marRight w:val="0"/>
      <w:marTop w:val="0"/>
      <w:marBottom w:val="0"/>
      <w:divBdr>
        <w:top w:val="none" w:sz="0" w:space="0" w:color="auto"/>
        <w:left w:val="none" w:sz="0" w:space="0" w:color="auto"/>
        <w:bottom w:val="none" w:sz="0" w:space="0" w:color="auto"/>
        <w:right w:val="none" w:sz="0" w:space="0" w:color="auto"/>
      </w:divBdr>
    </w:div>
    <w:div w:id="1872650764">
      <w:bodyDiv w:val="1"/>
      <w:marLeft w:val="0"/>
      <w:marRight w:val="0"/>
      <w:marTop w:val="0"/>
      <w:marBottom w:val="0"/>
      <w:divBdr>
        <w:top w:val="none" w:sz="0" w:space="0" w:color="auto"/>
        <w:left w:val="none" w:sz="0" w:space="0" w:color="auto"/>
        <w:bottom w:val="none" w:sz="0" w:space="0" w:color="auto"/>
        <w:right w:val="none" w:sz="0" w:space="0" w:color="auto"/>
      </w:divBdr>
    </w:div>
    <w:div w:id="1881282447">
      <w:bodyDiv w:val="1"/>
      <w:marLeft w:val="0"/>
      <w:marRight w:val="0"/>
      <w:marTop w:val="0"/>
      <w:marBottom w:val="0"/>
      <w:divBdr>
        <w:top w:val="none" w:sz="0" w:space="0" w:color="auto"/>
        <w:left w:val="none" w:sz="0" w:space="0" w:color="auto"/>
        <w:bottom w:val="none" w:sz="0" w:space="0" w:color="auto"/>
        <w:right w:val="none" w:sz="0" w:space="0" w:color="auto"/>
      </w:divBdr>
    </w:div>
    <w:div w:id="1886873046">
      <w:bodyDiv w:val="1"/>
      <w:marLeft w:val="0"/>
      <w:marRight w:val="0"/>
      <w:marTop w:val="0"/>
      <w:marBottom w:val="0"/>
      <w:divBdr>
        <w:top w:val="none" w:sz="0" w:space="0" w:color="auto"/>
        <w:left w:val="none" w:sz="0" w:space="0" w:color="auto"/>
        <w:bottom w:val="none" w:sz="0" w:space="0" w:color="auto"/>
        <w:right w:val="none" w:sz="0" w:space="0" w:color="auto"/>
      </w:divBdr>
    </w:div>
    <w:div w:id="1903708502">
      <w:bodyDiv w:val="1"/>
      <w:marLeft w:val="0"/>
      <w:marRight w:val="0"/>
      <w:marTop w:val="0"/>
      <w:marBottom w:val="0"/>
      <w:divBdr>
        <w:top w:val="none" w:sz="0" w:space="0" w:color="auto"/>
        <w:left w:val="none" w:sz="0" w:space="0" w:color="auto"/>
        <w:bottom w:val="none" w:sz="0" w:space="0" w:color="auto"/>
        <w:right w:val="none" w:sz="0" w:space="0" w:color="auto"/>
      </w:divBdr>
    </w:div>
    <w:div w:id="1909489084">
      <w:bodyDiv w:val="1"/>
      <w:marLeft w:val="0"/>
      <w:marRight w:val="0"/>
      <w:marTop w:val="0"/>
      <w:marBottom w:val="0"/>
      <w:divBdr>
        <w:top w:val="none" w:sz="0" w:space="0" w:color="auto"/>
        <w:left w:val="none" w:sz="0" w:space="0" w:color="auto"/>
        <w:bottom w:val="none" w:sz="0" w:space="0" w:color="auto"/>
        <w:right w:val="none" w:sz="0" w:space="0" w:color="auto"/>
      </w:divBdr>
    </w:div>
    <w:div w:id="1923248122">
      <w:bodyDiv w:val="1"/>
      <w:marLeft w:val="0"/>
      <w:marRight w:val="0"/>
      <w:marTop w:val="0"/>
      <w:marBottom w:val="0"/>
      <w:divBdr>
        <w:top w:val="none" w:sz="0" w:space="0" w:color="auto"/>
        <w:left w:val="none" w:sz="0" w:space="0" w:color="auto"/>
        <w:bottom w:val="none" w:sz="0" w:space="0" w:color="auto"/>
        <w:right w:val="none" w:sz="0" w:space="0" w:color="auto"/>
      </w:divBdr>
    </w:div>
    <w:div w:id="1924559026">
      <w:bodyDiv w:val="1"/>
      <w:marLeft w:val="0"/>
      <w:marRight w:val="0"/>
      <w:marTop w:val="0"/>
      <w:marBottom w:val="0"/>
      <w:divBdr>
        <w:top w:val="none" w:sz="0" w:space="0" w:color="auto"/>
        <w:left w:val="none" w:sz="0" w:space="0" w:color="auto"/>
        <w:bottom w:val="none" w:sz="0" w:space="0" w:color="auto"/>
        <w:right w:val="none" w:sz="0" w:space="0" w:color="auto"/>
      </w:divBdr>
    </w:div>
    <w:div w:id="1927180773">
      <w:bodyDiv w:val="1"/>
      <w:marLeft w:val="0"/>
      <w:marRight w:val="0"/>
      <w:marTop w:val="0"/>
      <w:marBottom w:val="0"/>
      <w:divBdr>
        <w:top w:val="none" w:sz="0" w:space="0" w:color="auto"/>
        <w:left w:val="none" w:sz="0" w:space="0" w:color="auto"/>
        <w:bottom w:val="none" w:sz="0" w:space="0" w:color="auto"/>
        <w:right w:val="none" w:sz="0" w:space="0" w:color="auto"/>
      </w:divBdr>
    </w:div>
    <w:div w:id="1928033646">
      <w:bodyDiv w:val="1"/>
      <w:marLeft w:val="0"/>
      <w:marRight w:val="0"/>
      <w:marTop w:val="0"/>
      <w:marBottom w:val="0"/>
      <w:divBdr>
        <w:top w:val="none" w:sz="0" w:space="0" w:color="auto"/>
        <w:left w:val="none" w:sz="0" w:space="0" w:color="auto"/>
        <w:bottom w:val="none" w:sz="0" w:space="0" w:color="auto"/>
        <w:right w:val="none" w:sz="0" w:space="0" w:color="auto"/>
      </w:divBdr>
    </w:div>
    <w:div w:id="1928035959">
      <w:bodyDiv w:val="1"/>
      <w:marLeft w:val="0"/>
      <w:marRight w:val="0"/>
      <w:marTop w:val="0"/>
      <w:marBottom w:val="0"/>
      <w:divBdr>
        <w:top w:val="none" w:sz="0" w:space="0" w:color="auto"/>
        <w:left w:val="none" w:sz="0" w:space="0" w:color="auto"/>
        <w:bottom w:val="none" w:sz="0" w:space="0" w:color="auto"/>
        <w:right w:val="none" w:sz="0" w:space="0" w:color="auto"/>
      </w:divBdr>
    </w:div>
    <w:div w:id="1943493512">
      <w:bodyDiv w:val="1"/>
      <w:marLeft w:val="0"/>
      <w:marRight w:val="0"/>
      <w:marTop w:val="0"/>
      <w:marBottom w:val="0"/>
      <w:divBdr>
        <w:top w:val="none" w:sz="0" w:space="0" w:color="auto"/>
        <w:left w:val="none" w:sz="0" w:space="0" w:color="auto"/>
        <w:bottom w:val="none" w:sz="0" w:space="0" w:color="auto"/>
        <w:right w:val="none" w:sz="0" w:space="0" w:color="auto"/>
      </w:divBdr>
    </w:div>
    <w:div w:id="1952933135">
      <w:bodyDiv w:val="1"/>
      <w:marLeft w:val="0"/>
      <w:marRight w:val="0"/>
      <w:marTop w:val="0"/>
      <w:marBottom w:val="0"/>
      <w:divBdr>
        <w:top w:val="none" w:sz="0" w:space="0" w:color="auto"/>
        <w:left w:val="none" w:sz="0" w:space="0" w:color="auto"/>
        <w:bottom w:val="none" w:sz="0" w:space="0" w:color="auto"/>
        <w:right w:val="none" w:sz="0" w:space="0" w:color="auto"/>
      </w:divBdr>
    </w:div>
    <w:div w:id="1957981594">
      <w:bodyDiv w:val="1"/>
      <w:marLeft w:val="0"/>
      <w:marRight w:val="0"/>
      <w:marTop w:val="0"/>
      <w:marBottom w:val="0"/>
      <w:divBdr>
        <w:top w:val="none" w:sz="0" w:space="0" w:color="auto"/>
        <w:left w:val="none" w:sz="0" w:space="0" w:color="auto"/>
        <w:bottom w:val="none" w:sz="0" w:space="0" w:color="auto"/>
        <w:right w:val="none" w:sz="0" w:space="0" w:color="auto"/>
      </w:divBdr>
    </w:div>
    <w:div w:id="1964772781">
      <w:bodyDiv w:val="1"/>
      <w:marLeft w:val="0"/>
      <w:marRight w:val="0"/>
      <w:marTop w:val="0"/>
      <w:marBottom w:val="0"/>
      <w:divBdr>
        <w:top w:val="none" w:sz="0" w:space="0" w:color="auto"/>
        <w:left w:val="none" w:sz="0" w:space="0" w:color="auto"/>
        <w:bottom w:val="none" w:sz="0" w:space="0" w:color="auto"/>
        <w:right w:val="none" w:sz="0" w:space="0" w:color="auto"/>
      </w:divBdr>
    </w:div>
    <w:div w:id="1992127882">
      <w:bodyDiv w:val="1"/>
      <w:marLeft w:val="0"/>
      <w:marRight w:val="0"/>
      <w:marTop w:val="0"/>
      <w:marBottom w:val="0"/>
      <w:divBdr>
        <w:top w:val="none" w:sz="0" w:space="0" w:color="auto"/>
        <w:left w:val="none" w:sz="0" w:space="0" w:color="auto"/>
        <w:bottom w:val="none" w:sz="0" w:space="0" w:color="auto"/>
        <w:right w:val="none" w:sz="0" w:space="0" w:color="auto"/>
      </w:divBdr>
    </w:div>
    <w:div w:id="1997368624">
      <w:bodyDiv w:val="1"/>
      <w:marLeft w:val="0"/>
      <w:marRight w:val="0"/>
      <w:marTop w:val="0"/>
      <w:marBottom w:val="0"/>
      <w:divBdr>
        <w:top w:val="none" w:sz="0" w:space="0" w:color="auto"/>
        <w:left w:val="none" w:sz="0" w:space="0" w:color="auto"/>
        <w:bottom w:val="none" w:sz="0" w:space="0" w:color="auto"/>
        <w:right w:val="none" w:sz="0" w:space="0" w:color="auto"/>
      </w:divBdr>
    </w:div>
    <w:div w:id="2032485509">
      <w:bodyDiv w:val="1"/>
      <w:marLeft w:val="0"/>
      <w:marRight w:val="0"/>
      <w:marTop w:val="0"/>
      <w:marBottom w:val="0"/>
      <w:divBdr>
        <w:top w:val="none" w:sz="0" w:space="0" w:color="auto"/>
        <w:left w:val="none" w:sz="0" w:space="0" w:color="auto"/>
        <w:bottom w:val="none" w:sz="0" w:space="0" w:color="auto"/>
        <w:right w:val="none" w:sz="0" w:space="0" w:color="auto"/>
      </w:divBdr>
    </w:div>
    <w:div w:id="2038043513">
      <w:bodyDiv w:val="1"/>
      <w:marLeft w:val="0"/>
      <w:marRight w:val="0"/>
      <w:marTop w:val="0"/>
      <w:marBottom w:val="0"/>
      <w:divBdr>
        <w:top w:val="none" w:sz="0" w:space="0" w:color="auto"/>
        <w:left w:val="none" w:sz="0" w:space="0" w:color="auto"/>
        <w:bottom w:val="none" w:sz="0" w:space="0" w:color="auto"/>
        <w:right w:val="none" w:sz="0" w:space="0" w:color="auto"/>
      </w:divBdr>
    </w:div>
    <w:div w:id="2052411829">
      <w:bodyDiv w:val="1"/>
      <w:marLeft w:val="0"/>
      <w:marRight w:val="0"/>
      <w:marTop w:val="0"/>
      <w:marBottom w:val="0"/>
      <w:divBdr>
        <w:top w:val="none" w:sz="0" w:space="0" w:color="auto"/>
        <w:left w:val="none" w:sz="0" w:space="0" w:color="auto"/>
        <w:bottom w:val="none" w:sz="0" w:space="0" w:color="auto"/>
        <w:right w:val="none" w:sz="0" w:space="0" w:color="auto"/>
      </w:divBdr>
    </w:div>
    <w:div w:id="2067140490">
      <w:bodyDiv w:val="1"/>
      <w:marLeft w:val="0"/>
      <w:marRight w:val="0"/>
      <w:marTop w:val="0"/>
      <w:marBottom w:val="0"/>
      <w:divBdr>
        <w:top w:val="none" w:sz="0" w:space="0" w:color="auto"/>
        <w:left w:val="none" w:sz="0" w:space="0" w:color="auto"/>
        <w:bottom w:val="none" w:sz="0" w:space="0" w:color="auto"/>
        <w:right w:val="none" w:sz="0" w:space="0" w:color="auto"/>
      </w:divBdr>
    </w:div>
    <w:div w:id="2069644340">
      <w:bodyDiv w:val="1"/>
      <w:marLeft w:val="0"/>
      <w:marRight w:val="0"/>
      <w:marTop w:val="0"/>
      <w:marBottom w:val="0"/>
      <w:divBdr>
        <w:top w:val="none" w:sz="0" w:space="0" w:color="auto"/>
        <w:left w:val="none" w:sz="0" w:space="0" w:color="auto"/>
        <w:bottom w:val="none" w:sz="0" w:space="0" w:color="auto"/>
        <w:right w:val="none" w:sz="0" w:space="0" w:color="auto"/>
      </w:divBdr>
    </w:div>
    <w:div w:id="2071494530">
      <w:bodyDiv w:val="1"/>
      <w:marLeft w:val="0"/>
      <w:marRight w:val="0"/>
      <w:marTop w:val="0"/>
      <w:marBottom w:val="0"/>
      <w:divBdr>
        <w:top w:val="none" w:sz="0" w:space="0" w:color="auto"/>
        <w:left w:val="none" w:sz="0" w:space="0" w:color="auto"/>
        <w:bottom w:val="none" w:sz="0" w:space="0" w:color="auto"/>
        <w:right w:val="none" w:sz="0" w:space="0" w:color="auto"/>
      </w:divBdr>
    </w:div>
    <w:div w:id="2094081771">
      <w:bodyDiv w:val="1"/>
      <w:marLeft w:val="0"/>
      <w:marRight w:val="0"/>
      <w:marTop w:val="0"/>
      <w:marBottom w:val="0"/>
      <w:divBdr>
        <w:top w:val="none" w:sz="0" w:space="0" w:color="auto"/>
        <w:left w:val="none" w:sz="0" w:space="0" w:color="auto"/>
        <w:bottom w:val="none" w:sz="0" w:space="0" w:color="auto"/>
        <w:right w:val="none" w:sz="0" w:space="0" w:color="auto"/>
      </w:divBdr>
    </w:div>
    <w:div w:id="2095740324">
      <w:bodyDiv w:val="1"/>
      <w:marLeft w:val="0"/>
      <w:marRight w:val="0"/>
      <w:marTop w:val="0"/>
      <w:marBottom w:val="0"/>
      <w:divBdr>
        <w:top w:val="none" w:sz="0" w:space="0" w:color="auto"/>
        <w:left w:val="none" w:sz="0" w:space="0" w:color="auto"/>
        <w:bottom w:val="none" w:sz="0" w:space="0" w:color="auto"/>
        <w:right w:val="none" w:sz="0" w:space="0" w:color="auto"/>
      </w:divBdr>
    </w:div>
    <w:div w:id="2106337935">
      <w:bodyDiv w:val="1"/>
      <w:marLeft w:val="0"/>
      <w:marRight w:val="0"/>
      <w:marTop w:val="0"/>
      <w:marBottom w:val="0"/>
      <w:divBdr>
        <w:top w:val="none" w:sz="0" w:space="0" w:color="auto"/>
        <w:left w:val="none" w:sz="0" w:space="0" w:color="auto"/>
        <w:bottom w:val="none" w:sz="0" w:space="0" w:color="auto"/>
        <w:right w:val="none" w:sz="0" w:space="0" w:color="auto"/>
      </w:divBdr>
    </w:div>
    <w:div w:id="2108886343">
      <w:bodyDiv w:val="1"/>
      <w:marLeft w:val="0"/>
      <w:marRight w:val="0"/>
      <w:marTop w:val="0"/>
      <w:marBottom w:val="0"/>
      <w:divBdr>
        <w:top w:val="none" w:sz="0" w:space="0" w:color="auto"/>
        <w:left w:val="none" w:sz="0" w:space="0" w:color="auto"/>
        <w:bottom w:val="none" w:sz="0" w:space="0" w:color="auto"/>
        <w:right w:val="none" w:sz="0" w:space="0" w:color="auto"/>
      </w:divBdr>
    </w:div>
    <w:div w:id="2121795069">
      <w:bodyDiv w:val="1"/>
      <w:marLeft w:val="0"/>
      <w:marRight w:val="0"/>
      <w:marTop w:val="0"/>
      <w:marBottom w:val="0"/>
      <w:divBdr>
        <w:top w:val="none" w:sz="0" w:space="0" w:color="auto"/>
        <w:left w:val="none" w:sz="0" w:space="0" w:color="auto"/>
        <w:bottom w:val="none" w:sz="0" w:space="0" w:color="auto"/>
        <w:right w:val="none" w:sz="0" w:space="0" w:color="auto"/>
      </w:divBdr>
    </w:div>
    <w:div w:id="214226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Upa19</b:Tag>
    <b:SourceType>JournalArticle</b:SourceType>
    <b:Guid>{1A77FCBD-649A-714C-B45E-E0D9BAF60FAA}</b:Guid>
    <b:Title>A STUDY ON BEHAVIORAL FINANCE IN INVESTMENT DECISIONS OF INVESTORS IN AHMEDABAD</b:Title>
    <b:JournalName>IJNRD</b:JournalName>
    <b:Year>2019</b:Year>
    <b:Author>
      <b:Author>
        <b:NameList>
          <b:Person>
            <b:Last>Upadhyay</b:Last>
            <b:First>Devrshi</b:First>
          </b:Person>
          <b:Person>
            <b:Last>Shah</b:Last>
            <b:First>Paresh</b:First>
          </b:Person>
        </b:NameList>
      </b:Author>
    </b:Author>
    <b:RefOrder>54</b:RefOrder>
  </b:Source>
  <b:Source>
    <b:Tag>Ric001</b:Tag>
    <b:SourceType>JournalArticle</b:SourceType>
    <b:Guid>{2907969C-C94A-5B40-B2F9-BEC8037D6A20}</b:Guid>
    <b:Title>What is Behavioural Finance?</b:Title>
    <b:JournalName>Business, Education and Technology Journal </b:JournalName>
    <b:Year>2000</b:Year>
    <b:Author>
      <b:Author>
        <b:NameList>
          <b:Person>
            <b:Last>Ricciardi</b:Last>
            <b:First>Victor</b:First>
          </b:Person>
          <b:Person>
            <b:Last>Simon</b:Last>
            <b:Middle>K.</b:Middle>
            <b:First>Helen</b:First>
          </b:Person>
        </b:NameList>
      </b:Author>
    </b:Author>
    <b:RefOrder>24</b:RefOrder>
  </b:Source>
  <b:Source>
    <b:Tag>Her00</b:Tag>
    <b:SourceType>JournalArticle</b:SourceType>
    <b:Guid>{8698568C-E45D-4A42-838E-3DD9BC6F6286}</b:Guid>
    <b:Title>Psychology of the stock market</b:Title>
    <b:JournalName>Fifth Print- ing. Burlington, Vermont: Fraser Publishing Company</b:JournalName>
    <b:Year>2000</b:Year>
    <b:Author>
      <b:Author>
        <b:NameList>
          <b:Person>
            <b:Last>Hersh</b:Last>
            <b:First>Shefrin</b:First>
          </b:Person>
        </b:NameList>
      </b:Author>
    </b:Author>
    <b:RefOrder>55</b:RefOrder>
  </b:Source>
  <b:Source>
    <b:Tag>Ric04</b:Tag>
    <b:SourceType>JournalArticle</b:SourceType>
    <b:Guid>{CD1DE84F-8079-E544-B343-D4930A09DACE}</b:Guid>
    <b:Title>A Risk Perception Primer: A Narrative Research Review of the Risk Perception Literature in Behavioral Accounting and Behavioral Finance</b:Title>
    <b:JournalName>SSRN</b:JournalName>
    <b:Year>2004</b:Year>
    <b:Author>
      <b:Author>
        <b:NameList>
          <b:Person>
            <b:Last>Ricciardi</b:Last>
            <b:First>Victor</b:First>
          </b:Person>
        </b:NameList>
      </b:Author>
    </b:Author>
    <b:RefOrder>56</b:RefOrder>
  </b:Source>
  <b:Source>
    <b:Tag>Cha08</b:Tag>
    <b:SourceType>JournalArticle</b:SourceType>
    <b:Guid>{18158F37-A57A-A34C-AB2B-08BC742CF682}</b:Guid>
    <b:Title>Decision Making in the Stock Market: Incorporating Psychology with Finance </b:Title>
    <b:JournalName>FFMI 2008 IIT Kharagpur</b:JournalName>
    <b:Year>2008</b:Year>
    <b:Author>
      <b:Author>
        <b:NameList>
          <b:Person>
            <b:Last>Chandra</b:Last>
            <b:First>Abhijeet</b:First>
          </b:Person>
        </b:NameList>
      </b:Author>
    </b:Author>
    <b:RefOrder>26</b:RefOrder>
  </b:Source>
  <b:Source>
    <b:Tag>RHe00</b:Tag>
    <b:SourceType>JournalArticle</b:SourceType>
    <b:Guid>{1C3317A0-44BC-194B-9808-808F6C20DFA5}</b:Guid>
    <b:Title>Warren Buffet: The Man who made Billion with a Unique Investment Strategy</b:Title>
    <b:JournalName>Dorling Kindersley</b:JournalName>
    <b:Year>2000</b:Year>
    <b:Author>
      <b:Author>
        <b:NameList>
          <b:Person>
            <b:Last>Heller </b:Last>
            <b:First>R.</b:First>
          </b:Person>
        </b:NameList>
      </b:Author>
    </b:Author>
    <b:RefOrder>57</b:RefOrder>
  </b:Source>
  <b:Source>
    <b:Tag>Fen00</b:Tag>
    <b:SourceType>JournalArticle</b:SourceType>
    <b:Guid>{BAC3EA0E-9D4C-5C4C-9B51-9E0899931EA6}</b:Guid>
    <b:Title>Trading on illusions: unrealistic perceptions of control, and trading performance</b:Title>
    <b:JournalName>Working paper </b:JournalName>
    <b:Year>2000</b:Year>
    <b:Author>
      <b:Author>
        <b:NameList>
          <b:Person>
            <b:Last>Fenton-O'Creevy</b:Last>
            <b:First>Mark</b:First>
          </b:Person>
          <b:Person>
            <b:Last>Nicholson</b:Last>
            <b:First>Nigel</b:First>
          </b:Person>
          <b:Person>
            <b:Last>Soane</b:Last>
            <b:First>Emma</b:First>
          </b:Person>
          <b:Person>
            <b:Last>Willman</b:Last>
            <b:First>Paul</b:First>
          </b:Person>
        </b:NameList>
      </b:Author>
    </b:Author>
    <b:RefOrder>30</b:RefOrder>
  </b:Source>
  <b:Source>
    <b:Tag>Laz84</b:Tag>
    <b:SourceType>JournalArticle</b:SourceType>
    <b:Guid>{D0D1AC3D-91A3-0A4B-B8D7-DB722739F643}</b:Guid>
    <b:Title>Stress, Appraisal and Coping</b:Title>
    <b:JournalName>New York: Springer</b:JournalName>
    <b:Year>1984</b:Year>
    <b:Author>
      <b:Author>
        <b:NameList>
          <b:Person>
            <b:Last>Lazarus</b:Last>
            <b:First>Richard S.</b:First>
          </b:Person>
          <b:Person>
            <b:Last>Folkman</b:Last>
            <b:First>Susan</b:First>
          </b:Person>
        </b:NameList>
      </b:Author>
    </b:Author>
    <b:RefOrder>58</b:RefOrder>
  </b:Source>
  <b:Source>
    <b:Tag>Rag99</b:Tag>
    <b:SourceType>JournalArticle</b:SourceType>
    <b:Guid>{B17C32BF-4171-4F45-83DB-69FAC8EA7F07}</b:Guid>
    <b:Title>All Negative Moods Are Not Equal: Motivational Influences of Anxiety and Sadness on Decision Making</b:Title>
    <b:JournalName>Organizational Behaviour and Human Decision Processes</b:JournalName>
    <b:Year>1999</b:Year>
    <b:Author>
      <b:Author>
        <b:NameList>
          <b:Person>
            <b:Last>Raghunathan</b:Last>
            <b:First>Rajagopal</b:First>
          </b:Person>
          <b:Person>
            <b:Last>Pham</b:Last>
            <b:First>Michel T.</b:First>
          </b:Person>
        </b:NameList>
      </b:Author>
    </b:Author>
    <b:RefOrder>59</b:RefOrder>
  </b:Source>
  <b:Source>
    <b:Tag>Ler03</b:Tag>
    <b:SourceType>JournalArticle</b:SourceType>
    <b:Guid>{6C4728C9-9D4D-A746-AE9E-43D576F182A2}</b:Guid>
    <b:Title>Effects of Fear and Anger on Perceived Risks of Terrorism: A National Field Experiment</b:Title>
    <b:JournalName>Psychological Science</b:JournalName>
    <b:Year>2003</b:Year>
    <b:Author>
      <b:Author>
        <b:NameList>
          <b:Person>
            <b:Last>Lerner</b:Last>
            <b:First>Jennifer S.</b:First>
          </b:Person>
          <b:Person>
            <b:Last>Gonzalez</b:Last>
            <b:First>Roxana M.</b:First>
          </b:Person>
          <b:Person>
            <b:Last>Small</b:Last>
            <b:First>Deborah A.</b:First>
          </b:Person>
          <b:Person>
            <b:Last>Fischhoff</b:Last>
            <b:First>Baruch</b:First>
          </b:Person>
        </b:NameList>
      </b:Author>
    </b:Author>
    <b:RefOrder>60</b:RefOrder>
  </b:Source>
  <b:Source>
    <b:Tag>Tie01</b:Tag>
    <b:SourceType>JournalArticle</b:SourceType>
    <b:Guid>{F11F294A-92B0-3544-B911-9BC9EB0DE189}</b:Guid>
    <b:Title>Judgment Under Emotional Certainty and Uncertainty: The Effects Of Specific Emotions on Information Processing </b:Title>
    <b:JournalName>Journal of Personality and Social Psychology</b:JournalName>
    <b:Year>2001</b:Year>
    <b:Author>
      <b:Author>
        <b:NameList>
          <b:Person>
            <b:Last>Tiedens</b:Last>
            <b:First>Larissa Z.</b:First>
          </b:Person>
          <b:Person>
            <b:Last>Linton</b:Last>
            <b:First>Susan</b:First>
          </b:Person>
        </b:NameList>
      </b:Author>
    </b:Author>
    <b:RefOrder>61</b:RefOrder>
  </b:Source>
  <b:Source>
    <b:Tag>Ade18</b:Tag>
    <b:SourceType>JournalArticle</b:SourceType>
    <b:Guid>{F19DA0F2-1912-EB45-9768-E11201DBD5A2}</b:Guid>
    <b:Title>Investor overconfidence, firm valuation, and corporate decisions</b:Title>
    <b:JournalName>Management Science </b:JournalName>
    <b:Year>2018</b:Year>
    <b:Author>
      <b:Author>
        <b:NameList>
          <b:Person>
            <b:Last>Adebambo</b:Last>
            <b:First>B.N.</b:First>
          </b:Person>
          <b:Person>
            <b:Last>Yan</b:Last>
            <b:First>X.</b:First>
          </b:Person>
        </b:NameList>
      </b:Author>
    </b:Author>
    <b:RefOrder>62</b:RefOrder>
  </b:Source>
  <b:Source>
    <b:Tag>Tre19</b:Tag>
    <b:SourceType>JournalArticle</b:SourceType>
    <b:Guid>{2FA7FB17-1587-B94B-8AA4-B77E743A5449}</b:Guid>
    <b:Title>Overconfidence and disposition effect in the stock market: A micro world based setting</b:Title>
    <b:JournalName>Journal of Behavioral and Experimental Finance</b:JournalName>
    <b:Year>2019</b:Year>
    <b:Author>
      <b:Author>
        <b:NameList>
          <b:Person>
            <b:Last>Trejos</b:Last>
            <b:First>C.</b:First>
          </b:Person>
          <b:Person>
            <b:Last>van Deemen</b:Last>
            <b:First>A.</b:First>
          </b:Person>
          <b:Person>
            <b:Last>Rodrguez</b:Last>
            <b:First>Y.E.</b:First>
          </b:Person>
          <b:Person>
            <b:Last>Gomez</b:Last>
            <b:First>J.M.</b:First>
          </b:Person>
        </b:NameList>
      </b:Author>
    </b:Author>
    <b:RefOrder>63</b:RefOrder>
  </b:Source>
  <b:Source>
    <b:Tag>Ger01</b:Tag>
    <b:SourceType>JournalArticle</b:SourceType>
    <b:Guid>{FCD6D15B-4809-2F47-A8DD-1F7A35ED061D}</b:Guid>
    <b:Title>Learning to be overconfident </b:Title>
    <b:JournalName>Review of Financial Studies </b:JournalName>
    <b:Year>2001</b:Year>
    <b:Author>
      <b:Author>
        <b:NameList>
          <b:Person>
            <b:Last>Gervais</b:Last>
            <b:First>S.</b:First>
          </b:Person>
          <b:Person>
            <b:Last>Odean</b:Last>
            <b:First>T.</b:First>
          </b:Person>
        </b:NameList>
      </b:Author>
    </b:Author>
    <b:RefOrder>64</b:RefOrder>
  </b:Source>
  <b:Source>
    <b:Tag>Sch03</b:Tag>
    <b:SourceType>JournalArticle</b:SourceType>
    <b:Guid>{A4ADEFEC-7DC7-C84B-BB9C-57A443DC1DD8}</b:Guid>
    <b:Title>Overconfidence and speculative bubbles</b:Title>
    <b:JournalName>Journal of Political Economy</b:JournalName>
    <b:Year>2003</b:Year>
    <b:Author>
      <b:Author>
        <b:NameList>
          <b:Person>
            <b:Last>Scheinkman</b:Last>
            <b:First>J.A.</b:First>
          </b:Person>
          <b:Person>
            <b:Last>Xiong</b:Last>
            <b:First>W.</b:First>
          </b:Person>
        </b:NameList>
      </b:Author>
    </b:Author>
    <b:RefOrder>65</b:RefOrder>
  </b:Source>
  <b:Source>
    <b:Tag>Kun21</b:Tag>
    <b:SourceType>JournalArticle</b:SourceType>
    <b:Guid>{CE680CDF-4429-6A4E-BD10-71E7BC2A5444}</b:Guid>
    <b:Title>Investor confidence in the south african exchange traded fund market </b:Title>
    <b:JournalName>Cogent Economics &amp; Finance</b:JournalName>
    <b:Year>2021</b:Year>
    <b:Author>
      <b:Author>
        <b:NameList>
          <b:Person>
            <b:Last>Kunjal</b:Last>
            <b:First>D.</b:First>
          </b:Person>
          <b:Person>
            <b:Last>Peerbhai</b:Last>
            <b:First>F.</b:First>
          </b:Person>
        </b:NameList>
      </b:Author>
    </b:Author>
    <b:RefOrder>66</b:RefOrder>
  </b:Source>
  <b:Source>
    <b:Tag>Joh83</b:Tag>
    <b:SourceType>JournalArticle</b:SourceType>
    <b:Guid>{DD3093C8-EC9D-C94D-8B29-F2334DDEB8C6}</b:Guid>
    <b:Title>Affect, Generalization, and the Perception of Risk</b:Title>
    <b:JournalName>Journal of Personality and Social Psychology</b:JournalName>
    <b:Year>1983</b:Year>
    <b:Author>
      <b:Author>
        <b:NameList>
          <b:Person>
            <b:Last>Johnson</b:Last>
            <b:First>Eric J.</b:First>
          </b:Person>
          <b:Person>
            <b:Last>Tversky</b:Last>
            <b:First>Amos</b:First>
          </b:Person>
        </b:NameList>
      </b:Author>
    </b:Author>
    <b:RefOrder>67</b:RefOrder>
  </b:Source>
  <b:Source>
    <b:Tag>Mat05</b:Tag>
    <b:SourceType>JournalArticle</b:SourceType>
    <b:Guid>{E4F37473-66FF-744B-AE24-94E606793BF7}</b:Guid>
    <b:Title>A Situation-Based Decision-Making Process</b:Title>
    <b:JournalName>Journal of Organisation Behaviour </b:JournalName>
    <b:Year>2005</b:Year>
    <b:Author>
      <b:Author>
        <b:NameList>
          <b:Person>
            <b:Last>Mathews</b:Last>
            <b:First>J.</b:First>
          </b:Person>
        </b:NameList>
      </b:Author>
    </b:Author>
    <b:RefOrder>36</b:RefOrder>
  </b:Source>
  <b:Source>
    <b:Tag>Bar031</b:Tag>
    <b:SourceType>JournalArticle</b:SourceType>
    <b:Guid>{14B6BAD0-3E57-6B46-B3BD-F29D3B2A0C06}</b:Guid>
    <b:Title>A Survey Of Behavioural Finance</b:Title>
    <b:JournalName>Handbook of the Economics of Finance</b:JournalName>
    <b:Year>2003</b:Year>
    <b:Author>
      <b:Author>
        <b:NameList>
          <b:Person>
            <b:Last>Barberis</b:Last>
            <b:First>N.</b:First>
          </b:Person>
          <b:Person>
            <b:Last>Thaler</b:Last>
            <b:First>R.</b:First>
          </b:Person>
        </b:NameList>
      </b:Author>
    </b:Author>
    <b:RefOrder>37</b:RefOrder>
  </b:Source>
  <b:Source>
    <b:Tag>Bar04</b:Tag>
    <b:SourceType>JournalArticle</b:SourceType>
    <b:Guid>{079E80CB-0664-5C49-BD36-E0676538C38B}</b:Guid>
    <b:Title>Are Individual Investors Tax Savvy? Evidence from Retail and Discount Brokerage Accounts</b:Title>
    <b:JournalName>Journal of Public Economics </b:JournalName>
    <b:Year>2004</b:Year>
    <b:Author>
      <b:Author>
        <b:NameList>
          <b:Person>
            <b:Last>Barber </b:Last>
          </b:Person>
          <b:Person>
            <b:Last>Brad</b:Last>
            <b:First>M.</b:First>
          </b:Person>
          <b:Person>
            <b:Last>Odean</b:Last>
            <b:First>T.</b:First>
          </b:Person>
        </b:NameList>
      </b:Author>
    </b:Author>
    <b:RefOrder>38</b:RefOrder>
  </b:Source>
  <b:Source>
    <b:Tag>Ger09</b:Tag>
    <b:SourceType>JournalArticle</b:SourceType>
    <b:Guid>{CF8D6164-F914-994B-A57D-067A8604EE41}</b:Guid>
    <b:Title>Behavioural Finance; Capital Budgeting and Other Investment Decision</b:Title>
    <b:JournalName>Hoboken:Wiley</b:JournalName>
    <b:Year>2009</b:Year>
    <b:Author>
      <b:Author>
        <b:NameList>
          <b:Person>
            <b:Last>Gervais</b:Last>
            <b:First>Simon</b:First>
          </b:Person>
        </b:NameList>
      </b:Author>
    </b:Author>
    <b:RefOrder>41</b:RefOrder>
  </b:Source>
  <b:Source>
    <b:Tag>Man17</b:Tag>
    <b:SourceType>JournalArticle</b:SourceType>
    <b:Guid>{AB494F6B-2B48-7942-B49A-5C32FB199664}</b:Guid>
    <b:Title>Impact Of Cognitive Biases in Investment Decisions of Individual Investors in Stock Market </b:Title>
    <b:JournalName>International Journal of Engineering Technology,Managemnet and Applied Sciences</b:JournalName>
    <b:Year>2017</b:Year>
    <b:Author>
      <b:Author>
        <b:NameList>
          <b:Person>
            <b:Last>Manuel</b:Last>
            <b:First>Joychen</b:First>
          </b:Person>
          <b:Person>
            <b:Last>Mathew </b:Last>
            <b:First>George</b:First>
          </b:Person>
        </b:NameList>
      </b:Author>
    </b:Author>
    <b:RefOrder>48</b:RefOrder>
  </b:Source>
  <b:Source>
    <b:Tag>Ric002</b:Tag>
    <b:SourceType>JournalArticle</b:SourceType>
    <b:Guid>{79017518-EE4E-534E-AC6F-45D70421462E}</b:Guid>
    <b:Title>What is Behavioural Finance?</b:Title>
    <b:JournalName>Business,Education and Technology Journal</b:JournalName>
    <b:Year>2000</b:Year>
    <b:Author>
      <b:Author>
        <b:NameList>
          <b:Person>
            <b:Last>Ricciardi</b:Last>
            <b:First>Victor</b:First>
          </b:Person>
          <b:Person>
            <b:Last>Simon </b:Last>
            <b:First>Helen K.</b:First>
          </b:Person>
        </b:NameList>
      </b:Author>
    </b:Author>
    <b:RefOrder>25</b:RefOrder>
  </b:Source>
  <b:Source>
    <b:Tag>Ric14</b:Tag>
    <b:SourceType>JournalArticle</b:SourceType>
    <b:Guid>{85E97D1E-A1F4-4F48-AC9C-F59EEC612DA3}</b:Guid>
    <b:Title>How Biases Affect Investor Behaviour</b:Title>
    <b:JournalName>The European Financial Review</b:JournalName>
    <b:Year>2014</b:Year>
    <b:Author>
      <b:Author>
        <b:NameList>
          <b:Person>
            <b:Last>Ricciardi</b:Last>
            <b:First>Victor</b:First>
          </b:Person>
          <b:Person>
            <b:Last>H. Kent</b:Last>
            <b:First>Baker </b:First>
          </b:Person>
        </b:NameList>
      </b:Author>
    </b:Author>
    <b:RefOrder>46</b:RefOrder>
  </b:Source>
  <b:Source>
    <b:Tag>Ric141</b:Tag>
    <b:SourceType>JournalArticle</b:SourceType>
    <b:Guid>{7B879FDB-0E9A-2947-BFD3-7974A53E1E9A}</b:Guid>
    <b:Title>How Biases affect Investor Behaviour</b:Title>
    <b:JournalName>The European FInancial Review </b:JournalName>
    <b:Year>2014</b:Year>
    <b:Author>
      <b:Author>
        <b:NameList>
          <b:Person>
            <b:Last>Ricciardi </b:Last>
            <b:First>Victor</b:First>
          </b:Person>
          <b:Person>
            <b:Last>Baker</b:Last>
            <b:First>H. Kent</b:First>
          </b:Person>
        </b:NameList>
      </b:Author>
    </b:Author>
    <b:RefOrder>68</b:RefOrder>
  </b:Source>
  <b:Source>
    <b:Tag>Tve92</b:Tag>
    <b:SourceType>JournalArticle</b:SourceType>
    <b:Guid>{7C90891A-467C-9645-9849-D3B78A6AA768}</b:Guid>
    <b:Title>Advances in prospect theory: Cumulative representation of uncertainty</b:Title>
    <b:JournalName>Journal of Risk and Uncertainty</b:JournalName>
    <b:Year>1992</b:Year>
    <b:Pages>297-323</b:Pages>
    <b:Author>
      <b:Author>
        <b:NameList>
          <b:Person>
            <b:Last>Tversky</b:Last>
            <b:First>A.</b:First>
          </b:Person>
          <b:Person>
            <b:Last>Kahneman</b:Last>
            <b:First>D.</b:First>
          </b:Person>
        </b:NameList>
      </b:Author>
    </b:Author>
    <b:Volume>Vol. 5(4)</b:Volume>
    <b:RefOrder>27</b:RefOrder>
  </b:Source>
  <b:Source>
    <b:Tag>Bov09</b:Tag>
    <b:SourceType>JournalArticle</b:SourceType>
    <b:Guid>{AE68A48E-9F41-2D48-A9AE-1D3EA0940343}</b:Guid>
    <b:Title>Economic versus psychological forecasting: Evidence from consumer confidence surveys</b:Title>
    <b:JournalName>Journal of Economic Psychology</b:JournalName>
    <b:Year>2009</b:Year>
    <b:Pages>563-74</b:Pages>
    <b:Author>
      <b:Author>
        <b:NameList>
          <b:Person>
            <b:Last>Bovi</b:Last>
            <b:First>M.</b:First>
          </b:Person>
        </b:NameList>
      </b:Author>
    </b:Author>
    <b:Volume>Vol. 30(4)</b:Volume>
    <b:RefOrder>28</b:RefOrder>
  </b:Source>
  <b:Source>
    <b:Tag>Pro15</b:Tag>
    <b:SourceType>JournalArticle</b:SourceType>
    <b:Guid>{8A9729E6-1176-CC4F-8642-7F530100BCF8}</b:Guid>
    <b:Title>Behavioural biases of Indian investors: A survey of Delhi-NCR region</b:Title>
    <b:JournalName>Qualitative Research in Financial Market</b:JournalName>
    <b:Year>2015</b:Year>
    <b:Pages>230-263</b:Pages>
    <b:Author>
      <b:Author>
        <b:NameList>
          <b:Person>
            <b:Last>Prosad</b:Last>
            <b:First>J.K.</b:First>
          </b:Person>
          <b:Person>
            <b:Last>Kapoor</b:Last>
            <b:First>S.</b:First>
          </b:Person>
          <b:Person>
            <b:Last>Sengupta</b:Last>
            <b:First>J.</b:First>
          </b:Person>
        </b:NameList>
      </b:Author>
    </b:Author>
    <b:Volume>Vol. 7(3)</b:Volume>
    <b:RefOrder>29</b:RefOrder>
  </b:Source>
  <b:Source>
    <b:Tag>Zai12</b:Tag>
    <b:SourceType>JournalArticle</b:SourceType>
    <b:Guid>{A3801CAF-C620-FC46-AFDF-533F5F1DA646}</b:Guid>
    <b:Title>Influence of investor‟s personality traits and demographics on overconfidence bias</b:Title>
    <b:JournalName>Institute of Interdisciplinary Business Research</b:JournalName>
    <b:Year>2012</b:Year>
    <b:Pages>730-746</b:Pages>
    <b:Author>
      <b:Author>
        <b:NameList>
          <b:Person>
            <b:Last>Zaidi</b:Last>
            <b:First>F.B.</b:First>
          </b:Person>
          <b:Person>
            <b:Last>Tauni</b:Last>
            <b:First>M.Z.</b:First>
          </b:Person>
        </b:NameList>
      </b:Author>
    </b:Author>
    <b:Volume>Vol. 4(6)</b:Volume>
    <b:RefOrder>42</b:RefOrder>
  </b:Source>
  <b:Source>
    <b:Tag>Rif16</b:Tag>
    <b:SourceType>JournalArticle</b:SourceType>
    <b:Guid>{5B860C56-427A-C047-B24C-B1DB1A97720D}</b:Guid>
    <b:Author>
      <b:Author>
        <b:NameList>
          <b:Person>
            <b:Last>Riff</b:Last>
            <b:First>S.</b:First>
          </b:Person>
          <b:Person>
            <b:Last>Yagil</b:Last>
            <b:First>Y.</b:First>
          </b:Person>
        </b:NameList>
      </b:Author>
    </b:Author>
    <b:Title>Behavioural Factors Affecting the Home Bias Phenomenon: Experimental Tests</b:Title>
    <b:JournalName>Journal of Behavioural Finance</b:JournalName>
    <b:Year>2016</b:Year>
    <b:Pages>267-279</b:Pages>
    <b:Volume>Vol.17(3)</b:Volume>
    <b:RefOrder>47</b:RefOrder>
  </b:Source>
  <b:Source>
    <b:Tag>Bro09</b:Tag>
    <b:SourceType>JournalArticle</b:SourceType>
    <b:Guid>{A5F2D521-DFDD-7944-9116-5EDCDE14542D}</b:Guid>
    <b:Title>Behaviour in a simplified stock market: The status quo bias, the disposition effect and the ostrich effect</b:Title>
    <b:JournalName>Annals of Finance</b:JournalName>
    <b:Year>2009</b:Year>
    <b:Pages>1-14</b:Pages>
    <b:Author>
      <b:Author>
        <b:NameList>
          <b:Person>
            <b:Last>Brown</b:Last>
            <b:First>A.L.</b:First>
          </b:Person>
          <b:Person>
            <b:Last>Kagel</b:Last>
            <b:First>J.H.</b:First>
          </b:Person>
        </b:NameList>
      </b:Author>
    </b:Author>
    <b:Volume>Vol.5(1)</b:Volume>
    <b:RefOrder>49</b:RefOrder>
  </b:Source>
  <b:Source>
    <b:Tag>Mad96</b:Tag>
    <b:SourceType>JournalArticle</b:SourceType>
    <b:Guid>{EE601EBE-C1F1-C54C-929B-A59B19B505B1}</b:Guid>
    <b:Title>Marketing Strategies of Mutual Funds – Current Practices and Future Directions</b:Title>
    <b:JournalName>UTI – IIMB Centre for Capital Markets Education and Research</b:JournalName>
    <b:Year>1996</b:Year>
    <b:Author>
      <b:Author>
        <b:NameList>
          <b:Person>
            <b:Last>Madhusudan</b:Last>
            <b:First>V. Jambodekar</b:First>
          </b:Person>
        </b:NameList>
      </b:Author>
    </b:Author>
    <b:RefOrder>50</b:RefOrder>
  </b:Source>
  <b:Source>
    <b:Tag>Rit03</b:Tag>
    <b:SourceType>JournalArticle</b:SourceType>
    <b:Guid>{D52C6366-4659-9B42-B375-86719F78D17B}</b:Guid>
    <b:Title>Behavioural Finance</b:Title>
    <b:JournalName>Pacific-Basin Finance Journal </b:JournalName>
    <b:Year>2003</b:Year>
    <b:Pages>429-437</b:Pages>
    <b:Author>
      <b:Author>
        <b:NameList>
          <b:Person>
            <b:Last>Ritter </b:Last>
            <b:First>J.</b:First>
          </b:Person>
        </b:NameList>
      </b:Author>
    </b:Author>
    <b:RefOrder>1</b:RefOrder>
  </b:Source>
  <b:Source>
    <b:Tag>Bar00</b:Tag>
    <b:SourceType>JournalArticle</b:SourceType>
    <b:Guid>{C09104C9-6918-7245-AE62-8554F801C5E5}</b:Guid>
    <b:Title>Trading is Hazardous to your wealth: The common stock investment performance of individual investors</b:Title>
    <b:JournalName>Journal of Finance</b:JournalName>
    <b:Year>2000</b:Year>
    <b:Pages>773-806</b:Pages>
    <b:Author>
      <b:Author>
        <b:NameList>
          <b:Person>
            <b:Last>Barber </b:Last>
          </b:Person>
          <b:Person>
            <b:Last>Brad</b:Last>
            <b:First>M.</b:First>
          </b:Person>
          <b:Person>
            <b:Last>Odean</b:Last>
            <b:First>Terrance </b:First>
          </b:Person>
        </b:NameList>
      </b:Author>
    </b:Author>
    <b:RefOrder>3</b:RefOrder>
  </b:Source>
  <b:Source>
    <b:Tag>Ric003</b:Tag>
    <b:SourceType>JournalArticle</b:SourceType>
    <b:Guid>{D9665C70-504C-4C43-9C73-5BB03985CFA7}</b:Guid>
    <b:Title>What is Behavioural finance? </b:Title>
    <b:JournalName>Business, Education &amp; Technology Journal</b:JournalName>
    <b:Year>2000</b:Year>
    <b:Pages>1-9</b:Pages>
    <b:Author>
      <b:Author>
        <b:NameList>
          <b:Person>
            <b:Last>Ricciardi</b:Last>
            <b:First>V.</b:First>
          </b:Person>
          <b:Person>
            <b:Last>Simon</b:Last>
            <b:First>H.K.</b:First>
          </b:Person>
        </b:NameList>
      </b:Author>
    </b:Author>
    <b:RefOrder>10</b:RefOrder>
  </b:Source>
  <b:Source>
    <b:Tag>Cam63</b:Tag>
    <b:SourceType>JournalArticle</b:SourceType>
    <b:Guid>{C99326B4-B49E-264C-8151-F216B1430A43}</b:Guid>
    <b:Title>Social attitudes and other acquired behavioural dispositions</b:Title>
    <b:JournalName>Psychology: A study of science</b:JournalName>
    <b:Year>1963</b:Year>
    <b:Pages>94-172</b:Pages>
    <b:Author>
      <b:Author>
        <b:NameList>
          <b:Person>
            <b:Last>Campbell</b:Last>
            <b:First>D.T.</b:First>
          </b:Person>
        </b:NameList>
      </b:Author>
    </b:Author>
    <b:RefOrder>12</b:RefOrder>
  </b:Source>
  <b:Source>
    <b:Tag>She83</b:Tag>
    <b:SourceType>JournalArticle</b:SourceType>
    <b:Guid>{86B96611-7CC4-BB46-8E47-E396834D6B8E}</b:Guid>
    <b:Title>Parallels between attitudes and traits as predictors of behaviour</b:Title>
    <b:JournalName>Journal of Consumer research</b:JournalName>
    <b:Year>1983</b:Year>
    <b:Pages>308-345</b:Pages>
    <b:Author>
      <b:Author>
        <b:NameList>
          <b:Person>
            <b:Last>Sherman </b:Last>
            <b:First>S.J.</b:First>
          </b:Person>
          <b:Person>
            <b:Last>Fazio</b:Last>
            <b:First>R.H.</b:First>
          </b:Person>
        </b:NameList>
      </b:Author>
    </b:Author>
    <b:RefOrder>13</b:RefOrder>
  </b:Source>
  <b:Source>
    <b:Tag>Ajz88</b:Tag>
    <b:SourceType>JournalArticle</b:SourceType>
    <b:Guid>{1563639B-D9C9-8D43-84F6-26A66E7B6683}</b:Guid>
    <b:Title>Attitudes, traits and behaviour</b:Title>
    <b:JournalName>Dorsy Press</b:JournalName>
    <b:Year>1988</b:Year>
    <b:Author>
      <b:Author>
        <b:NameList>
          <b:Person>
            <b:Last>Ajzen </b:Last>
            <b:First>I.</b:First>
          </b:Person>
        </b:NameList>
      </b:Author>
    </b:Author>
    <b:RefOrder>14</b:RefOrder>
  </b:Source>
  <b:Source>
    <b:Tag>Ajz85</b:Tag>
    <b:SourceType>JournalArticle</b:SourceType>
    <b:Guid>{CE978A65-8F85-1741-87B0-EA59D306DEA8}</b:Guid>
    <b:Title>From intentions to actions: A theory of planned behaviour</b:Title>
    <b:JournalName>Action-Control: From Cognition to Behaviour</b:JournalName>
    <b:Year>1985</b:Year>
    <b:Pages>11-39</b:Pages>
    <b:Author>
      <b:Author>
        <b:NameList>
          <b:Person>
            <b:Last>Ajzen</b:Last>
            <b:First>I.</b:First>
          </b:Person>
        </b:NameList>
      </b:Author>
    </b:Author>
    <b:RefOrder>16</b:RefOrder>
  </b:Source>
  <b:Source>
    <b:Tag>Ajz91</b:Tag>
    <b:SourceType>JournalArticle</b:SourceType>
    <b:Guid>{2BE1E788-45C8-734E-8DAA-CACE5C770649}</b:Guid>
    <b:Title>The theory of planned behaviour</b:Title>
    <b:JournalName>Organisational Behaviour and Human Decision Processes</b:JournalName>
    <b:Year>1991</b:Year>
    <b:Author>
      <b:Author>
        <b:NameList>
          <b:Person>
            <b:Last>Ajzen </b:Last>
            <b:First>I.</b:First>
          </b:Person>
        </b:NameList>
      </b:Author>
    </b:Author>
    <b:RefOrder>17</b:RefOrder>
  </b:Source>
  <b:Source>
    <b:Tag>Sch85</b:Tag>
    <b:SourceType>JournalArticle</b:SourceType>
    <b:Guid>{7486B554-6ECD-B749-AF72-09CC61B67584}</b:Guid>
    <b:Title>Optimism, coping, and health: assessment and implications of generalized outcome expectancies</b:Title>
    <b:JournalName>Health Psychology </b:JournalName>
    <b:Year>1985</b:Year>
    <b:Pages>219-247</b:Pages>
    <b:Author>
      <b:Author>
        <b:NameList>
          <b:Person>
            <b:Last>Scheier </b:Last>
            <b:First>M.F.</b:First>
          </b:Person>
          <b:Person>
            <b:Last>Carver </b:Last>
            <b:First>C.S.</b:First>
          </b:Person>
        </b:NameList>
      </b:Author>
    </b:Author>
    <b:RefOrder>18</b:RefOrder>
  </b:Source>
  <b:Source>
    <b:Tag>Bar98</b:Tag>
    <b:SourceType>JournalArticle</b:SourceType>
    <b:Guid>{E12C1007-A208-1844-8A03-1594CFEC37E2}</b:Guid>
    <b:Title>A model of investor sentiment</b:Title>
    <b:JournalName>Journal of Financial Economics </b:JournalName>
    <b:Year>1998</b:Year>
    <b:Pages>307-343</b:Pages>
    <b:Author>
      <b:Author>
        <b:NameList>
          <b:Person>
            <b:Last>Barberis</b:Last>
            <b:First>N.</b:First>
          </b:Person>
          <b:Person>
            <b:Last>Shleifer </b:Last>
            <b:First>A.</b:First>
          </b:Person>
          <b:Person>
            <b:Last>Vishny</b:Last>
            <b:First>R.</b:First>
          </b:Person>
        </b:NameList>
      </b:Author>
    </b:Author>
    <b:RefOrder>19</b:RefOrder>
  </b:Source>
  <b:Source>
    <b:Tag>Kru04</b:Tag>
    <b:SourceType>JournalArticle</b:SourceType>
    <b:Guid>{48522B94-FE4B-2947-8EC6-B4D4F8CAA36C}</b:Guid>
    <b:Title>Egocentrism and focalism in unrealistic optimism (and pessimism)</b:Title>
    <b:JournalName>Journal of Experimental Social Psychology</b:JournalName>
    <b:Year>2004</b:Year>
    <b:Author>
      <b:Author>
        <b:NameList>
          <b:Person>
            <b:Last>Kruger</b:Last>
            <b:First>J.</b:First>
          </b:Person>
          <b:Person>
            <b:Last>Burrus </b:Last>
            <b:First>J.</b:First>
          </b:Person>
        </b:NameList>
      </b:Author>
    </b:Author>
    <b:RefOrder>20</b:RefOrder>
  </b:Source>
  <b:Source>
    <b:Tag>Bar01</b:Tag>
    <b:SourceType>JournalArticle</b:SourceType>
    <b:Guid>{165B2FDE-A6FF-2743-8E71-AFD8DA65B574}</b:Guid>
    <b:Title>Boys Will be Boys: Gender, Overconfidence, and Common Stock Investment</b:Title>
    <b:JournalName>Quarterly Journal of Economics </b:JournalName>
    <b:Year>2001</b:Year>
    <b:Author>
      <b:Author>
        <b:NameList>
          <b:Person>
            <b:Last>Barber </b:Last>
            <b:First>B.M.</b:First>
          </b:Person>
          <b:Person>
            <b:Last>Odean </b:Last>
            <b:First>T.</b:First>
          </b:Person>
        </b:NameList>
      </b:Author>
    </b:Author>
    <b:RefOrder>21</b:RefOrder>
  </b:Source>
  <b:Source>
    <b:Tag>Dan01</b:Tag>
    <b:SourceType>JournalArticle</b:SourceType>
    <b:Guid>{42350C65-E107-6049-89EF-11BE193F537D}</b:Guid>
    <b:Title>Overconfidence, Arbitrage, and Equilibrium Asset Pricing</b:Title>
    <b:JournalName>The Journal of Finance </b:JournalName>
    <b:Year>2001</b:Year>
    <b:Author>
      <b:Author>
        <b:NameList>
          <b:Person>
            <b:Last>Daniel</b:Last>
            <b:First>K.D.</b:First>
          </b:Person>
          <b:Person>
            <b:Last>Hirshleifer</b:Last>
            <b:First>D.</b:First>
          </b:Person>
          <b:Person>
            <b:Last>Subrahmanyam </b:Last>
            <b:First>A.</b:First>
          </b:Person>
        </b:NameList>
      </b:Author>
    </b:Author>
    <b:RefOrder>22</b:RefOrder>
  </b:Source>
  <b:Source>
    <b:Tag>Ake09</b:Tag>
    <b:SourceType>JournalArticle</b:SourceType>
    <b:Guid>{F707724C-0A52-9049-867E-0FBFF2BF8E95}</b:Guid>
    <b:Title>Animal Spirits</b:Title>
    <b:JournalName>Princeton Universty Press</b:JournalName>
    <b:Year>2009</b:Year>
    <b:Author>
      <b:Author>
        <b:NameList>
          <b:Person>
            <b:Last>Akerlof </b:Last>
            <b:First>G.A.</b:First>
          </b:Person>
          <b:Person>
            <b:Last>Shiller </b:Last>
            <b:First>R.J.</b:First>
          </b:Person>
        </b:NameList>
      </b:Author>
    </b:Author>
    <b:RefOrder>23</b:RefOrder>
  </b:Source>
  <b:Source>
    <b:Tag>Rit031</b:Tag>
    <b:SourceType>JournalArticle</b:SourceType>
    <b:Guid>{870868FC-BD72-3F4E-96CE-332724560BF6}</b:Guid>
    <b:Title>Behavioural Finance</b:Title>
    <b:JournalName>Pacific-Basin Finance Journal </b:JournalName>
    <b:Year>2003</b:Year>
    <b:Pages>429-437</b:Pages>
    <b:Author>
      <b:Author>
        <b:NameList>
          <b:Person>
            <b:Last>Ritter </b:Last>
            <b:First>J.R.</b:First>
          </b:Person>
        </b:NameList>
      </b:Author>
    </b:Author>
    <b:RefOrder>5</b:RefOrder>
  </b:Source>
  <b:Source>
    <b:Tag>Sie70</b:Tag>
    <b:SourceType>JournalArticle</b:SourceType>
    <b:Guid>{26FC16B9-A6E2-D34E-9231-625C882B1B4F}</b:Guid>
    <b:Title>Equity risk premia,corporate profit forecasts, and investor sentiment around the stock crash of October 1987</b:Title>
    <b:JournalName>Journal of Business</b:JournalName>
    <b:Year>1992</b:Year>
    <b:Author>
      <b:Author>
        <b:NameList>
          <b:Person>
            <b:Last>Siegel </b:Last>
            <b:First>J.J.</b:First>
          </b:Person>
        </b:NameList>
      </b:Author>
    </b:Author>
    <b:Pages>557-570</b:Pages>
    <b:RefOrder>8</b:RefOrder>
  </b:Source>
  <b:Source>
    <b:Tag>Ade181</b:Tag>
    <b:SourceType>JournalArticle</b:SourceType>
    <b:Guid>{6ADC9436-5794-3F4F-81EA-A7283EDCADFA}</b:Guid>
    <b:Title>Investor overconfidence, firm valuation, and corporate decisions.</b:Title>
    <b:JournalName>Management Science </b:JournalName>
    <b:Year>2018</b:Year>
    <b:Pages>5349-5369</b:Pages>
    <b:Author>
      <b:Author>
        <b:NameList>
          <b:Person>
            <b:Last>Adebambo</b:Last>
            <b:First>B.N.</b:First>
          </b:Person>
          <b:Person>
            <b:Last>Yan</b:Last>
            <b:First>X.</b:First>
          </b:Person>
        </b:NameList>
      </b:Author>
    </b:Author>
    <b:RefOrder>69</b:RefOrder>
  </b:Source>
  <b:Source>
    <b:Tag>Bik98</b:Tag>
    <b:SourceType>JournalArticle</b:SourceType>
    <b:Guid>{82687787-8400-6B4E-8659-6CCE311CD07D}</b:Guid>
    <b:Title>Learning from the behavior of others: Conformity, fads, and informational cascades</b:Title>
    <b:JournalName>The Journal Of Economic Perspectives </b:JournalName>
    <b:Year>1998</b:Year>
    <b:Pages>151-170</b:Pages>
    <b:Author>
      <b:Author>
        <b:NameList>
          <b:Person>
            <b:Last>Bikhchandani</b:Last>
            <b:First>Sushil</b:First>
          </b:Person>
          <b:Person>
            <b:Last>Hirshleifer </b:Last>
            <b:First>David</b:First>
          </b:Person>
          <b:Person>
            <b:Last>Welch</b:Last>
            <b:First>Ivo</b:First>
          </b:Person>
        </b:NameList>
      </b:Author>
    </b:Author>
    <b:RefOrder>31</b:RefOrder>
  </b:Source>
  <b:Source>
    <b:Tag>Bar981</b:Tag>
    <b:SourceType>JournalArticle</b:SourceType>
    <b:Guid>{FA37AD3E-9154-754C-8B05-A95E9D1E7490}</b:Guid>
    <b:Title>A model of investor sentiment </b:Title>
    <b:JournalName>Journal of Financial Economics </b:JournalName>
    <b:Year>1998</b:Year>
    <b:Pages>307-343</b:Pages>
    <b:Author>
      <b:Author>
        <b:NameList>
          <b:Person>
            <b:Last>Barberis</b:Last>
            <b:First>Nicholas</b:First>
          </b:Person>
          <b:Person>
            <b:Last>Shleifer </b:Last>
            <b:First>Andrei</b:First>
          </b:Person>
          <b:Person>
            <b:Last>Vishny</b:Last>
            <b:First>Robert </b:First>
          </b:Person>
        </b:NameList>
      </b:Author>
    </b:Author>
    <b:RefOrder>32</b:RefOrder>
  </b:Source>
  <b:Source>
    <b:Tag>Fam98</b:Tag>
    <b:SourceType>JournalArticle</b:SourceType>
    <b:Guid>{922F9059-F6BD-CB4F-88E0-6725F919B6B7}</b:Guid>
    <b:Title>Market efficiency, long-term returns, and behavioral finance</b:Title>
    <b:JournalName>Journal of Financial Economics </b:JournalName>
    <b:Year>1998</b:Year>
    <b:Pages>283-306</b:Pages>
    <b:Author>
      <b:Author>
        <b:NameList>
          <b:Person>
            <b:Last>Fama </b:Last>
            <b:First>Eugene F.</b:First>
          </b:Person>
        </b:NameList>
      </b:Author>
    </b:Author>
    <b:RefOrder>33</b:RefOrder>
  </b:Source>
  <b:Source>
    <b:Tag>Ode98</b:Tag>
    <b:SourceType>JournalArticle</b:SourceType>
    <b:Guid>{09B781C8-2483-AC4C-A050-394C8277796E}</b:Guid>
    <b:Title>Are investors reluctant to realize their losses?</b:Title>
    <b:JournalName>The Journal of Finance </b:JournalName>
    <b:Year>1998</b:Year>
    <b:Pages>1775-1798</b:Pages>
    <b:Author>
      <b:Author>
        <b:NameList>
          <b:Person>
            <b:Last>Odean </b:Last>
            <b:First>Terrance </b:First>
          </b:Person>
        </b:NameList>
      </b:Author>
    </b:Author>
    <b:RefOrder>34</b:RefOrder>
  </b:Source>
  <b:Source>
    <b:Tag>Dan98</b:Tag>
    <b:SourceType>JournalArticle</b:SourceType>
    <b:Guid>{6EEB3295-15E0-AD4A-9444-04B30105AB8C}</b:Guid>
    <b:Title>Investor psychology and security market under- and overreactions</b:Title>
    <b:JournalName>The Journal Of Finance </b:JournalName>
    <b:Year>1998</b:Year>
    <b:Pages>1839-1885</b:Pages>
    <b:Author>
      <b:Author>
        <b:NameList>
          <b:Person>
            <b:Last>Daniel</b:Last>
            <b:First>Kent </b:First>
          </b:Person>
          <b:Person>
            <b:Last>Hirshleifer </b:Last>
            <b:First>David</b:First>
          </b:Person>
          <b:Person>
            <b:Last>Subrahmanyam</b:Last>
            <b:First>Avanidhar </b:First>
          </b:Person>
        </b:NameList>
      </b:Author>
    </b:Author>
    <b:RefOrder>35</b:RefOrder>
  </b:Source>
  <b:Source>
    <b:Tag>Cic03</b:Tag>
    <b:SourceType>JournalArticle</b:SourceType>
    <b:Guid>{BD4B0178-E476-A64D-BA70-E5469EBF8580}</b:Guid>
    <b:Title>Does Analyst Optimism About Future Earnings Distort Stock Prices?</b:Title>
    <b:JournalName>The Journal Of Behavioural Finance</b:JournalName>
    <b:Year>2003</b:Year>
    <b:Pages>59-64</b:Pages>
    <b:Author>
      <b:Author>
        <b:NameList>
          <b:Person>
            <b:Last>Ciccone</b:Last>
            <b:First>S.</b:First>
          </b:Person>
        </b:NameList>
      </b:Author>
    </b:Author>
    <b:RefOrder>43</b:RefOrder>
  </b:Source>
  <b:Source>
    <b:Tag>Har99</b:Tag>
    <b:SourceType>JournalArticle</b:SourceType>
    <b:Guid>{8A9F4ECE-DCBD-294F-869B-14B7A7A77E7C}</b:Guid>
    <b:Title>Evidence for optimistic and pessimistic behavior in normal-form games</b:Title>
    <b:JournalName>Economic Letters</b:JournalName>
    <b:Year>1999</b:Year>
    <b:Pages>255-259</b:Pages>
    <b:Author>
      <b:Author>
        <b:NameList>
          <b:Person>
            <b:Last>Haruvy</b:Last>
            <b:First>E.</b:First>
          </b:Person>
          <b:Person>
            <b:Last>Stahl</b:Last>
            <b:First>D.E.</b:First>
          </b:Person>
          <b:Person>
            <b:Last>Wilson</b:Last>
            <b:First>P.W.</b:First>
          </b:Person>
        </b:NameList>
      </b:Author>
    </b:Author>
    <b:RefOrder>44</b:RefOrder>
  </b:Source>
  <b:Source>
    <b:Tag>Wei86</b:Tag>
    <b:SourceType>JournalArticle</b:SourceType>
    <b:Guid>{F66B13CA-47BA-894D-866C-9679F750CFE7}</b:Guid>
    <b:Title>Unrealistic optimism about susceptibility to health problems: conclusions from a community-wide sample</b:Title>
    <b:JournalName>Journal Of Behavioural Medicine</b:JournalName>
    <b:Year>1986</b:Year>
    <b:Pages>481-500</b:Pages>
    <b:Author>
      <b:Author>
        <b:NameList>
          <b:Person>
            <b:Last>Weinstein</b:Last>
            <b:First>N.D.</b:First>
          </b:Person>
        </b:NameList>
      </b:Author>
    </b:Author>
    <b:RefOrder>45</b:RefOrder>
  </b:Source>
  <b:Source>
    <b:Tag>Ake091</b:Tag>
    <b:SourceType>JournalArticle</b:SourceType>
    <b:Guid>{9FAF0C7A-9608-9A4C-87A9-7F8B97EDF91D}</b:Guid>
    <b:Title>Animal Spirits</b:Title>
    <b:JournalName>The Journal of Socio-Economics</b:JournalName>
    <b:Year>2009</b:Year>
    <b:Author>
      <b:Author>
        <b:NameList>
          <b:Person>
            <b:Last>Akerlof</b:Last>
            <b:First>G.A.</b:First>
          </b:Person>
          <b:Person>
            <b:Last>Shiller </b:Last>
            <b:First>R.J.</b:First>
          </b:Person>
        </b:NameList>
      </b:Author>
    </b:Author>
    <b:RefOrder>39</b:RefOrder>
  </b:Source>
  <b:Source>
    <b:Tag>Dha09</b:Tag>
    <b:SourceType>JournalArticle</b:SourceType>
    <b:Guid>{F0766A6E-CF2E-F140-90C1-12F30749C54E}</b:Guid>
    <b:Title>What Does Matter in Economy Today: Between Rationality and Animal Spirits </b:Title>
    <b:JournalName>Arab Economic and Business Journal</b:JournalName>
    <b:Year>2009</b:Year>
    <b:Author>
      <b:Author>
        <b:NameList>
          <b:Person>
            <b:Last>Dhaoui</b:Last>
            <b:First>A.</b:First>
          </b:Person>
        </b:NameList>
      </b:Author>
    </b:Author>
    <b:RefOrder>40</b:RefOrder>
  </b:Source>
  <b:Source>
    <b:Tag>Tre191</b:Tag>
    <b:SourceType>JournalArticle</b:SourceType>
    <b:Guid>{53B38292-520E-3B4A-BC21-C82A6FB48498}</b:Guid>
    <b:Title>Overconfidence and Disposition effect in the stock market: A micro world based setting </b:Title>
    <b:JournalName>Journal of Behavioural and Experimental Finance</b:JournalName>
    <b:Year>2019</b:Year>
    <b:Pages>61-69</b:Pages>
    <b:Author>
      <b:Author>
        <b:NameList>
          <b:Person>
            <b:Last>Trejos</b:Last>
            <b:First>C.</b:First>
          </b:Person>
          <b:Person>
            <b:Last>Van Deemen</b:Last>
            <b:First>A.</b:First>
          </b:Person>
          <b:Person>
            <b:Last>Rodriguez</b:Last>
            <b:First>Y.E.</b:First>
          </b:Person>
          <b:Person>
            <b:Last>Gomez</b:Last>
            <b:First>J.M.</b:First>
          </b:Person>
        </b:NameList>
      </b:Author>
    </b:Author>
    <b:RefOrder>51</b:RefOrder>
  </b:Source>
  <b:Source>
    <b:Tag>Laz841</b:Tag>
    <b:SourceType>JournalArticle</b:SourceType>
    <b:Guid>{B21206A0-3BEC-9B4A-AE0F-2292A7C18D94}</b:Guid>
    <b:Title>Stress, Appraisal, and Coping</b:Title>
    <b:JournalName>Behaviour Research and Therapy</b:JournalName>
    <b:Year>1984</b:Year>
    <b:Author>
      <b:Author>
        <b:NameList>
          <b:Person>
            <b:Last>Lazarus</b:Last>
            <b:First>Richard S.</b:First>
          </b:Person>
          <b:Person>
            <b:Last>Folkman</b:Last>
            <b:First>Susan</b:First>
          </b:Person>
        </b:NameList>
      </b:Author>
    </b:Author>
    <b:RefOrder>52</b:RefOrder>
  </b:Source>
  <b:Source>
    <b:Tag>Pow16</b:Tag>
    <b:SourceType>JournalArticle</b:SourceType>
    <b:Guid>{26A32411-7B9E-8D48-A52E-B08055F3D2EE}</b:Guid>
    <b:Title>Experimental asset markets: A survey of recent developments</b:Title>
    <b:JournalName>Journal of Behavioural and Experimental Finance </b:JournalName>
    <b:Year>2016</b:Year>
    <b:Pages>14-22</b:Pages>
    <b:Author>
      <b:Author>
        <b:NameList>
          <b:Person>
            <b:Last>Powell</b:Last>
            <b:First>O.</b:First>
          </b:Person>
          <b:Person>
            <b:Last>Shestakova</b:Last>
            <b:First>N.</b:First>
          </b:Person>
        </b:NameList>
      </b:Author>
    </b:Author>
    <b:RefOrder>53</b:RefOrder>
  </b:Source>
  <b:Source>
    <b:Tag>Shi00</b:Tag>
    <b:SourceType>JournalArticle</b:SourceType>
    <b:Guid>{CCDD2CA5-13FF-1045-8A5D-2EACBCE808E0}</b:Guid>
    <b:Title>Irrational Exuberance</b:Title>
    <b:JournalName>Journal of Banking &amp; Finance</b:JournalName>
    <b:Year>2000</b:Year>
    <b:Pages>149-153</b:Pages>
    <b:Author>
      <b:Author>
        <b:NameList>
          <b:Person>
            <b:Last>Shiller </b:Last>
            <b:First>Robert.</b:First>
          </b:Person>
        </b:NameList>
      </b:Author>
    </b:Author>
    <b:RefOrder>2</b:RefOrder>
  </b:Source>
  <b:Source>
    <b:Tag>Bir121</b:Tag>
    <b:SourceType>JournalArticle</b:SourceType>
    <b:Guid>{74ADFA95-9EE4-1A45-AA5D-A279DBA350CC}</b:Guid>
    <b:Title>THE IMPACT OF BEHAVIORAL FINANCE ON STOCK MARKETS</b:Title>
    <b:JournalName>Annals-Economy Series</b:JournalName>
    <b:Year>2012</b:Year>
    <b:Author>
      <b:Author>
        <b:NameList>
          <b:Person>
            <b:Last>Birau</b:Last>
            <b:Middle>Ramona</b:Middle>
            <b:First>Felicia </b:First>
          </b:Person>
        </b:NameList>
      </b:Author>
    </b:Author>
    <b:Pages>45-50</b:Pages>
    <b:RefOrder>4</b:RefOrder>
  </b:Source>
  <b:Source>
    <b:Tag>Cha081</b:Tag>
    <b:SourceType>JournalArticle</b:SourceType>
    <b:Guid>{36A64EBD-957A-0B4C-A5A6-8EA988BC8E1D}</b:Guid>
    <b:Title>Decision making in the stock market: Incorporating psychology with finance</b:Title>
    <b:JournalName>SSRN</b:JournalName>
    <b:Year>2008</b:Year>
    <b:Author>
      <b:Author>
        <b:NameList>
          <b:Person>
            <b:Last>Chandra</b:Last>
            <b:First>A.</b:First>
          </b:Person>
        </b:NameList>
      </b:Author>
    </b:Author>
    <b:RefOrder>6</b:RefOrder>
  </b:Source>
  <b:Source>
    <b:Tag>Shi87</b:Tag>
    <b:SourceType>JournalArticle</b:SourceType>
    <b:Guid>{F245919C-28FD-1248-84F9-6F0C3B5A4553}</b:Guid>
    <b:Author>
      <b:Author>
        <b:NameList>
          <b:Person>
            <b:Last>Shiller</b:Last>
            <b:First>R.J.</b:First>
          </b:Person>
        </b:NameList>
      </b:Author>
    </b:Author>
    <b:Title>Investor behaviour in the October 1987 stock market crash:Survey evidence</b:Title>
    <b:JournalName>Journal of the Japanese and International Economies</b:JournalName>
    <b:Year>1987</b:Year>
    <b:RefOrder>7</b:RefOrder>
  </b:Source>
  <b:Source>
    <b:Tag>Bar05</b:Tag>
    <b:SourceType>JournalArticle</b:SourceType>
    <b:Guid>{EF0B3167-1E71-6A4E-B305-559DF8D12986}</b:Guid>
    <b:Title>Chapter 18 A Survey of Behavioural Finance</b:Title>
    <b:Year>2005</b:Year>
    <b:Author>
      <b:Author>
        <b:NameList>
          <b:Person>
            <b:Last>Barberis</b:Last>
            <b:First>N.</b:First>
          </b:Person>
          <b:Person>
            <b:Last>Thaler </b:Last>
            <b:First>R.</b:First>
          </b:Person>
        </b:NameList>
      </b:Author>
    </b:Author>
    <b:JournalName>Handbook of the Economics of Finance</b:JournalName>
    <b:RefOrder>9</b:RefOrder>
  </b:Source>
  <b:Source>
    <b:Tag>She02</b:Tag>
    <b:SourceType>JournalArticle</b:SourceType>
    <b:Guid>{9EF217A3-CED7-8340-B39E-5BD34C39348B}</b:Guid>
    <b:Title>Beyond greed and fear: Understanding behavioral finance and the psychology of investing</b:Title>
    <b:JournalName>The Journal of Socio-Economics</b:JournalName>
    <b:Year>2002</b:Year>
    <b:Author>
      <b:Author>
        <b:NameList>
          <b:Person>
            <b:Last>Shefrin </b:Last>
            <b:First>H.</b:First>
          </b:Person>
        </b:NameList>
      </b:Author>
    </b:Author>
    <b:RefOrder>11</b:RefOrder>
  </b:Source>
  <b:Source>
    <b:Tag>Fis75</b:Tag>
    <b:SourceType>Book</b:SourceType>
    <b:Guid>{14877F1A-0D6B-1E43-88A2-624AAB5AC3A2}</b:Guid>
    <b:Title>Belief, Attitude, Intention and behaviour: An introduction to theory and research</b:Title>
    <b:JournalName>Reading, Addison- Wesley</b:JournalName>
    <b:Year>1975</b:Year>
    <b:Author>
      <b:Author>
        <b:NameList>
          <b:Person>
            <b:Last>Fishbein</b:Last>
            <b:First>M.</b:First>
          </b:Person>
          <b:Person>
            <b:Last>Ajzen </b:Last>
            <b:First>L.</b:First>
          </b:Person>
        </b:NameList>
      </b:Author>
    </b:Author>
    <b:Publisher>Reading, MA: Addison-Wesley</b:Publisher>
    <b:RefOrder>15</b:RefOrder>
  </b:Source>
</b:Sources>
</file>

<file path=customXml/itemProps1.xml><?xml version="1.0" encoding="utf-8"?>
<ds:datastoreItem xmlns:ds="http://schemas.openxmlformats.org/officeDocument/2006/customXml" ds:itemID="{3F6022F9-5DFE-6C49-848E-B67AA6F8C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6105</Words>
  <Characters>34803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dutta</dc:creator>
  <cp:keywords/>
  <dc:description/>
  <cp:lastModifiedBy>Anshul dutta</cp:lastModifiedBy>
  <cp:revision>2</cp:revision>
  <cp:lastPrinted>2023-11-15T16:00:00Z</cp:lastPrinted>
  <dcterms:created xsi:type="dcterms:W3CDTF">2023-11-20T14:03:00Z</dcterms:created>
  <dcterms:modified xsi:type="dcterms:W3CDTF">2023-11-20T14:03:00Z</dcterms:modified>
</cp:coreProperties>
</file>