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b w:val="0"/>
          <w:caps w:val="0"/>
          <w:sz w:val="22"/>
          <w:szCs w:val="22"/>
        </w:rPr>
        <w:id w:val="-1130632392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5CC51549" w14:textId="6E87D08A" w:rsidR="009F16CE" w:rsidRDefault="009F16CE" w:rsidP="008D2B8B">
          <w:pPr>
            <w:pStyle w:val="TOCHeading"/>
            <w:spacing w:line="276" w:lineRule="auto"/>
          </w:pPr>
          <w:r>
            <w:t>Contents</w:t>
          </w:r>
        </w:p>
        <w:p w14:paraId="34168C6A" w14:textId="5E26FAE1" w:rsidR="009F16CE" w:rsidRDefault="009F16CE" w:rsidP="008D2B8B">
          <w:pPr>
            <w:pStyle w:val="TOC1"/>
            <w:tabs>
              <w:tab w:val="right" w:leader="dot" w:pos="9350"/>
            </w:tabs>
            <w:spacing w:line="276" w:lineRule="auto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011422" w:history="1">
            <w:r w:rsidRPr="008C09E8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_Toc220011422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2B8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59B6B" w14:textId="2AF8471D" w:rsidR="009F16CE" w:rsidRDefault="009F16CE" w:rsidP="008D2B8B">
          <w:pPr>
            <w:pStyle w:val="TOC1"/>
            <w:tabs>
              <w:tab w:val="right" w:leader="dot" w:pos="9350"/>
            </w:tabs>
            <w:spacing w:line="276" w:lineRule="auto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011423" w:history="1">
            <w:r w:rsidRPr="008C09E8">
              <w:rPr>
                <w:rStyle w:val="Hyperlink"/>
                <w:noProof/>
              </w:rPr>
              <w:t>2. Mathematical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_Toc220011423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2B8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83AB4" w14:textId="0E329490" w:rsidR="009F16CE" w:rsidRDefault="009F16CE" w:rsidP="008D2B8B">
          <w:pPr>
            <w:pStyle w:val="TOC2"/>
            <w:tabs>
              <w:tab w:val="right" w:leader="dot" w:pos="9350"/>
            </w:tabs>
            <w:spacing w:line="276" w:lineRule="auto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011424" w:history="1">
            <w:r w:rsidRPr="008C09E8">
              <w:rPr>
                <w:rStyle w:val="Hyperlink"/>
                <w:noProof/>
              </w:rPr>
              <w:t>2.1 Black-Scholes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_Toc220011424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2B8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0D545" w14:textId="69B01946" w:rsidR="009F16CE" w:rsidRDefault="009F16CE" w:rsidP="008D2B8B">
          <w:pPr>
            <w:pStyle w:val="TOC2"/>
            <w:tabs>
              <w:tab w:val="right" w:leader="dot" w:pos="9350"/>
            </w:tabs>
            <w:spacing w:line="276" w:lineRule="auto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011425" w:history="1">
            <w:r w:rsidRPr="008C09E8">
              <w:rPr>
                <w:rStyle w:val="Hyperlink"/>
                <w:noProof/>
              </w:rPr>
              <w:t>2.2 The Greeks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_Toc220011425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2B8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295A7" w14:textId="75D97745" w:rsidR="009F16CE" w:rsidRDefault="009F16CE" w:rsidP="008D2B8B">
          <w:pPr>
            <w:pStyle w:val="TOC1"/>
            <w:tabs>
              <w:tab w:val="right" w:leader="dot" w:pos="9350"/>
            </w:tabs>
            <w:spacing w:line="276" w:lineRule="auto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011426" w:history="1">
            <w:r w:rsidRPr="008C09E8">
              <w:rPr>
                <w:rStyle w:val="Hyperlink"/>
                <w:noProof/>
              </w:rPr>
              <w:t>3. Pricing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_Toc220011426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2B8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3FC7C" w14:textId="1045BEA1" w:rsidR="009F16CE" w:rsidRDefault="009F16CE" w:rsidP="008D2B8B">
          <w:pPr>
            <w:pStyle w:val="TOC2"/>
            <w:tabs>
              <w:tab w:val="right" w:leader="dot" w:pos="9350"/>
            </w:tabs>
            <w:spacing w:line="276" w:lineRule="auto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011427" w:history="1">
            <w:r w:rsidRPr="008C09E8">
              <w:rPr>
                <w:rStyle w:val="Hyperlink"/>
                <w:noProof/>
              </w:rPr>
              <w:t>3.1 Theoretical 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_Toc220011427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2B8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A1290" w14:textId="1A1FFE5E" w:rsidR="009F16CE" w:rsidRDefault="009F16CE" w:rsidP="008D2B8B">
          <w:pPr>
            <w:pStyle w:val="TOC2"/>
            <w:tabs>
              <w:tab w:val="right" w:leader="dot" w:pos="9350"/>
            </w:tabs>
            <w:spacing w:line="276" w:lineRule="auto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011428" w:history="1">
            <w:r w:rsidRPr="008C09E8">
              <w:rPr>
                <w:rStyle w:val="Hyperlink"/>
                <w:noProof/>
              </w:rPr>
              <w:t>3.2 Risk Sensitivities (Visualized)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_Toc220011428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2B8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6FF45" w14:textId="2E935D36" w:rsidR="009F16CE" w:rsidRDefault="009F16CE" w:rsidP="008D2B8B">
          <w:pPr>
            <w:pStyle w:val="TOC1"/>
            <w:tabs>
              <w:tab w:val="right" w:leader="dot" w:pos="9350"/>
            </w:tabs>
            <w:spacing w:line="276" w:lineRule="auto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011429" w:history="1">
            <w:r w:rsidRPr="008C09E8">
              <w:rPr>
                <w:rStyle w:val="Hyperlink"/>
                <w:noProof/>
              </w:rPr>
              <w:t>4.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_Toc220011429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2B8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E7BFF" w14:textId="58BBD5B4" w:rsidR="009F16CE" w:rsidRDefault="009F16CE" w:rsidP="008D2B8B">
          <w:pPr>
            <w:spacing w:line="276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AD29530" w14:textId="77777777" w:rsidR="009F16CE" w:rsidRDefault="009F16CE" w:rsidP="008D2B8B">
      <w:pPr>
        <w:pStyle w:val="Heading1"/>
        <w:spacing w:line="276" w:lineRule="auto"/>
        <w:sectPr w:rsidR="009F16CE" w:rsidSect="008D2B8B">
          <w:pgSz w:w="12240" w:h="15840" w:code="1"/>
          <w:pgMar w:top="1440" w:right="1440" w:bottom="1440" w:left="1440" w:header="709" w:footer="709" w:gutter="0"/>
          <w:cols w:space="708"/>
          <w:vAlign w:val="center"/>
          <w:docGrid w:linePitch="360"/>
        </w:sectPr>
      </w:pPr>
    </w:p>
    <w:p w14:paraId="1AA5563F" w14:textId="77777777" w:rsidR="00370432" w:rsidRPr="00370432" w:rsidRDefault="00370432" w:rsidP="008D2B8B">
      <w:pPr>
        <w:pStyle w:val="Heading1"/>
        <w:spacing w:line="276" w:lineRule="auto"/>
      </w:pPr>
      <w:bookmarkStart w:id="0" w:name="_Toc220011422"/>
      <w:r w:rsidRPr="00370432">
        <w:lastRenderedPageBreak/>
        <w:t>1. Executive Summary</w:t>
      </w:r>
      <w:bookmarkEnd w:id="0"/>
    </w:p>
    <w:p w14:paraId="53EA7638" w14:textId="77777777" w:rsidR="00370432" w:rsidRPr="00370432" w:rsidRDefault="00370432" w:rsidP="008D2B8B">
      <w:pPr>
        <w:spacing w:line="276" w:lineRule="auto"/>
        <w:ind w:firstLine="720"/>
        <w:jc w:val="both"/>
      </w:pPr>
      <w:r w:rsidRPr="00370432">
        <w:t xml:space="preserve">As institutional capital enters DeFi, the demand for hedging instruments has surged. "DeFi Option Vaults" (DOVs) automate the selling of covered calls to generate yield. This project implements a </w:t>
      </w:r>
      <w:r w:rsidRPr="00370432">
        <w:rPr>
          <w:b/>
          <w:bCs/>
        </w:rPr>
        <w:t>Black-Scholes-Merton</w:t>
      </w:r>
      <w:r w:rsidRPr="00370432">
        <w:t xml:space="preserve"> pricing engine to value ETH options and calculate risk sensitivities ("The Greeks").</w:t>
      </w:r>
    </w:p>
    <w:p w14:paraId="64C6192F" w14:textId="77777777" w:rsidR="00370432" w:rsidRPr="00370432" w:rsidRDefault="00370432" w:rsidP="008D2B8B">
      <w:pPr>
        <w:spacing w:line="276" w:lineRule="auto"/>
        <w:ind w:firstLine="720"/>
        <w:jc w:val="both"/>
      </w:pPr>
      <w:r w:rsidRPr="00370432">
        <w:t xml:space="preserve">For an Out-of-the-Money (OTM) ETH Call Option (Strike $2,600, Expiring in 30 days), the model derived a fair value of </w:t>
      </w:r>
      <w:r w:rsidRPr="00370432">
        <w:rPr>
          <w:b/>
          <w:bCs/>
        </w:rPr>
        <w:t>$133.35</w:t>
      </w:r>
      <w:r w:rsidRPr="00370432">
        <w:t xml:space="preserve">. Furthermore, the sensitivity analysis highlights the convexity of the position, with a Delta of </w:t>
      </w:r>
      <w:r w:rsidRPr="00370432">
        <w:rPr>
          <w:b/>
          <w:bCs/>
        </w:rPr>
        <w:t>0.45</w:t>
      </w:r>
      <w:r w:rsidRPr="00370432">
        <w:t>, indicating the specific hedge ratio required to neutralize directional risk.</w:t>
      </w:r>
    </w:p>
    <w:p w14:paraId="1EC10DEC" w14:textId="77777777" w:rsidR="00370432" w:rsidRPr="00370432" w:rsidRDefault="00370432" w:rsidP="008D2B8B">
      <w:pPr>
        <w:pStyle w:val="Heading1"/>
        <w:spacing w:line="276" w:lineRule="auto"/>
      </w:pPr>
      <w:bookmarkStart w:id="1" w:name="_Toc220011423"/>
      <w:r w:rsidRPr="00370432">
        <w:t>2. Mathematical Framework</w:t>
      </w:r>
      <w:bookmarkEnd w:id="1"/>
    </w:p>
    <w:p w14:paraId="6F3FD526" w14:textId="77777777" w:rsidR="00370432" w:rsidRPr="00370432" w:rsidRDefault="00370432" w:rsidP="008D2B8B">
      <w:pPr>
        <w:pStyle w:val="Heading2"/>
        <w:spacing w:line="276" w:lineRule="auto"/>
      </w:pPr>
      <w:bookmarkStart w:id="2" w:name="_Toc220011424"/>
      <w:r w:rsidRPr="00370432">
        <w:t>2.1 Black-Scholes Model</w:t>
      </w:r>
      <w:bookmarkEnd w:id="2"/>
    </w:p>
    <w:p w14:paraId="7EE0F867" w14:textId="7FB181E7" w:rsidR="00370432" w:rsidRPr="00370432" w:rsidRDefault="00370432" w:rsidP="008D2B8B">
      <w:pPr>
        <w:spacing w:line="276" w:lineRule="auto"/>
        <w:jc w:val="both"/>
        <w:rPr>
          <w:rFonts w:eastAsiaTheme="minorEastAsia"/>
        </w:rPr>
      </w:pPr>
      <w:r w:rsidRPr="00370432">
        <w:t xml:space="preserve">The fair price of a European Call Option 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S,t</m:t>
            </m:r>
          </m:e>
        </m:d>
      </m:oMath>
      <w:r w:rsidRPr="00370432">
        <w:t xml:space="preserve"> is governed by:</w:t>
      </w:r>
    </w:p>
    <w:p w14:paraId="323FACB8" w14:textId="0A07B1B9" w:rsidR="00370432" w:rsidRPr="008D2B8B" w:rsidRDefault="00370432" w:rsidP="008D2B8B">
      <w:pPr>
        <w:spacing w:line="276" w:lineRule="auto"/>
        <w:jc w:val="both"/>
        <w:rPr>
          <w:rFonts w:eastAsiaTheme="minorEastAsia"/>
          <w:sz w:val="28"/>
          <w:szCs w:val="28"/>
          <w:lang w:val="pt-PT"/>
        </w:rPr>
      </w:pPr>
      <m:oMathPara>
        <m:oMath>
          <m:r>
            <w:rPr>
              <w:rFonts w:ascii="Cambria Math" w:hAnsi="Cambria Math"/>
              <w:sz w:val="28"/>
              <w:szCs w:val="28"/>
              <w:lang w:val="pt-PT"/>
            </w:rPr>
            <m:t>C=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pt-PT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pt-PT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pt-PT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  <w:lang w:val="pt-PT"/>
            </w:rPr>
            <m:t>N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pt-PT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pt-PT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pt-PT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  <w:lang w:val="pt-PT"/>
            </w:rPr>
            <m:t>-K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pt-PT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pt-PT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pt-PT"/>
                </w:rPr>
                <m:t>-rT</m:t>
              </m:r>
            </m:sup>
          </m:sSup>
          <m:r>
            <w:rPr>
              <w:rFonts w:ascii="Cambria Math" w:hAnsi="Cambria Math"/>
              <w:sz w:val="28"/>
              <w:szCs w:val="28"/>
              <w:lang w:val="pt-PT"/>
            </w:rPr>
            <m:t>N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pt-PT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pt-PT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pt-PT"/>
                    </w:rPr>
                    <m:t>2</m:t>
                  </m:r>
                </m:sub>
              </m:sSub>
            </m:e>
          </m:d>
        </m:oMath>
      </m:oMathPara>
    </w:p>
    <w:p w14:paraId="6C6E1C55" w14:textId="77777777" w:rsidR="00370432" w:rsidRPr="00370432" w:rsidRDefault="00370432" w:rsidP="008D2B8B">
      <w:pPr>
        <w:spacing w:line="276" w:lineRule="auto"/>
        <w:jc w:val="both"/>
      </w:pPr>
      <w:r w:rsidRPr="00370432">
        <w:t>Where:</w:t>
      </w:r>
    </w:p>
    <w:p w14:paraId="5741D287" w14:textId="62A9FC62" w:rsidR="00370432" w:rsidRPr="00370432" w:rsidRDefault="00000000" w:rsidP="008D2B8B">
      <w:pPr>
        <w:numPr>
          <w:ilvl w:val="0"/>
          <w:numId w:val="104"/>
        </w:numPr>
        <w:spacing w:line="276" w:lineRule="auto"/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370432" w:rsidRPr="00370432">
        <w:t>: Current Asset Price ($2,500)</w:t>
      </w:r>
    </w:p>
    <w:p w14:paraId="13366361" w14:textId="2BCF9BD4" w:rsidR="00370432" w:rsidRPr="00370432" w:rsidRDefault="00370432" w:rsidP="008D2B8B">
      <w:pPr>
        <w:numPr>
          <w:ilvl w:val="0"/>
          <w:numId w:val="104"/>
        </w:numPr>
        <w:spacing w:line="276" w:lineRule="auto"/>
        <w:jc w:val="both"/>
        <w:rPr>
          <w:rFonts w:eastAsiaTheme="minorEastAsia"/>
        </w:rPr>
      </w:pPr>
      <m:oMath>
        <m:r>
          <w:rPr>
            <w:rFonts w:ascii="Cambria Math" w:hAnsi="Cambria Math"/>
          </w:rPr>
          <m:t>K</m:t>
        </m:r>
      </m:oMath>
      <w:r w:rsidRPr="00370432">
        <w:t>: Strike Price ($2,600)</w:t>
      </w:r>
    </w:p>
    <w:p w14:paraId="288F4E04" w14:textId="7352FCFB" w:rsidR="00370432" w:rsidRPr="00370432" w:rsidRDefault="00370432" w:rsidP="008D2B8B">
      <w:pPr>
        <w:numPr>
          <w:ilvl w:val="0"/>
          <w:numId w:val="104"/>
        </w:numPr>
        <w:spacing w:line="276" w:lineRule="auto"/>
        <w:jc w:val="both"/>
        <w:rPr>
          <w:rFonts w:eastAsiaTheme="minorEastAsia"/>
        </w:rPr>
      </w:pPr>
      <m:oMath>
        <m:r>
          <m:rPr>
            <m:sty m:val="p"/>
          </m:rPr>
          <w:rPr>
            <w:rFonts w:ascii="Cambria Math" w:hAnsi="Cambria Math"/>
          </w:rPr>
          <m:t>σ</m:t>
        </m:r>
      </m:oMath>
      <w:r w:rsidRPr="00370432">
        <w:t>: Annualized Volatility (60%)</w:t>
      </w:r>
    </w:p>
    <w:p w14:paraId="1CB0B7C3" w14:textId="0B733406" w:rsidR="00370432" w:rsidRPr="00370432" w:rsidRDefault="00370432" w:rsidP="008D2B8B">
      <w:pPr>
        <w:numPr>
          <w:ilvl w:val="0"/>
          <w:numId w:val="104"/>
        </w:numPr>
        <w:spacing w:line="276" w:lineRule="auto"/>
        <w:jc w:val="both"/>
        <w:rPr>
          <w:rFonts w:eastAsiaTheme="minorEastAsia"/>
        </w:rPr>
      </w:pPr>
      <m:oMath>
        <m:r>
          <w:rPr>
            <w:rFonts w:ascii="Cambria Math" w:hAnsi="Cambria Math"/>
          </w:rPr>
          <m:t>r</m:t>
        </m:r>
      </m:oMath>
      <w:r w:rsidRPr="00370432">
        <w:t>: Risk-free Rate (5%)</w:t>
      </w:r>
    </w:p>
    <w:p w14:paraId="4286722E" w14:textId="43DE79C5" w:rsidR="00370432" w:rsidRPr="00370432" w:rsidRDefault="00370432" w:rsidP="008D2B8B">
      <w:pPr>
        <w:numPr>
          <w:ilvl w:val="0"/>
          <w:numId w:val="104"/>
        </w:numPr>
        <w:spacing w:line="276" w:lineRule="auto"/>
        <w:jc w:val="both"/>
        <w:rPr>
          <w:rFonts w:eastAsiaTheme="minorEastAsia"/>
        </w:rPr>
      </w:pPr>
      <m:oMath>
        <m:r>
          <w:rPr>
            <w:rFonts w:ascii="Cambria Math" w:hAnsi="Cambria Math"/>
          </w:rPr>
          <m:t>T</m:t>
        </m:r>
      </m:oMath>
      <w:r w:rsidRPr="00370432">
        <w:t>: Time to Maturity (30/365 years)</w:t>
      </w:r>
    </w:p>
    <w:p w14:paraId="3AD72D59" w14:textId="77777777" w:rsidR="00370432" w:rsidRPr="00370432" w:rsidRDefault="00370432" w:rsidP="008D2B8B">
      <w:pPr>
        <w:pStyle w:val="Heading2"/>
        <w:spacing w:line="276" w:lineRule="auto"/>
      </w:pPr>
      <w:bookmarkStart w:id="3" w:name="_Toc220011425"/>
      <w:r w:rsidRPr="00370432">
        <w:t>2.2 The Greeks</w:t>
      </w:r>
      <w:bookmarkEnd w:id="3"/>
    </w:p>
    <w:p w14:paraId="6BF3729E" w14:textId="77777777" w:rsidR="00370432" w:rsidRPr="00370432" w:rsidRDefault="00370432" w:rsidP="008D2B8B">
      <w:pPr>
        <w:spacing w:line="276" w:lineRule="auto"/>
        <w:jc w:val="both"/>
      </w:pPr>
      <w:r w:rsidRPr="00370432">
        <w:t>To manage the risk of an option portfolio, we calculate partial derivatives:</w:t>
      </w:r>
    </w:p>
    <w:p w14:paraId="7580F595" w14:textId="4A359442" w:rsidR="00370432" w:rsidRPr="00370432" w:rsidRDefault="00370432" w:rsidP="008D2B8B">
      <w:pPr>
        <w:numPr>
          <w:ilvl w:val="0"/>
          <w:numId w:val="105"/>
        </w:numPr>
        <w:spacing w:line="276" w:lineRule="auto"/>
        <w:jc w:val="both"/>
        <w:rPr>
          <w:rFonts w:eastAsiaTheme="minorEastAsia"/>
        </w:rPr>
      </w:pPr>
      <w:r w:rsidRPr="00370432">
        <w:rPr>
          <w:b/>
          <w:bCs/>
        </w:rPr>
        <w:t xml:space="preserve">Delta </w:t>
      </w:r>
      <w:r>
        <w:rPr>
          <w:rFonts w:eastAsiaTheme="minorEastAsia"/>
          <w:b/>
          <w:bCs/>
        </w:rPr>
        <w:t>(</w:t>
      </w:r>
      <m:oMath>
        <m:r>
          <m:rPr>
            <m:sty m:val="b"/>
          </m:rPr>
          <w:rPr>
            <w:rFonts w:ascii="Cambria Math" w:hAnsi="Cambria Math"/>
          </w:rPr>
          <m:t>Δ</m:t>
        </m:r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b/>
                <w:bCs/>
                <w:i/>
              </w:rPr>
            </m:ctrlPr>
          </m:num>
          <m:den>
            <m:r>
              <m:rPr>
                <m:sty m:val="b"/>
              </m:rP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  <w:b/>
                <w:bCs/>
                <w:i/>
              </w:rPr>
            </m:ctrlPr>
          </m:den>
        </m:f>
      </m:oMath>
      <w:r>
        <w:rPr>
          <w:rFonts w:eastAsiaTheme="minorEastAsia"/>
          <w:b/>
          <w:bCs/>
        </w:rPr>
        <w:t>)</w:t>
      </w:r>
      <w:r w:rsidRPr="00370432">
        <w:rPr>
          <w:b/>
          <w:bCs/>
        </w:rPr>
        <w:t>:</w:t>
      </w:r>
      <w:r w:rsidRPr="00370432">
        <w:t xml:space="preserve"> Sensitivity to spot price changes.</w:t>
      </w:r>
    </w:p>
    <w:p w14:paraId="6F5A3B67" w14:textId="37BB5C63" w:rsidR="00370432" w:rsidRPr="00370432" w:rsidRDefault="00370432" w:rsidP="008D2B8B">
      <w:pPr>
        <w:numPr>
          <w:ilvl w:val="0"/>
          <w:numId w:val="105"/>
        </w:numPr>
        <w:spacing w:line="276" w:lineRule="auto"/>
        <w:jc w:val="both"/>
        <w:rPr>
          <w:rFonts w:eastAsiaTheme="minorEastAsia"/>
        </w:rPr>
      </w:pPr>
      <w:r w:rsidRPr="00370432">
        <w:rPr>
          <w:b/>
          <w:bCs/>
        </w:rPr>
        <w:t xml:space="preserve">Gamma </w:t>
      </w:r>
      <w:r>
        <w:rPr>
          <w:rFonts w:eastAsiaTheme="minorEastAsia"/>
          <w:b/>
          <w:bCs/>
        </w:rPr>
        <w:t>(</w:t>
      </w:r>
      <m:oMath>
        <m:r>
          <m:rPr>
            <m:sty m:val="b"/>
          </m:rPr>
          <w:rPr>
            <w:rFonts w:ascii="Cambria Math" w:hAnsi="Cambria Math"/>
          </w:rPr>
          <m:t>Γ</m:t>
        </m:r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∂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b/>
                <w:bCs/>
                <w:i/>
              </w:rPr>
            </m:ctrlPr>
          </m:num>
          <m:den>
            <m:r>
              <m:rPr>
                <m:sty m:val="b"/>
              </m:rP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b/>
                <w:bCs/>
                <w:i/>
              </w:rPr>
            </m:ctrlPr>
          </m:den>
        </m:f>
      </m:oMath>
      <w:r w:rsidRPr="00370432">
        <w:rPr>
          <w:rFonts w:eastAsiaTheme="minorEastAsia"/>
        </w:rPr>
        <w:t>)</w:t>
      </w:r>
      <w:r w:rsidRPr="00370432">
        <w:rPr>
          <w:b/>
          <w:bCs/>
        </w:rPr>
        <w:t>:</w:t>
      </w:r>
      <w:r w:rsidRPr="00370432">
        <w:t xml:space="preserve"> Rate of change of Delta (Convexity).</w:t>
      </w:r>
    </w:p>
    <w:p w14:paraId="73A5DC5F" w14:textId="77777777" w:rsidR="00370432" w:rsidRPr="00370432" w:rsidRDefault="00370432" w:rsidP="008D2B8B">
      <w:pPr>
        <w:pStyle w:val="Heading1"/>
        <w:spacing w:line="276" w:lineRule="auto"/>
      </w:pPr>
      <w:bookmarkStart w:id="4" w:name="_Toc220011426"/>
      <w:r w:rsidRPr="00370432">
        <w:t>3. Pricing Analysis</w:t>
      </w:r>
      <w:bookmarkEnd w:id="4"/>
    </w:p>
    <w:p w14:paraId="3D040F64" w14:textId="77777777" w:rsidR="00370432" w:rsidRPr="00370432" w:rsidRDefault="00370432" w:rsidP="008D2B8B">
      <w:pPr>
        <w:pStyle w:val="Heading2"/>
        <w:spacing w:line="276" w:lineRule="auto"/>
      </w:pPr>
      <w:bookmarkStart w:id="5" w:name="_Toc220011427"/>
      <w:r w:rsidRPr="00370432">
        <w:t>3.1 Theoretical Valuation</w:t>
      </w:r>
      <w:bookmarkEnd w:id="5"/>
    </w:p>
    <w:p w14:paraId="5FCF31F0" w14:textId="04027427" w:rsidR="00370432" w:rsidRPr="00370432" w:rsidRDefault="00370432" w:rsidP="008D2B8B">
      <w:pPr>
        <w:spacing w:line="276" w:lineRule="auto"/>
        <w:jc w:val="both"/>
        <w:rPr>
          <w:rFonts w:eastAsiaTheme="minorEastAsia"/>
        </w:rPr>
      </w:pPr>
      <w:r w:rsidRPr="00370432">
        <w:t xml:space="preserve">Based on the input parameters </w:t>
      </w:r>
      <w:r>
        <w:rPr>
          <w:rFonts w:eastAsiaTheme="minorEastAsia"/>
        </w:rPr>
        <w:t>(</w:t>
      </w:r>
      <m:oMath>
        <m:r>
          <w:rPr>
            <w:rFonts w:ascii="Cambria Math" w:hAnsi="Cambria Math"/>
          </w:rPr>
          <m:t xml:space="preserve">S=$2500, K=$2600, </m:t>
        </m:r>
        <m:r>
          <m:rPr>
            <m:sty m:val="p"/>
          </m:rP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=60%</m:t>
        </m:r>
      </m:oMath>
      <w:r>
        <w:rPr>
          <w:rFonts w:eastAsiaTheme="minorEastAsia"/>
        </w:rPr>
        <w:t>)</w:t>
      </w:r>
      <w:r w:rsidRPr="00370432">
        <w:t>, the model outputs:</w:t>
      </w:r>
    </w:p>
    <w:p w14:paraId="2ABBB063" w14:textId="77777777" w:rsidR="00370432" w:rsidRPr="00370432" w:rsidRDefault="00370432" w:rsidP="008D2B8B">
      <w:pPr>
        <w:numPr>
          <w:ilvl w:val="0"/>
          <w:numId w:val="106"/>
        </w:numPr>
        <w:spacing w:line="276" w:lineRule="auto"/>
        <w:jc w:val="both"/>
      </w:pPr>
      <w:r w:rsidRPr="00370432">
        <w:rPr>
          <w:b/>
          <w:bCs/>
        </w:rPr>
        <w:t>Call Option Price:</w:t>
      </w:r>
      <w:r w:rsidRPr="00370432">
        <w:t xml:space="preserve"> </w:t>
      </w:r>
      <w:r w:rsidRPr="00370432">
        <w:rPr>
          <w:b/>
          <w:bCs/>
        </w:rPr>
        <w:t>$133.35</w:t>
      </w:r>
    </w:p>
    <w:p w14:paraId="7D6A8487" w14:textId="77777777" w:rsidR="00370432" w:rsidRPr="00370432" w:rsidRDefault="00370432" w:rsidP="008D2B8B">
      <w:pPr>
        <w:numPr>
          <w:ilvl w:val="0"/>
          <w:numId w:val="106"/>
        </w:numPr>
        <w:spacing w:line="276" w:lineRule="auto"/>
        <w:jc w:val="both"/>
      </w:pPr>
      <w:r w:rsidRPr="00370432">
        <w:rPr>
          <w:b/>
          <w:bCs/>
        </w:rPr>
        <w:t>Yield Generation:</w:t>
      </w:r>
      <w:r w:rsidRPr="00370432">
        <w:t xml:space="preserve"> If a DOV sells this option weekly, it generates annualized yield for depositors, compensated by the risk of the option expiring In-the-Money (ITM).</w:t>
      </w:r>
    </w:p>
    <w:p w14:paraId="7A6B2294" w14:textId="77777777" w:rsidR="00370432" w:rsidRPr="00370432" w:rsidRDefault="00370432" w:rsidP="008D2B8B">
      <w:pPr>
        <w:pStyle w:val="Heading2"/>
        <w:spacing w:line="276" w:lineRule="auto"/>
      </w:pPr>
      <w:bookmarkStart w:id="6" w:name="_Toc220011428"/>
      <w:r w:rsidRPr="00370432">
        <w:lastRenderedPageBreak/>
        <w:t>3.2 Risk Sensitivities (Visualized)</w:t>
      </w:r>
      <w:bookmarkEnd w:id="6"/>
    </w:p>
    <w:p w14:paraId="7B1A8B90" w14:textId="77777777" w:rsidR="00370432" w:rsidRDefault="00370432" w:rsidP="008D2B8B">
      <w:pPr>
        <w:spacing w:line="276" w:lineRule="auto"/>
        <w:jc w:val="both"/>
      </w:pPr>
      <w:r w:rsidRPr="00370432">
        <w:t>Figure 1 illustrates the dynamic nature of option pricing.</w:t>
      </w:r>
    </w:p>
    <w:p w14:paraId="163C23FA" w14:textId="6961F256" w:rsidR="00370432" w:rsidRPr="00370432" w:rsidRDefault="00370432" w:rsidP="008D2B8B">
      <w:pPr>
        <w:spacing w:line="276" w:lineRule="auto"/>
        <w:jc w:val="both"/>
      </w:pPr>
      <w:r>
        <w:rPr>
          <w:noProof/>
        </w:rPr>
        <w:drawing>
          <wp:inline distT="0" distB="0" distL="0" distR="0" wp14:anchorId="6D9AB889" wp14:editId="666BA9E5">
            <wp:extent cx="5943600" cy="1624330"/>
            <wp:effectExtent l="0" t="0" r="0" b="0"/>
            <wp:docPr id="6350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7903" name="Picture 635079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A214B" w14:textId="77777777" w:rsidR="00370432" w:rsidRPr="00370432" w:rsidRDefault="00370432" w:rsidP="008D2B8B">
      <w:pPr>
        <w:spacing w:line="276" w:lineRule="auto"/>
        <w:jc w:val="both"/>
      </w:pPr>
      <w:r w:rsidRPr="00370432">
        <w:t>Figure 1: Sensitivity Analysis.</w:t>
      </w:r>
    </w:p>
    <w:p w14:paraId="35EBF6F0" w14:textId="77777777" w:rsidR="00370432" w:rsidRPr="00370432" w:rsidRDefault="00370432" w:rsidP="008D2B8B">
      <w:pPr>
        <w:numPr>
          <w:ilvl w:val="0"/>
          <w:numId w:val="107"/>
        </w:numPr>
        <w:spacing w:line="276" w:lineRule="auto"/>
        <w:jc w:val="both"/>
      </w:pPr>
      <w:r w:rsidRPr="00370432">
        <w:rPr>
          <w:b/>
          <w:bCs/>
        </w:rPr>
        <w:t>Left (Price):</w:t>
      </w:r>
      <w:r w:rsidRPr="00370432">
        <w:t xml:space="preserve"> Shows the non-linear (convex) payoff profile. The option gains value exponentially as ETH approaches the strike.</w:t>
      </w:r>
    </w:p>
    <w:p w14:paraId="386D33F9" w14:textId="77777777" w:rsidR="00370432" w:rsidRPr="00370432" w:rsidRDefault="00370432" w:rsidP="008D2B8B">
      <w:pPr>
        <w:numPr>
          <w:ilvl w:val="0"/>
          <w:numId w:val="107"/>
        </w:numPr>
        <w:spacing w:line="276" w:lineRule="auto"/>
        <w:jc w:val="both"/>
      </w:pPr>
      <w:r w:rsidRPr="00370432">
        <w:rPr>
          <w:b/>
          <w:bCs/>
          <w:lang w:val="it-IT"/>
        </w:rPr>
        <w:t>Center (Delta):</w:t>
      </w:r>
      <w:r w:rsidRPr="00370432">
        <w:rPr>
          <w:lang w:val="it-IT"/>
        </w:rPr>
        <w:t xml:space="preserve"> The Delta is </w:t>
      </w:r>
      <w:r w:rsidRPr="00370432">
        <w:rPr>
          <w:b/>
          <w:bCs/>
          <w:lang w:val="it-IT"/>
        </w:rPr>
        <w:t>0.4530</w:t>
      </w:r>
      <w:r w:rsidRPr="00370432">
        <w:rPr>
          <w:lang w:val="it-IT"/>
        </w:rPr>
        <w:t xml:space="preserve">. </w:t>
      </w:r>
      <w:r w:rsidRPr="00370432">
        <w:t>This means for a $1 move in ETH, the option moves by $0.45. To be "Delta Neutral," a market maker would need to short 0.453 ETH against this position.</w:t>
      </w:r>
    </w:p>
    <w:p w14:paraId="506FA8AE" w14:textId="77777777" w:rsidR="00370432" w:rsidRPr="00370432" w:rsidRDefault="00370432" w:rsidP="008D2B8B">
      <w:pPr>
        <w:numPr>
          <w:ilvl w:val="0"/>
          <w:numId w:val="107"/>
        </w:numPr>
        <w:spacing w:line="276" w:lineRule="auto"/>
        <w:jc w:val="both"/>
      </w:pPr>
      <w:r w:rsidRPr="00370432">
        <w:rPr>
          <w:b/>
          <w:bCs/>
        </w:rPr>
        <w:t>Right (Gamma):</w:t>
      </w:r>
      <w:r w:rsidRPr="00370432">
        <w:t xml:space="preserve"> Gamma peaks exactly at the Strike Price ($2,600). This is the "danger zone" for hedgers, where Delta changes most rapidly, requiring frequent rebalancing.</w:t>
      </w:r>
    </w:p>
    <w:p w14:paraId="66A6F127" w14:textId="77777777" w:rsidR="00370432" w:rsidRPr="00370432" w:rsidRDefault="00370432" w:rsidP="008D2B8B">
      <w:pPr>
        <w:pStyle w:val="Heading1"/>
        <w:spacing w:line="276" w:lineRule="auto"/>
      </w:pPr>
      <w:bookmarkStart w:id="7" w:name="_Toc220011429"/>
      <w:r w:rsidRPr="00370432">
        <w:t>4. Conclusion</w:t>
      </w:r>
      <w:bookmarkEnd w:id="7"/>
    </w:p>
    <w:p w14:paraId="613B0AC4" w14:textId="12943A80" w:rsidR="00370432" w:rsidRPr="00370432" w:rsidRDefault="00370432" w:rsidP="008D2B8B">
      <w:pPr>
        <w:spacing w:line="276" w:lineRule="auto"/>
        <w:ind w:firstLine="720"/>
        <w:jc w:val="both"/>
      </w:pPr>
      <w:r w:rsidRPr="00370432">
        <w:t xml:space="preserve">This project built a robust pricing engine for DeFi derivatives. The results validate that crypto options command high premiums primarily due to the elevated volatility parameter </w:t>
      </w:r>
      <w:r w:rsidR="00787829">
        <w:rPr>
          <w:rFonts w:eastAsiaTheme="minorEastAsia"/>
        </w:rPr>
        <w:t>(</w:t>
      </w:r>
      <m:oMath>
        <m:r>
          <m:rPr>
            <m:sty m:val="p"/>
          </m:rP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=60%</m:t>
        </m:r>
      </m:oMath>
      <w:r w:rsidR="00787829">
        <w:rPr>
          <w:rFonts w:eastAsiaTheme="minorEastAsia"/>
        </w:rPr>
        <w:t xml:space="preserve">) </w:t>
      </w:r>
      <w:r w:rsidRPr="00370432">
        <w:t>compared to traditional equities.</w:t>
      </w:r>
      <w:r w:rsidR="003F26B3">
        <w:t xml:space="preserve"> </w:t>
      </w:r>
      <w:r w:rsidRPr="00370432">
        <w:t>For DeFi protocols, this model serves as a foundational component for:</w:t>
      </w:r>
    </w:p>
    <w:p w14:paraId="3118E250" w14:textId="77777777" w:rsidR="00370432" w:rsidRPr="00370432" w:rsidRDefault="00370432" w:rsidP="008D2B8B">
      <w:pPr>
        <w:numPr>
          <w:ilvl w:val="0"/>
          <w:numId w:val="108"/>
        </w:numPr>
        <w:spacing w:line="276" w:lineRule="auto"/>
        <w:jc w:val="both"/>
      </w:pPr>
      <w:r w:rsidRPr="00370432">
        <w:rPr>
          <w:b/>
          <w:bCs/>
        </w:rPr>
        <w:t>Automated Market Making for Options (e.g., Lyra).</w:t>
      </w:r>
    </w:p>
    <w:p w14:paraId="22AEDA20" w14:textId="77777777" w:rsidR="00370432" w:rsidRPr="00370432" w:rsidRDefault="00370432" w:rsidP="008D2B8B">
      <w:pPr>
        <w:numPr>
          <w:ilvl w:val="0"/>
          <w:numId w:val="108"/>
        </w:numPr>
        <w:spacing w:line="276" w:lineRule="auto"/>
        <w:jc w:val="both"/>
      </w:pPr>
      <w:r w:rsidRPr="00370432">
        <w:rPr>
          <w:b/>
          <w:bCs/>
        </w:rPr>
        <w:t>Impermanent Loss Hedging</w:t>
      </w:r>
      <w:r w:rsidRPr="00370432">
        <w:t xml:space="preserve"> (Using puts to offset LP downside).</w:t>
      </w:r>
    </w:p>
    <w:p w14:paraId="28F2C6E8" w14:textId="77777777" w:rsidR="00370432" w:rsidRPr="00370432" w:rsidRDefault="00370432" w:rsidP="008D2B8B">
      <w:pPr>
        <w:numPr>
          <w:ilvl w:val="0"/>
          <w:numId w:val="108"/>
        </w:numPr>
        <w:spacing w:line="276" w:lineRule="auto"/>
        <w:jc w:val="both"/>
      </w:pPr>
      <w:r w:rsidRPr="00370432">
        <w:rPr>
          <w:b/>
          <w:bCs/>
        </w:rPr>
        <w:t>Structured Products</w:t>
      </w:r>
      <w:r w:rsidRPr="00370432">
        <w:t xml:space="preserve"> (Principal-protected yield vaults).</w:t>
      </w:r>
    </w:p>
    <w:p w14:paraId="49E6A295" w14:textId="77777777" w:rsidR="00C40136" w:rsidRDefault="00C40136" w:rsidP="008D2B8B">
      <w:pPr>
        <w:spacing w:line="276" w:lineRule="auto"/>
        <w:jc w:val="both"/>
      </w:pPr>
    </w:p>
    <w:sectPr w:rsidR="00C40136" w:rsidSect="009F16CE">
      <w:footerReference w:type="default" r:id="rId9"/>
      <w:pgSz w:w="12240" w:h="15840" w:code="1"/>
      <w:pgMar w:top="1440" w:right="1440" w:bottom="1440" w:left="1440" w:header="709" w:footer="22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B918C" w14:textId="77777777" w:rsidR="00765E72" w:rsidRDefault="00765E72" w:rsidP="009F16CE">
      <w:pPr>
        <w:spacing w:after="0" w:line="240" w:lineRule="auto"/>
      </w:pPr>
      <w:r>
        <w:separator/>
      </w:r>
    </w:p>
  </w:endnote>
  <w:endnote w:type="continuationSeparator" w:id="0">
    <w:p w14:paraId="3FF12CA3" w14:textId="77777777" w:rsidR="00765E72" w:rsidRDefault="00765E72" w:rsidP="009F16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8B031" w14:textId="77777777" w:rsidR="009F16CE" w:rsidRDefault="009F16CE">
    <w:pPr>
      <w:pBdr>
        <w:left w:val="single" w:sz="12" w:space="11" w:color="156082" w:themeColor="accent1"/>
      </w:pBdr>
      <w:tabs>
        <w:tab w:val="left" w:pos="622"/>
      </w:tabs>
      <w:spacing w:after="0"/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</w:pP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fldChar w:fldCharType="begin"/>
    </w: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instrText xml:space="preserve"> PAGE   \* MERGEFORMAT </w:instrText>
    </w: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fldChar w:fldCharType="separate"/>
    </w:r>
    <w:r>
      <w:rPr>
        <w:rFonts w:asciiTheme="majorHAnsi" w:eastAsiaTheme="majorEastAsia" w:hAnsiTheme="majorHAnsi" w:cstheme="majorBidi"/>
        <w:noProof/>
        <w:color w:val="0F4761" w:themeColor="accent1" w:themeShade="BF"/>
        <w:sz w:val="26"/>
        <w:szCs w:val="26"/>
      </w:rPr>
      <w:t>2</w:t>
    </w:r>
    <w:r>
      <w:rPr>
        <w:rFonts w:asciiTheme="majorHAnsi" w:eastAsiaTheme="majorEastAsia" w:hAnsiTheme="majorHAnsi" w:cstheme="majorBidi"/>
        <w:noProof/>
        <w:color w:val="0F4761" w:themeColor="accent1" w:themeShade="BF"/>
        <w:sz w:val="26"/>
        <w:szCs w:val="26"/>
      </w:rPr>
      <w:fldChar w:fldCharType="end"/>
    </w:r>
  </w:p>
  <w:p w14:paraId="0F09E4DC" w14:textId="77777777" w:rsidR="009F16CE" w:rsidRDefault="009F16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B00BA" w14:textId="77777777" w:rsidR="00765E72" w:rsidRDefault="00765E72" w:rsidP="009F16CE">
      <w:pPr>
        <w:spacing w:after="0" w:line="240" w:lineRule="auto"/>
      </w:pPr>
      <w:r>
        <w:separator/>
      </w:r>
    </w:p>
  </w:footnote>
  <w:footnote w:type="continuationSeparator" w:id="0">
    <w:p w14:paraId="3092F68C" w14:textId="77777777" w:rsidR="00765E72" w:rsidRDefault="00765E72" w:rsidP="009F16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6546"/>
    <w:multiLevelType w:val="multilevel"/>
    <w:tmpl w:val="5558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4AB6F80"/>
    <w:multiLevelType w:val="multilevel"/>
    <w:tmpl w:val="24FC2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BD5115"/>
    <w:multiLevelType w:val="multilevel"/>
    <w:tmpl w:val="FA42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0241EB"/>
    <w:multiLevelType w:val="multilevel"/>
    <w:tmpl w:val="FB16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5C73A1"/>
    <w:multiLevelType w:val="multilevel"/>
    <w:tmpl w:val="3386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3B49A1"/>
    <w:multiLevelType w:val="hybridMultilevel"/>
    <w:tmpl w:val="B1EAEE3C"/>
    <w:styleLink w:val="Bullet"/>
    <w:lvl w:ilvl="0" w:tplc="3ACAABE6">
      <w:start w:val="1"/>
      <w:numFmt w:val="bullet"/>
      <w:lvlText w:val="•"/>
      <w:lvlJc w:val="left"/>
      <w:pPr>
        <w:ind w:left="1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F6283D0">
      <w:start w:val="1"/>
      <w:numFmt w:val="bullet"/>
      <w:lvlText w:val="•"/>
      <w:lvlJc w:val="left"/>
      <w:pPr>
        <w:ind w:left="3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5BC87E46">
      <w:start w:val="1"/>
      <w:numFmt w:val="bullet"/>
      <w:lvlText w:val="•"/>
      <w:lvlJc w:val="left"/>
      <w:pPr>
        <w:ind w:left="5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A652478E">
      <w:start w:val="1"/>
      <w:numFmt w:val="bullet"/>
      <w:lvlText w:val="•"/>
      <w:lvlJc w:val="left"/>
      <w:pPr>
        <w:ind w:left="7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783CFB50">
      <w:start w:val="1"/>
      <w:numFmt w:val="bullet"/>
      <w:lvlText w:val="•"/>
      <w:lvlJc w:val="left"/>
      <w:pPr>
        <w:ind w:left="91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E976EA24">
      <w:start w:val="1"/>
      <w:numFmt w:val="bullet"/>
      <w:lvlText w:val="•"/>
      <w:lvlJc w:val="left"/>
      <w:pPr>
        <w:ind w:left="10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ECC4B698">
      <w:start w:val="1"/>
      <w:numFmt w:val="bullet"/>
      <w:lvlText w:val="•"/>
      <w:lvlJc w:val="left"/>
      <w:pPr>
        <w:ind w:left="12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979EFAEC">
      <w:start w:val="1"/>
      <w:numFmt w:val="bullet"/>
      <w:lvlText w:val="•"/>
      <w:lvlJc w:val="left"/>
      <w:pPr>
        <w:ind w:left="14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E5CC6D2A">
      <w:start w:val="1"/>
      <w:numFmt w:val="bullet"/>
      <w:lvlText w:val="•"/>
      <w:lvlJc w:val="left"/>
      <w:pPr>
        <w:ind w:left="16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 w16cid:durableId="1890148610">
    <w:abstractNumId w:val="6"/>
  </w:num>
  <w:num w:numId="2" w16cid:durableId="1223296267">
    <w:abstractNumId w:val="6"/>
  </w:num>
  <w:num w:numId="3" w16cid:durableId="1512260017">
    <w:abstractNumId w:val="6"/>
  </w:num>
  <w:num w:numId="4" w16cid:durableId="671907716">
    <w:abstractNumId w:val="1"/>
  </w:num>
  <w:num w:numId="5" w16cid:durableId="1325233982">
    <w:abstractNumId w:val="1"/>
  </w:num>
  <w:num w:numId="6" w16cid:durableId="1038434180">
    <w:abstractNumId w:val="1"/>
  </w:num>
  <w:num w:numId="7" w16cid:durableId="929386587">
    <w:abstractNumId w:val="1"/>
  </w:num>
  <w:num w:numId="8" w16cid:durableId="874391719">
    <w:abstractNumId w:val="1"/>
  </w:num>
  <w:num w:numId="9" w16cid:durableId="1860192781">
    <w:abstractNumId w:val="1"/>
  </w:num>
  <w:num w:numId="10" w16cid:durableId="897548117">
    <w:abstractNumId w:val="1"/>
  </w:num>
  <w:num w:numId="11" w16cid:durableId="2066905957">
    <w:abstractNumId w:val="1"/>
  </w:num>
  <w:num w:numId="12" w16cid:durableId="1597401350">
    <w:abstractNumId w:val="1"/>
  </w:num>
  <w:num w:numId="13" w16cid:durableId="1871063518">
    <w:abstractNumId w:val="1"/>
  </w:num>
  <w:num w:numId="14" w16cid:durableId="2101215281">
    <w:abstractNumId w:val="1"/>
  </w:num>
  <w:num w:numId="15" w16cid:durableId="1783916222">
    <w:abstractNumId w:val="1"/>
  </w:num>
  <w:num w:numId="16" w16cid:durableId="1243832125">
    <w:abstractNumId w:val="1"/>
  </w:num>
  <w:num w:numId="17" w16cid:durableId="1911188997">
    <w:abstractNumId w:val="1"/>
  </w:num>
  <w:num w:numId="18" w16cid:durableId="748382645">
    <w:abstractNumId w:val="1"/>
  </w:num>
  <w:num w:numId="19" w16cid:durableId="971523127">
    <w:abstractNumId w:val="1"/>
  </w:num>
  <w:num w:numId="20" w16cid:durableId="1667435594">
    <w:abstractNumId w:val="1"/>
  </w:num>
  <w:num w:numId="21" w16cid:durableId="1044910118">
    <w:abstractNumId w:val="1"/>
  </w:num>
  <w:num w:numId="22" w16cid:durableId="1998875621">
    <w:abstractNumId w:val="1"/>
  </w:num>
  <w:num w:numId="23" w16cid:durableId="1205752124">
    <w:abstractNumId w:val="1"/>
  </w:num>
  <w:num w:numId="24" w16cid:durableId="107286312">
    <w:abstractNumId w:val="1"/>
  </w:num>
  <w:num w:numId="25" w16cid:durableId="420956504">
    <w:abstractNumId w:val="1"/>
  </w:num>
  <w:num w:numId="26" w16cid:durableId="1142771626">
    <w:abstractNumId w:val="1"/>
  </w:num>
  <w:num w:numId="27" w16cid:durableId="773329243">
    <w:abstractNumId w:val="1"/>
  </w:num>
  <w:num w:numId="28" w16cid:durableId="1996109389">
    <w:abstractNumId w:val="1"/>
  </w:num>
  <w:num w:numId="29" w16cid:durableId="1247809632">
    <w:abstractNumId w:val="1"/>
  </w:num>
  <w:num w:numId="30" w16cid:durableId="1970085339">
    <w:abstractNumId w:val="1"/>
  </w:num>
  <w:num w:numId="31" w16cid:durableId="1494643415">
    <w:abstractNumId w:val="1"/>
  </w:num>
  <w:num w:numId="32" w16cid:durableId="2116561757">
    <w:abstractNumId w:val="1"/>
  </w:num>
  <w:num w:numId="33" w16cid:durableId="858860383">
    <w:abstractNumId w:val="1"/>
  </w:num>
  <w:num w:numId="34" w16cid:durableId="1992365282">
    <w:abstractNumId w:val="1"/>
  </w:num>
  <w:num w:numId="35" w16cid:durableId="2038502971">
    <w:abstractNumId w:val="1"/>
  </w:num>
  <w:num w:numId="36" w16cid:durableId="1993096505">
    <w:abstractNumId w:val="1"/>
  </w:num>
  <w:num w:numId="37" w16cid:durableId="348528708">
    <w:abstractNumId w:val="1"/>
  </w:num>
  <w:num w:numId="38" w16cid:durableId="249777291">
    <w:abstractNumId w:val="1"/>
  </w:num>
  <w:num w:numId="39" w16cid:durableId="894046565">
    <w:abstractNumId w:val="1"/>
  </w:num>
  <w:num w:numId="40" w16cid:durableId="582418934">
    <w:abstractNumId w:val="1"/>
  </w:num>
  <w:num w:numId="41" w16cid:durableId="436219701">
    <w:abstractNumId w:val="1"/>
  </w:num>
  <w:num w:numId="42" w16cid:durableId="1454447721">
    <w:abstractNumId w:val="1"/>
  </w:num>
  <w:num w:numId="43" w16cid:durableId="2119910249">
    <w:abstractNumId w:val="1"/>
  </w:num>
  <w:num w:numId="44" w16cid:durableId="581571274">
    <w:abstractNumId w:val="1"/>
  </w:num>
  <w:num w:numId="45" w16cid:durableId="307128967">
    <w:abstractNumId w:val="1"/>
  </w:num>
  <w:num w:numId="46" w16cid:durableId="593897426">
    <w:abstractNumId w:val="1"/>
  </w:num>
  <w:num w:numId="47" w16cid:durableId="708801254">
    <w:abstractNumId w:val="1"/>
  </w:num>
  <w:num w:numId="48" w16cid:durableId="974143743">
    <w:abstractNumId w:val="1"/>
  </w:num>
  <w:num w:numId="49" w16cid:durableId="313722382">
    <w:abstractNumId w:val="1"/>
  </w:num>
  <w:num w:numId="50" w16cid:durableId="870461848">
    <w:abstractNumId w:val="1"/>
  </w:num>
  <w:num w:numId="51" w16cid:durableId="469786347">
    <w:abstractNumId w:val="1"/>
  </w:num>
  <w:num w:numId="52" w16cid:durableId="1775055461">
    <w:abstractNumId w:val="1"/>
  </w:num>
  <w:num w:numId="53" w16cid:durableId="1403913298">
    <w:abstractNumId w:val="1"/>
  </w:num>
  <w:num w:numId="54" w16cid:durableId="117458858">
    <w:abstractNumId w:val="1"/>
  </w:num>
  <w:num w:numId="55" w16cid:durableId="451483689">
    <w:abstractNumId w:val="1"/>
  </w:num>
  <w:num w:numId="56" w16cid:durableId="931938054">
    <w:abstractNumId w:val="1"/>
  </w:num>
  <w:num w:numId="57" w16cid:durableId="2059011553">
    <w:abstractNumId w:val="1"/>
  </w:num>
  <w:num w:numId="58" w16cid:durableId="331690914">
    <w:abstractNumId w:val="1"/>
  </w:num>
  <w:num w:numId="59" w16cid:durableId="14043341">
    <w:abstractNumId w:val="1"/>
  </w:num>
  <w:num w:numId="60" w16cid:durableId="94984405">
    <w:abstractNumId w:val="1"/>
  </w:num>
  <w:num w:numId="61" w16cid:durableId="692340006">
    <w:abstractNumId w:val="1"/>
  </w:num>
  <w:num w:numId="62" w16cid:durableId="1238517958">
    <w:abstractNumId w:val="1"/>
  </w:num>
  <w:num w:numId="63" w16cid:durableId="1143624050">
    <w:abstractNumId w:val="1"/>
  </w:num>
  <w:num w:numId="64" w16cid:durableId="1443264500">
    <w:abstractNumId w:val="1"/>
  </w:num>
  <w:num w:numId="65" w16cid:durableId="718437328">
    <w:abstractNumId w:val="1"/>
  </w:num>
  <w:num w:numId="66" w16cid:durableId="917523321">
    <w:abstractNumId w:val="1"/>
  </w:num>
  <w:num w:numId="67" w16cid:durableId="1485197451">
    <w:abstractNumId w:val="1"/>
  </w:num>
  <w:num w:numId="68" w16cid:durableId="348723394">
    <w:abstractNumId w:val="1"/>
  </w:num>
  <w:num w:numId="69" w16cid:durableId="1642148526">
    <w:abstractNumId w:val="1"/>
  </w:num>
  <w:num w:numId="70" w16cid:durableId="1728607461">
    <w:abstractNumId w:val="1"/>
  </w:num>
  <w:num w:numId="71" w16cid:durableId="799034373">
    <w:abstractNumId w:val="1"/>
  </w:num>
  <w:num w:numId="72" w16cid:durableId="61222261">
    <w:abstractNumId w:val="1"/>
  </w:num>
  <w:num w:numId="73" w16cid:durableId="32968954">
    <w:abstractNumId w:val="1"/>
  </w:num>
  <w:num w:numId="74" w16cid:durableId="1652058843">
    <w:abstractNumId w:val="1"/>
  </w:num>
  <w:num w:numId="75" w16cid:durableId="1768581069">
    <w:abstractNumId w:val="1"/>
  </w:num>
  <w:num w:numId="76" w16cid:durableId="162401731">
    <w:abstractNumId w:val="1"/>
  </w:num>
  <w:num w:numId="77" w16cid:durableId="201482602">
    <w:abstractNumId w:val="1"/>
  </w:num>
  <w:num w:numId="78" w16cid:durableId="722287632">
    <w:abstractNumId w:val="1"/>
  </w:num>
  <w:num w:numId="79" w16cid:durableId="565188223">
    <w:abstractNumId w:val="1"/>
  </w:num>
  <w:num w:numId="80" w16cid:durableId="1168638829">
    <w:abstractNumId w:val="1"/>
  </w:num>
  <w:num w:numId="81" w16cid:durableId="498270814">
    <w:abstractNumId w:val="1"/>
  </w:num>
  <w:num w:numId="82" w16cid:durableId="1514225987">
    <w:abstractNumId w:val="1"/>
  </w:num>
  <w:num w:numId="83" w16cid:durableId="1893538241">
    <w:abstractNumId w:val="1"/>
  </w:num>
  <w:num w:numId="84" w16cid:durableId="546114462">
    <w:abstractNumId w:val="1"/>
  </w:num>
  <w:num w:numId="85" w16cid:durableId="1462118298">
    <w:abstractNumId w:val="1"/>
  </w:num>
  <w:num w:numId="86" w16cid:durableId="2097750825">
    <w:abstractNumId w:val="1"/>
  </w:num>
  <w:num w:numId="87" w16cid:durableId="484783442">
    <w:abstractNumId w:val="1"/>
  </w:num>
  <w:num w:numId="88" w16cid:durableId="1672564062">
    <w:abstractNumId w:val="1"/>
  </w:num>
  <w:num w:numId="89" w16cid:durableId="1010182772">
    <w:abstractNumId w:val="1"/>
  </w:num>
  <w:num w:numId="90" w16cid:durableId="1660108401">
    <w:abstractNumId w:val="1"/>
  </w:num>
  <w:num w:numId="91" w16cid:durableId="390932322">
    <w:abstractNumId w:val="1"/>
  </w:num>
  <w:num w:numId="92" w16cid:durableId="98844040">
    <w:abstractNumId w:val="1"/>
  </w:num>
  <w:num w:numId="93" w16cid:durableId="113404787">
    <w:abstractNumId w:val="1"/>
  </w:num>
  <w:num w:numId="94" w16cid:durableId="1640957334">
    <w:abstractNumId w:val="1"/>
  </w:num>
  <w:num w:numId="95" w16cid:durableId="1823809452">
    <w:abstractNumId w:val="1"/>
  </w:num>
  <w:num w:numId="96" w16cid:durableId="760882187">
    <w:abstractNumId w:val="1"/>
  </w:num>
  <w:num w:numId="97" w16cid:durableId="725298130">
    <w:abstractNumId w:val="1"/>
  </w:num>
  <w:num w:numId="98" w16cid:durableId="1963655544">
    <w:abstractNumId w:val="1"/>
  </w:num>
  <w:num w:numId="99" w16cid:durableId="1040978358">
    <w:abstractNumId w:val="1"/>
  </w:num>
  <w:num w:numId="100" w16cid:durableId="687409174">
    <w:abstractNumId w:val="1"/>
  </w:num>
  <w:num w:numId="101" w16cid:durableId="675764551">
    <w:abstractNumId w:val="1"/>
  </w:num>
  <w:num w:numId="102" w16cid:durableId="573010459">
    <w:abstractNumId w:val="1"/>
  </w:num>
  <w:num w:numId="103" w16cid:durableId="980311827">
    <w:abstractNumId w:val="1"/>
  </w:num>
  <w:num w:numId="104" w16cid:durableId="595555922">
    <w:abstractNumId w:val="4"/>
  </w:num>
  <w:num w:numId="105" w16cid:durableId="1993480225">
    <w:abstractNumId w:val="0"/>
  </w:num>
  <w:num w:numId="106" w16cid:durableId="103040949">
    <w:abstractNumId w:val="5"/>
  </w:num>
  <w:num w:numId="107" w16cid:durableId="1867719926">
    <w:abstractNumId w:val="3"/>
  </w:num>
  <w:num w:numId="108" w16cid:durableId="1222326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BF0"/>
    <w:rsid w:val="00000A67"/>
    <w:rsid w:val="00000BD0"/>
    <w:rsid w:val="000033C4"/>
    <w:rsid w:val="00006EB4"/>
    <w:rsid w:val="00011CD7"/>
    <w:rsid w:val="00012317"/>
    <w:rsid w:val="00012417"/>
    <w:rsid w:val="00012922"/>
    <w:rsid w:val="0001353D"/>
    <w:rsid w:val="000138AF"/>
    <w:rsid w:val="000145A2"/>
    <w:rsid w:val="000171BC"/>
    <w:rsid w:val="00017687"/>
    <w:rsid w:val="00020184"/>
    <w:rsid w:val="00020913"/>
    <w:rsid w:val="000227B5"/>
    <w:rsid w:val="00022B98"/>
    <w:rsid w:val="00022D21"/>
    <w:rsid w:val="00024D0D"/>
    <w:rsid w:val="00025257"/>
    <w:rsid w:val="00026BE9"/>
    <w:rsid w:val="00030632"/>
    <w:rsid w:val="00031E23"/>
    <w:rsid w:val="0003730D"/>
    <w:rsid w:val="00037849"/>
    <w:rsid w:val="000415A5"/>
    <w:rsid w:val="00041AAC"/>
    <w:rsid w:val="00041F19"/>
    <w:rsid w:val="00042C2F"/>
    <w:rsid w:val="00044C2B"/>
    <w:rsid w:val="00046C7B"/>
    <w:rsid w:val="00046D7E"/>
    <w:rsid w:val="000475A5"/>
    <w:rsid w:val="00050929"/>
    <w:rsid w:val="00051773"/>
    <w:rsid w:val="000549F2"/>
    <w:rsid w:val="00056BE1"/>
    <w:rsid w:val="00061629"/>
    <w:rsid w:val="00061F55"/>
    <w:rsid w:val="00065243"/>
    <w:rsid w:val="00066882"/>
    <w:rsid w:val="00067AB1"/>
    <w:rsid w:val="0007045A"/>
    <w:rsid w:val="000718A1"/>
    <w:rsid w:val="00080397"/>
    <w:rsid w:val="00080539"/>
    <w:rsid w:val="00081529"/>
    <w:rsid w:val="0008743E"/>
    <w:rsid w:val="000912A6"/>
    <w:rsid w:val="0009163A"/>
    <w:rsid w:val="000939EE"/>
    <w:rsid w:val="00093A8E"/>
    <w:rsid w:val="00094FB2"/>
    <w:rsid w:val="0009533E"/>
    <w:rsid w:val="0009601C"/>
    <w:rsid w:val="00096CB8"/>
    <w:rsid w:val="000A180A"/>
    <w:rsid w:val="000A2314"/>
    <w:rsid w:val="000A5362"/>
    <w:rsid w:val="000B0E55"/>
    <w:rsid w:val="000B1BCC"/>
    <w:rsid w:val="000B3F61"/>
    <w:rsid w:val="000C22E5"/>
    <w:rsid w:val="000C2BEE"/>
    <w:rsid w:val="000C389A"/>
    <w:rsid w:val="000C5908"/>
    <w:rsid w:val="000C5981"/>
    <w:rsid w:val="000C5ADF"/>
    <w:rsid w:val="000C6710"/>
    <w:rsid w:val="000D0D2B"/>
    <w:rsid w:val="000D339D"/>
    <w:rsid w:val="000D5612"/>
    <w:rsid w:val="000D5C52"/>
    <w:rsid w:val="000F0645"/>
    <w:rsid w:val="000F20C1"/>
    <w:rsid w:val="000F2D3D"/>
    <w:rsid w:val="000F4147"/>
    <w:rsid w:val="000F7ECF"/>
    <w:rsid w:val="000F7F28"/>
    <w:rsid w:val="00100C20"/>
    <w:rsid w:val="00103DC6"/>
    <w:rsid w:val="00104726"/>
    <w:rsid w:val="001076B8"/>
    <w:rsid w:val="001077DF"/>
    <w:rsid w:val="00110A19"/>
    <w:rsid w:val="00110E99"/>
    <w:rsid w:val="001110C2"/>
    <w:rsid w:val="00113E8C"/>
    <w:rsid w:val="001178BC"/>
    <w:rsid w:val="0012036E"/>
    <w:rsid w:val="00122666"/>
    <w:rsid w:val="00125498"/>
    <w:rsid w:val="00125C3D"/>
    <w:rsid w:val="00133A52"/>
    <w:rsid w:val="0013688D"/>
    <w:rsid w:val="00136B6F"/>
    <w:rsid w:val="00137C5E"/>
    <w:rsid w:val="0014037C"/>
    <w:rsid w:val="00141736"/>
    <w:rsid w:val="001426A3"/>
    <w:rsid w:val="001433A0"/>
    <w:rsid w:val="0014427E"/>
    <w:rsid w:val="00152888"/>
    <w:rsid w:val="00153BE3"/>
    <w:rsid w:val="001540C7"/>
    <w:rsid w:val="00155C23"/>
    <w:rsid w:val="00156041"/>
    <w:rsid w:val="00156400"/>
    <w:rsid w:val="00161A44"/>
    <w:rsid w:val="00161D0A"/>
    <w:rsid w:val="0016206B"/>
    <w:rsid w:val="001625BA"/>
    <w:rsid w:val="00163FC4"/>
    <w:rsid w:val="00167127"/>
    <w:rsid w:val="001677CD"/>
    <w:rsid w:val="0017261D"/>
    <w:rsid w:val="00173731"/>
    <w:rsid w:val="0017554E"/>
    <w:rsid w:val="001778C6"/>
    <w:rsid w:val="001811EC"/>
    <w:rsid w:val="00181540"/>
    <w:rsid w:val="00181692"/>
    <w:rsid w:val="00181D25"/>
    <w:rsid w:val="00182507"/>
    <w:rsid w:val="00183701"/>
    <w:rsid w:val="00183784"/>
    <w:rsid w:val="00186BFB"/>
    <w:rsid w:val="00190FDA"/>
    <w:rsid w:val="001913DE"/>
    <w:rsid w:val="00191B10"/>
    <w:rsid w:val="00194744"/>
    <w:rsid w:val="001962E2"/>
    <w:rsid w:val="00197091"/>
    <w:rsid w:val="001A2FB8"/>
    <w:rsid w:val="001A4AF9"/>
    <w:rsid w:val="001A6EEB"/>
    <w:rsid w:val="001B0443"/>
    <w:rsid w:val="001B0605"/>
    <w:rsid w:val="001B2238"/>
    <w:rsid w:val="001C2E88"/>
    <w:rsid w:val="001C3E99"/>
    <w:rsid w:val="001C4CA4"/>
    <w:rsid w:val="001C7235"/>
    <w:rsid w:val="001C7B70"/>
    <w:rsid w:val="001D0B3B"/>
    <w:rsid w:val="001D1834"/>
    <w:rsid w:val="001D42F8"/>
    <w:rsid w:val="001E1A63"/>
    <w:rsid w:val="001E2909"/>
    <w:rsid w:val="001E31CE"/>
    <w:rsid w:val="001E3F68"/>
    <w:rsid w:val="001E43F9"/>
    <w:rsid w:val="001E5740"/>
    <w:rsid w:val="001E5DA3"/>
    <w:rsid w:val="001F494E"/>
    <w:rsid w:val="00200229"/>
    <w:rsid w:val="00200730"/>
    <w:rsid w:val="00200F4F"/>
    <w:rsid w:val="00204857"/>
    <w:rsid w:val="00211710"/>
    <w:rsid w:val="00211CC7"/>
    <w:rsid w:val="00212458"/>
    <w:rsid w:val="002144C9"/>
    <w:rsid w:val="00214EB7"/>
    <w:rsid w:val="00216E13"/>
    <w:rsid w:val="0021799C"/>
    <w:rsid w:val="0022260A"/>
    <w:rsid w:val="0022283A"/>
    <w:rsid w:val="00222F81"/>
    <w:rsid w:val="002238EC"/>
    <w:rsid w:val="00225E4B"/>
    <w:rsid w:val="00227FB8"/>
    <w:rsid w:val="00234B52"/>
    <w:rsid w:val="00236157"/>
    <w:rsid w:val="00237C91"/>
    <w:rsid w:val="00240DAD"/>
    <w:rsid w:val="00240E0E"/>
    <w:rsid w:val="00242117"/>
    <w:rsid w:val="00242951"/>
    <w:rsid w:val="00245826"/>
    <w:rsid w:val="0024656F"/>
    <w:rsid w:val="00247C18"/>
    <w:rsid w:val="00247F66"/>
    <w:rsid w:val="00247FBE"/>
    <w:rsid w:val="00254F9E"/>
    <w:rsid w:val="0025641C"/>
    <w:rsid w:val="00256F1C"/>
    <w:rsid w:val="00260DA6"/>
    <w:rsid w:val="00261C96"/>
    <w:rsid w:val="00263D1A"/>
    <w:rsid w:val="00264457"/>
    <w:rsid w:val="00264659"/>
    <w:rsid w:val="00265901"/>
    <w:rsid w:val="00265C9F"/>
    <w:rsid w:val="00270875"/>
    <w:rsid w:val="00271927"/>
    <w:rsid w:val="0027416D"/>
    <w:rsid w:val="0027558D"/>
    <w:rsid w:val="0028038A"/>
    <w:rsid w:val="00282D27"/>
    <w:rsid w:val="0028303D"/>
    <w:rsid w:val="00283F97"/>
    <w:rsid w:val="002842AC"/>
    <w:rsid w:val="0028512B"/>
    <w:rsid w:val="00287B58"/>
    <w:rsid w:val="00292D19"/>
    <w:rsid w:val="00293E97"/>
    <w:rsid w:val="0029529B"/>
    <w:rsid w:val="00295864"/>
    <w:rsid w:val="00295EFF"/>
    <w:rsid w:val="002A4DC5"/>
    <w:rsid w:val="002A69E5"/>
    <w:rsid w:val="002B71F4"/>
    <w:rsid w:val="002C3D55"/>
    <w:rsid w:val="002C51F9"/>
    <w:rsid w:val="002C5774"/>
    <w:rsid w:val="002C6DCD"/>
    <w:rsid w:val="002C7412"/>
    <w:rsid w:val="002D0089"/>
    <w:rsid w:val="002D2C66"/>
    <w:rsid w:val="002D3143"/>
    <w:rsid w:val="002D34FF"/>
    <w:rsid w:val="002D36FD"/>
    <w:rsid w:val="002D4B83"/>
    <w:rsid w:val="002D6476"/>
    <w:rsid w:val="002D67D6"/>
    <w:rsid w:val="002E0941"/>
    <w:rsid w:val="002E45BB"/>
    <w:rsid w:val="002E61F1"/>
    <w:rsid w:val="002F03DD"/>
    <w:rsid w:val="002F07D7"/>
    <w:rsid w:val="002F31FE"/>
    <w:rsid w:val="002F454B"/>
    <w:rsid w:val="0030055D"/>
    <w:rsid w:val="00300AD9"/>
    <w:rsid w:val="00302199"/>
    <w:rsid w:val="003035F4"/>
    <w:rsid w:val="003049B1"/>
    <w:rsid w:val="00305826"/>
    <w:rsid w:val="00316CB3"/>
    <w:rsid w:val="00317973"/>
    <w:rsid w:val="0032095C"/>
    <w:rsid w:val="003225BE"/>
    <w:rsid w:val="00322F58"/>
    <w:rsid w:val="00327420"/>
    <w:rsid w:val="003303BB"/>
    <w:rsid w:val="0033104F"/>
    <w:rsid w:val="00332001"/>
    <w:rsid w:val="00334DCE"/>
    <w:rsid w:val="00335A51"/>
    <w:rsid w:val="00335ED1"/>
    <w:rsid w:val="0034477D"/>
    <w:rsid w:val="00345CB5"/>
    <w:rsid w:val="00345F98"/>
    <w:rsid w:val="003462D6"/>
    <w:rsid w:val="00351E9A"/>
    <w:rsid w:val="00352848"/>
    <w:rsid w:val="0035292F"/>
    <w:rsid w:val="00354C74"/>
    <w:rsid w:val="00355CC9"/>
    <w:rsid w:val="00361815"/>
    <w:rsid w:val="003626B8"/>
    <w:rsid w:val="00363395"/>
    <w:rsid w:val="00367F04"/>
    <w:rsid w:val="00370432"/>
    <w:rsid w:val="003713FC"/>
    <w:rsid w:val="0037226B"/>
    <w:rsid w:val="0037322E"/>
    <w:rsid w:val="00374BF9"/>
    <w:rsid w:val="00374E5E"/>
    <w:rsid w:val="00380334"/>
    <w:rsid w:val="003818B4"/>
    <w:rsid w:val="003836FF"/>
    <w:rsid w:val="00385BA2"/>
    <w:rsid w:val="00385FCE"/>
    <w:rsid w:val="003864D1"/>
    <w:rsid w:val="00391F60"/>
    <w:rsid w:val="003942F6"/>
    <w:rsid w:val="0039464B"/>
    <w:rsid w:val="003948EF"/>
    <w:rsid w:val="0039779E"/>
    <w:rsid w:val="003A17BF"/>
    <w:rsid w:val="003A1A03"/>
    <w:rsid w:val="003A1A15"/>
    <w:rsid w:val="003A212F"/>
    <w:rsid w:val="003A4356"/>
    <w:rsid w:val="003A4A6A"/>
    <w:rsid w:val="003A54B7"/>
    <w:rsid w:val="003A5E8C"/>
    <w:rsid w:val="003A74C1"/>
    <w:rsid w:val="003A7C59"/>
    <w:rsid w:val="003B253F"/>
    <w:rsid w:val="003B4D0A"/>
    <w:rsid w:val="003B62ED"/>
    <w:rsid w:val="003B74DD"/>
    <w:rsid w:val="003C0D46"/>
    <w:rsid w:val="003C0F23"/>
    <w:rsid w:val="003C2174"/>
    <w:rsid w:val="003C34CD"/>
    <w:rsid w:val="003C4F4F"/>
    <w:rsid w:val="003C5AAB"/>
    <w:rsid w:val="003C5B82"/>
    <w:rsid w:val="003D1ECC"/>
    <w:rsid w:val="003D6A6B"/>
    <w:rsid w:val="003E6DCE"/>
    <w:rsid w:val="003F0451"/>
    <w:rsid w:val="003F1F38"/>
    <w:rsid w:val="003F26B3"/>
    <w:rsid w:val="003F7B44"/>
    <w:rsid w:val="00400D08"/>
    <w:rsid w:val="00403700"/>
    <w:rsid w:val="00405325"/>
    <w:rsid w:val="00406873"/>
    <w:rsid w:val="00411466"/>
    <w:rsid w:val="00412B4C"/>
    <w:rsid w:val="00417B58"/>
    <w:rsid w:val="00420CCB"/>
    <w:rsid w:val="00421EA7"/>
    <w:rsid w:val="0042215C"/>
    <w:rsid w:val="00422B70"/>
    <w:rsid w:val="00423E90"/>
    <w:rsid w:val="0042705C"/>
    <w:rsid w:val="00427C11"/>
    <w:rsid w:val="0043020B"/>
    <w:rsid w:val="00431060"/>
    <w:rsid w:val="00434833"/>
    <w:rsid w:val="00436EDE"/>
    <w:rsid w:val="004462E5"/>
    <w:rsid w:val="00446C5E"/>
    <w:rsid w:val="00450E11"/>
    <w:rsid w:val="0045106E"/>
    <w:rsid w:val="00452B96"/>
    <w:rsid w:val="00457E47"/>
    <w:rsid w:val="00461A44"/>
    <w:rsid w:val="0046200D"/>
    <w:rsid w:val="004620E5"/>
    <w:rsid w:val="00464484"/>
    <w:rsid w:val="004704A4"/>
    <w:rsid w:val="00471A2A"/>
    <w:rsid w:val="00473AEA"/>
    <w:rsid w:val="00474EB8"/>
    <w:rsid w:val="004757F1"/>
    <w:rsid w:val="00477BAB"/>
    <w:rsid w:val="0048089F"/>
    <w:rsid w:val="004823BF"/>
    <w:rsid w:val="004824A4"/>
    <w:rsid w:val="0048387B"/>
    <w:rsid w:val="00487FCD"/>
    <w:rsid w:val="00490567"/>
    <w:rsid w:val="00491911"/>
    <w:rsid w:val="004935C5"/>
    <w:rsid w:val="004971E5"/>
    <w:rsid w:val="00497644"/>
    <w:rsid w:val="004A19D0"/>
    <w:rsid w:val="004A33D8"/>
    <w:rsid w:val="004B5571"/>
    <w:rsid w:val="004B60EE"/>
    <w:rsid w:val="004C2214"/>
    <w:rsid w:val="004C2709"/>
    <w:rsid w:val="004C3A51"/>
    <w:rsid w:val="004C3D8F"/>
    <w:rsid w:val="004C420E"/>
    <w:rsid w:val="004C62F2"/>
    <w:rsid w:val="004C6BF0"/>
    <w:rsid w:val="004C7E14"/>
    <w:rsid w:val="004D412B"/>
    <w:rsid w:val="004D68DA"/>
    <w:rsid w:val="004D6BD2"/>
    <w:rsid w:val="004E0339"/>
    <w:rsid w:val="004E1A4E"/>
    <w:rsid w:val="004E21E3"/>
    <w:rsid w:val="004E2B38"/>
    <w:rsid w:val="004E461C"/>
    <w:rsid w:val="004E54B8"/>
    <w:rsid w:val="004E5BA4"/>
    <w:rsid w:val="004F02C8"/>
    <w:rsid w:val="004F0C49"/>
    <w:rsid w:val="004F0C90"/>
    <w:rsid w:val="004F0E52"/>
    <w:rsid w:val="00500114"/>
    <w:rsid w:val="00501205"/>
    <w:rsid w:val="0050161B"/>
    <w:rsid w:val="005017CB"/>
    <w:rsid w:val="00501C02"/>
    <w:rsid w:val="00504545"/>
    <w:rsid w:val="00505219"/>
    <w:rsid w:val="00511E52"/>
    <w:rsid w:val="005128E2"/>
    <w:rsid w:val="005133D7"/>
    <w:rsid w:val="00514DBA"/>
    <w:rsid w:val="00515B66"/>
    <w:rsid w:val="0051613A"/>
    <w:rsid w:val="00520BE6"/>
    <w:rsid w:val="0052543B"/>
    <w:rsid w:val="005270FD"/>
    <w:rsid w:val="00527BA9"/>
    <w:rsid w:val="00531A0F"/>
    <w:rsid w:val="00531DF6"/>
    <w:rsid w:val="00542584"/>
    <w:rsid w:val="005426C9"/>
    <w:rsid w:val="00543093"/>
    <w:rsid w:val="00546E8F"/>
    <w:rsid w:val="00547093"/>
    <w:rsid w:val="00551161"/>
    <w:rsid w:val="005514D6"/>
    <w:rsid w:val="00551754"/>
    <w:rsid w:val="0056337F"/>
    <w:rsid w:val="00563E5A"/>
    <w:rsid w:val="00564C88"/>
    <w:rsid w:val="00565482"/>
    <w:rsid w:val="00566CF9"/>
    <w:rsid w:val="00566FD1"/>
    <w:rsid w:val="00576B95"/>
    <w:rsid w:val="00580539"/>
    <w:rsid w:val="00582671"/>
    <w:rsid w:val="00587AE2"/>
    <w:rsid w:val="005904B4"/>
    <w:rsid w:val="00590598"/>
    <w:rsid w:val="00591497"/>
    <w:rsid w:val="00591BBB"/>
    <w:rsid w:val="005A37C0"/>
    <w:rsid w:val="005A3A7D"/>
    <w:rsid w:val="005A4AA3"/>
    <w:rsid w:val="005A5866"/>
    <w:rsid w:val="005A5C1E"/>
    <w:rsid w:val="005A6BB8"/>
    <w:rsid w:val="005A6F18"/>
    <w:rsid w:val="005B0118"/>
    <w:rsid w:val="005B06B8"/>
    <w:rsid w:val="005B072A"/>
    <w:rsid w:val="005B3EE0"/>
    <w:rsid w:val="005B4DC5"/>
    <w:rsid w:val="005B5004"/>
    <w:rsid w:val="005B5918"/>
    <w:rsid w:val="005B746E"/>
    <w:rsid w:val="005C0A45"/>
    <w:rsid w:val="005C35FA"/>
    <w:rsid w:val="005C59B3"/>
    <w:rsid w:val="005C5C83"/>
    <w:rsid w:val="005C64E8"/>
    <w:rsid w:val="005C79A2"/>
    <w:rsid w:val="005C79B4"/>
    <w:rsid w:val="005D04AA"/>
    <w:rsid w:val="005D09FC"/>
    <w:rsid w:val="005D1A5F"/>
    <w:rsid w:val="005D23C9"/>
    <w:rsid w:val="005D2A23"/>
    <w:rsid w:val="005D4843"/>
    <w:rsid w:val="005D5A37"/>
    <w:rsid w:val="005D5DE6"/>
    <w:rsid w:val="005E33B6"/>
    <w:rsid w:val="005E35E2"/>
    <w:rsid w:val="005F2ECE"/>
    <w:rsid w:val="00601856"/>
    <w:rsid w:val="00604F73"/>
    <w:rsid w:val="00610ACA"/>
    <w:rsid w:val="00612596"/>
    <w:rsid w:val="00612957"/>
    <w:rsid w:val="00613547"/>
    <w:rsid w:val="00614113"/>
    <w:rsid w:val="006155AA"/>
    <w:rsid w:val="00616A1C"/>
    <w:rsid w:val="00620633"/>
    <w:rsid w:val="00621648"/>
    <w:rsid w:val="006217F8"/>
    <w:rsid w:val="006224A5"/>
    <w:rsid w:val="0062411A"/>
    <w:rsid w:val="00624C92"/>
    <w:rsid w:val="006254C8"/>
    <w:rsid w:val="00626605"/>
    <w:rsid w:val="0062718A"/>
    <w:rsid w:val="00627CE0"/>
    <w:rsid w:val="006347A1"/>
    <w:rsid w:val="00636CA4"/>
    <w:rsid w:val="006446A9"/>
    <w:rsid w:val="00644B0E"/>
    <w:rsid w:val="00644D2C"/>
    <w:rsid w:val="00645FCD"/>
    <w:rsid w:val="00652E80"/>
    <w:rsid w:val="006532C7"/>
    <w:rsid w:val="00654605"/>
    <w:rsid w:val="00656504"/>
    <w:rsid w:val="00656589"/>
    <w:rsid w:val="00656A78"/>
    <w:rsid w:val="00667ED4"/>
    <w:rsid w:val="006708D3"/>
    <w:rsid w:val="0067094D"/>
    <w:rsid w:val="00671837"/>
    <w:rsid w:val="00672862"/>
    <w:rsid w:val="006772DA"/>
    <w:rsid w:val="00680A6E"/>
    <w:rsid w:val="00680E4C"/>
    <w:rsid w:val="00681190"/>
    <w:rsid w:val="0068358E"/>
    <w:rsid w:val="00686C47"/>
    <w:rsid w:val="00687196"/>
    <w:rsid w:val="006910AD"/>
    <w:rsid w:val="006916F0"/>
    <w:rsid w:val="006928E0"/>
    <w:rsid w:val="0069495F"/>
    <w:rsid w:val="00696707"/>
    <w:rsid w:val="0069683B"/>
    <w:rsid w:val="006A180F"/>
    <w:rsid w:val="006A2003"/>
    <w:rsid w:val="006A5602"/>
    <w:rsid w:val="006A5612"/>
    <w:rsid w:val="006A641C"/>
    <w:rsid w:val="006A77C2"/>
    <w:rsid w:val="006B0165"/>
    <w:rsid w:val="006B3F0A"/>
    <w:rsid w:val="006B4E03"/>
    <w:rsid w:val="006B51A6"/>
    <w:rsid w:val="006C07FA"/>
    <w:rsid w:val="006C11A6"/>
    <w:rsid w:val="006C16DE"/>
    <w:rsid w:val="006C38FA"/>
    <w:rsid w:val="006C408E"/>
    <w:rsid w:val="006C4786"/>
    <w:rsid w:val="006C52D5"/>
    <w:rsid w:val="006D1A61"/>
    <w:rsid w:val="006D353D"/>
    <w:rsid w:val="006D47C8"/>
    <w:rsid w:val="006D6AF6"/>
    <w:rsid w:val="006E013C"/>
    <w:rsid w:val="006E117C"/>
    <w:rsid w:val="006E523D"/>
    <w:rsid w:val="006E72AE"/>
    <w:rsid w:val="006E7591"/>
    <w:rsid w:val="006F0DBF"/>
    <w:rsid w:val="006F31B7"/>
    <w:rsid w:val="006F38D5"/>
    <w:rsid w:val="006F3EB7"/>
    <w:rsid w:val="006F53E2"/>
    <w:rsid w:val="006F6DB6"/>
    <w:rsid w:val="006F7AD8"/>
    <w:rsid w:val="00701AB8"/>
    <w:rsid w:val="007048E9"/>
    <w:rsid w:val="00706D99"/>
    <w:rsid w:val="00707BF1"/>
    <w:rsid w:val="00711EBC"/>
    <w:rsid w:val="00714D8D"/>
    <w:rsid w:val="00720174"/>
    <w:rsid w:val="00722386"/>
    <w:rsid w:val="00723FDB"/>
    <w:rsid w:val="00724629"/>
    <w:rsid w:val="007254C0"/>
    <w:rsid w:val="00727991"/>
    <w:rsid w:val="00740438"/>
    <w:rsid w:val="007425A7"/>
    <w:rsid w:val="00743330"/>
    <w:rsid w:val="007452C4"/>
    <w:rsid w:val="00745717"/>
    <w:rsid w:val="00753C8C"/>
    <w:rsid w:val="0075422B"/>
    <w:rsid w:val="00754E92"/>
    <w:rsid w:val="00757C93"/>
    <w:rsid w:val="00760DCF"/>
    <w:rsid w:val="00761E0F"/>
    <w:rsid w:val="00765E72"/>
    <w:rsid w:val="00770E64"/>
    <w:rsid w:val="00770E6C"/>
    <w:rsid w:val="007717D0"/>
    <w:rsid w:val="00773F21"/>
    <w:rsid w:val="007764F9"/>
    <w:rsid w:val="0077745A"/>
    <w:rsid w:val="0077752D"/>
    <w:rsid w:val="0078148E"/>
    <w:rsid w:val="0078251B"/>
    <w:rsid w:val="0078319D"/>
    <w:rsid w:val="00787829"/>
    <w:rsid w:val="00794536"/>
    <w:rsid w:val="007A1F3D"/>
    <w:rsid w:val="007A43DA"/>
    <w:rsid w:val="007A5339"/>
    <w:rsid w:val="007A5A27"/>
    <w:rsid w:val="007A7CDB"/>
    <w:rsid w:val="007B2A30"/>
    <w:rsid w:val="007B33BD"/>
    <w:rsid w:val="007B5521"/>
    <w:rsid w:val="007B594F"/>
    <w:rsid w:val="007B5AC6"/>
    <w:rsid w:val="007B6856"/>
    <w:rsid w:val="007B6ED0"/>
    <w:rsid w:val="007C04C2"/>
    <w:rsid w:val="007C09F7"/>
    <w:rsid w:val="007C11AD"/>
    <w:rsid w:val="007C196D"/>
    <w:rsid w:val="007C20CA"/>
    <w:rsid w:val="007C2901"/>
    <w:rsid w:val="007C604F"/>
    <w:rsid w:val="007D0780"/>
    <w:rsid w:val="007D1C39"/>
    <w:rsid w:val="007D3202"/>
    <w:rsid w:val="007D4D3F"/>
    <w:rsid w:val="007D663F"/>
    <w:rsid w:val="007E45F0"/>
    <w:rsid w:val="007E4AE9"/>
    <w:rsid w:val="007E7E19"/>
    <w:rsid w:val="007F23D2"/>
    <w:rsid w:val="007F3427"/>
    <w:rsid w:val="007F45B5"/>
    <w:rsid w:val="007F5D18"/>
    <w:rsid w:val="007F6145"/>
    <w:rsid w:val="0080296A"/>
    <w:rsid w:val="00802A96"/>
    <w:rsid w:val="00803744"/>
    <w:rsid w:val="008039A8"/>
    <w:rsid w:val="00803F7D"/>
    <w:rsid w:val="008059F7"/>
    <w:rsid w:val="00805A59"/>
    <w:rsid w:val="0081105E"/>
    <w:rsid w:val="00813AFE"/>
    <w:rsid w:val="00816CB7"/>
    <w:rsid w:val="00817B36"/>
    <w:rsid w:val="00824331"/>
    <w:rsid w:val="00834CE4"/>
    <w:rsid w:val="00835384"/>
    <w:rsid w:val="008367D4"/>
    <w:rsid w:val="00840257"/>
    <w:rsid w:val="00840AD3"/>
    <w:rsid w:val="00840EE0"/>
    <w:rsid w:val="00841A5B"/>
    <w:rsid w:val="0084435A"/>
    <w:rsid w:val="00851689"/>
    <w:rsid w:val="00851DD8"/>
    <w:rsid w:val="008533F6"/>
    <w:rsid w:val="00855199"/>
    <w:rsid w:val="0085602B"/>
    <w:rsid w:val="00856E58"/>
    <w:rsid w:val="00860A81"/>
    <w:rsid w:val="008621E6"/>
    <w:rsid w:val="00862403"/>
    <w:rsid w:val="008626C9"/>
    <w:rsid w:val="008642A7"/>
    <w:rsid w:val="00864CFA"/>
    <w:rsid w:val="008653B8"/>
    <w:rsid w:val="00870D1F"/>
    <w:rsid w:val="008716A2"/>
    <w:rsid w:val="008724E7"/>
    <w:rsid w:val="00873479"/>
    <w:rsid w:val="00874ACE"/>
    <w:rsid w:val="008769AA"/>
    <w:rsid w:val="008778FF"/>
    <w:rsid w:val="0088087E"/>
    <w:rsid w:val="00880936"/>
    <w:rsid w:val="00881CCB"/>
    <w:rsid w:val="008825F0"/>
    <w:rsid w:val="008838A1"/>
    <w:rsid w:val="00883BC2"/>
    <w:rsid w:val="008845AD"/>
    <w:rsid w:val="00884EC1"/>
    <w:rsid w:val="00885669"/>
    <w:rsid w:val="00885BF4"/>
    <w:rsid w:val="00890A81"/>
    <w:rsid w:val="0089139E"/>
    <w:rsid w:val="00891A95"/>
    <w:rsid w:val="00891E3E"/>
    <w:rsid w:val="00894B86"/>
    <w:rsid w:val="008950AB"/>
    <w:rsid w:val="0089740D"/>
    <w:rsid w:val="008A0B70"/>
    <w:rsid w:val="008A0D0F"/>
    <w:rsid w:val="008A1A94"/>
    <w:rsid w:val="008A2F4D"/>
    <w:rsid w:val="008A35F4"/>
    <w:rsid w:val="008A70DA"/>
    <w:rsid w:val="008B166C"/>
    <w:rsid w:val="008B2D6A"/>
    <w:rsid w:val="008B30A4"/>
    <w:rsid w:val="008B33BB"/>
    <w:rsid w:val="008B33FF"/>
    <w:rsid w:val="008B7096"/>
    <w:rsid w:val="008C2821"/>
    <w:rsid w:val="008C4F76"/>
    <w:rsid w:val="008C5075"/>
    <w:rsid w:val="008C5FE8"/>
    <w:rsid w:val="008C7C43"/>
    <w:rsid w:val="008D041D"/>
    <w:rsid w:val="008D17E5"/>
    <w:rsid w:val="008D2B8B"/>
    <w:rsid w:val="008D3B39"/>
    <w:rsid w:val="008D4A6B"/>
    <w:rsid w:val="008D5DBD"/>
    <w:rsid w:val="008D708C"/>
    <w:rsid w:val="008D74D3"/>
    <w:rsid w:val="008E29F3"/>
    <w:rsid w:val="008E6571"/>
    <w:rsid w:val="008E7C7A"/>
    <w:rsid w:val="008F0262"/>
    <w:rsid w:val="008F223E"/>
    <w:rsid w:val="008F316F"/>
    <w:rsid w:val="008F65D9"/>
    <w:rsid w:val="008F76D9"/>
    <w:rsid w:val="00900925"/>
    <w:rsid w:val="00903ECC"/>
    <w:rsid w:val="009110AD"/>
    <w:rsid w:val="00911AB7"/>
    <w:rsid w:val="009129F5"/>
    <w:rsid w:val="00915519"/>
    <w:rsid w:val="00924629"/>
    <w:rsid w:val="00931D18"/>
    <w:rsid w:val="00932FAE"/>
    <w:rsid w:val="00933F5B"/>
    <w:rsid w:val="00935CDD"/>
    <w:rsid w:val="00940C0B"/>
    <w:rsid w:val="00941243"/>
    <w:rsid w:val="00942255"/>
    <w:rsid w:val="00943670"/>
    <w:rsid w:val="009443FB"/>
    <w:rsid w:val="00952BE1"/>
    <w:rsid w:val="00953A97"/>
    <w:rsid w:val="0095594A"/>
    <w:rsid w:val="0095599C"/>
    <w:rsid w:val="00955F13"/>
    <w:rsid w:val="00956568"/>
    <w:rsid w:val="009566B4"/>
    <w:rsid w:val="009572C1"/>
    <w:rsid w:val="00960144"/>
    <w:rsid w:val="00961120"/>
    <w:rsid w:val="00964543"/>
    <w:rsid w:val="00966A0D"/>
    <w:rsid w:val="0097295F"/>
    <w:rsid w:val="009733C8"/>
    <w:rsid w:val="0097475C"/>
    <w:rsid w:val="0097624B"/>
    <w:rsid w:val="00976723"/>
    <w:rsid w:val="00980D81"/>
    <w:rsid w:val="00981D73"/>
    <w:rsid w:val="00982294"/>
    <w:rsid w:val="009874A6"/>
    <w:rsid w:val="00990112"/>
    <w:rsid w:val="00990DDA"/>
    <w:rsid w:val="0099384E"/>
    <w:rsid w:val="00996A45"/>
    <w:rsid w:val="009A07A6"/>
    <w:rsid w:val="009A16D1"/>
    <w:rsid w:val="009A1FDA"/>
    <w:rsid w:val="009A315E"/>
    <w:rsid w:val="009A3B11"/>
    <w:rsid w:val="009A45AF"/>
    <w:rsid w:val="009A7324"/>
    <w:rsid w:val="009A7542"/>
    <w:rsid w:val="009B05D3"/>
    <w:rsid w:val="009B0CCB"/>
    <w:rsid w:val="009B15E5"/>
    <w:rsid w:val="009B2CB4"/>
    <w:rsid w:val="009B5D8F"/>
    <w:rsid w:val="009B632C"/>
    <w:rsid w:val="009C024D"/>
    <w:rsid w:val="009C02B2"/>
    <w:rsid w:val="009C5895"/>
    <w:rsid w:val="009C7202"/>
    <w:rsid w:val="009D0E4D"/>
    <w:rsid w:val="009D19B0"/>
    <w:rsid w:val="009D2DB8"/>
    <w:rsid w:val="009D3E9D"/>
    <w:rsid w:val="009D4209"/>
    <w:rsid w:val="009D444A"/>
    <w:rsid w:val="009D5360"/>
    <w:rsid w:val="009D5E33"/>
    <w:rsid w:val="009D646D"/>
    <w:rsid w:val="009D674C"/>
    <w:rsid w:val="009D6BF7"/>
    <w:rsid w:val="009D6D4D"/>
    <w:rsid w:val="009E0782"/>
    <w:rsid w:val="009E0AF1"/>
    <w:rsid w:val="009E1CC7"/>
    <w:rsid w:val="009E3633"/>
    <w:rsid w:val="009F16CE"/>
    <w:rsid w:val="009F2036"/>
    <w:rsid w:val="009F236D"/>
    <w:rsid w:val="009F553F"/>
    <w:rsid w:val="009F57B7"/>
    <w:rsid w:val="00A00973"/>
    <w:rsid w:val="00A013DB"/>
    <w:rsid w:val="00A01A4F"/>
    <w:rsid w:val="00A02186"/>
    <w:rsid w:val="00A0222B"/>
    <w:rsid w:val="00A04A97"/>
    <w:rsid w:val="00A052A0"/>
    <w:rsid w:val="00A0693D"/>
    <w:rsid w:val="00A112E7"/>
    <w:rsid w:val="00A14B38"/>
    <w:rsid w:val="00A158FC"/>
    <w:rsid w:val="00A15F18"/>
    <w:rsid w:val="00A212F7"/>
    <w:rsid w:val="00A24D52"/>
    <w:rsid w:val="00A255BE"/>
    <w:rsid w:val="00A25B1D"/>
    <w:rsid w:val="00A277E8"/>
    <w:rsid w:val="00A2793A"/>
    <w:rsid w:val="00A36F35"/>
    <w:rsid w:val="00A372D5"/>
    <w:rsid w:val="00A457F2"/>
    <w:rsid w:val="00A46B7F"/>
    <w:rsid w:val="00A46CB1"/>
    <w:rsid w:val="00A52FA8"/>
    <w:rsid w:val="00A532A5"/>
    <w:rsid w:val="00A60B1E"/>
    <w:rsid w:val="00A61022"/>
    <w:rsid w:val="00A62CD6"/>
    <w:rsid w:val="00A631D2"/>
    <w:rsid w:val="00A63353"/>
    <w:rsid w:val="00A6580C"/>
    <w:rsid w:val="00A70224"/>
    <w:rsid w:val="00A70BA1"/>
    <w:rsid w:val="00A73CAD"/>
    <w:rsid w:val="00A73F52"/>
    <w:rsid w:val="00A74277"/>
    <w:rsid w:val="00A75112"/>
    <w:rsid w:val="00A77FA9"/>
    <w:rsid w:val="00A84657"/>
    <w:rsid w:val="00A851D8"/>
    <w:rsid w:val="00A859BE"/>
    <w:rsid w:val="00A86749"/>
    <w:rsid w:val="00A87E7D"/>
    <w:rsid w:val="00A9089C"/>
    <w:rsid w:val="00A92561"/>
    <w:rsid w:val="00A92EEC"/>
    <w:rsid w:val="00A931D5"/>
    <w:rsid w:val="00A93A2E"/>
    <w:rsid w:val="00A95377"/>
    <w:rsid w:val="00AA1DD9"/>
    <w:rsid w:val="00AA2170"/>
    <w:rsid w:val="00AA4497"/>
    <w:rsid w:val="00AA4C45"/>
    <w:rsid w:val="00AB4581"/>
    <w:rsid w:val="00AB65F8"/>
    <w:rsid w:val="00AB67F6"/>
    <w:rsid w:val="00AB6D12"/>
    <w:rsid w:val="00AC33D7"/>
    <w:rsid w:val="00AC71B8"/>
    <w:rsid w:val="00AC7904"/>
    <w:rsid w:val="00AD0B1A"/>
    <w:rsid w:val="00AD1F4B"/>
    <w:rsid w:val="00AD275A"/>
    <w:rsid w:val="00AE0B64"/>
    <w:rsid w:val="00AE43FB"/>
    <w:rsid w:val="00AE4D64"/>
    <w:rsid w:val="00AE6CEF"/>
    <w:rsid w:val="00AF5C28"/>
    <w:rsid w:val="00B00D22"/>
    <w:rsid w:val="00B04BED"/>
    <w:rsid w:val="00B074DC"/>
    <w:rsid w:val="00B113F5"/>
    <w:rsid w:val="00B127D2"/>
    <w:rsid w:val="00B130B6"/>
    <w:rsid w:val="00B135BB"/>
    <w:rsid w:val="00B13A79"/>
    <w:rsid w:val="00B14AE0"/>
    <w:rsid w:val="00B15564"/>
    <w:rsid w:val="00B17E49"/>
    <w:rsid w:val="00B20D15"/>
    <w:rsid w:val="00B23CE7"/>
    <w:rsid w:val="00B25002"/>
    <w:rsid w:val="00B2674F"/>
    <w:rsid w:val="00B27457"/>
    <w:rsid w:val="00B31673"/>
    <w:rsid w:val="00B31F5A"/>
    <w:rsid w:val="00B34462"/>
    <w:rsid w:val="00B34C4B"/>
    <w:rsid w:val="00B37E0C"/>
    <w:rsid w:val="00B41D6B"/>
    <w:rsid w:val="00B42504"/>
    <w:rsid w:val="00B50DA4"/>
    <w:rsid w:val="00B5204F"/>
    <w:rsid w:val="00B52694"/>
    <w:rsid w:val="00B531CA"/>
    <w:rsid w:val="00B53C11"/>
    <w:rsid w:val="00B55879"/>
    <w:rsid w:val="00B564F6"/>
    <w:rsid w:val="00B572C4"/>
    <w:rsid w:val="00B610FD"/>
    <w:rsid w:val="00B62363"/>
    <w:rsid w:val="00B63768"/>
    <w:rsid w:val="00B641C4"/>
    <w:rsid w:val="00B649F8"/>
    <w:rsid w:val="00B6780A"/>
    <w:rsid w:val="00B67D3A"/>
    <w:rsid w:val="00B708D9"/>
    <w:rsid w:val="00B70C4F"/>
    <w:rsid w:val="00B71AF1"/>
    <w:rsid w:val="00B72760"/>
    <w:rsid w:val="00B72F78"/>
    <w:rsid w:val="00B7335E"/>
    <w:rsid w:val="00B735C3"/>
    <w:rsid w:val="00B74B55"/>
    <w:rsid w:val="00B751F9"/>
    <w:rsid w:val="00B7591F"/>
    <w:rsid w:val="00B77071"/>
    <w:rsid w:val="00B80C18"/>
    <w:rsid w:val="00B8198D"/>
    <w:rsid w:val="00B819EA"/>
    <w:rsid w:val="00B82A53"/>
    <w:rsid w:val="00B875A2"/>
    <w:rsid w:val="00B87C2C"/>
    <w:rsid w:val="00B9134E"/>
    <w:rsid w:val="00B91608"/>
    <w:rsid w:val="00B9405E"/>
    <w:rsid w:val="00B94BEF"/>
    <w:rsid w:val="00BA09D4"/>
    <w:rsid w:val="00BA2D97"/>
    <w:rsid w:val="00BA3865"/>
    <w:rsid w:val="00BA61D9"/>
    <w:rsid w:val="00BA6AA5"/>
    <w:rsid w:val="00BA6AF1"/>
    <w:rsid w:val="00BA7024"/>
    <w:rsid w:val="00BA7BCB"/>
    <w:rsid w:val="00BB07A4"/>
    <w:rsid w:val="00BB7BBE"/>
    <w:rsid w:val="00BC0D4D"/>
    <w:rsid w:val="00BC4FF7"/>
    <w:rsid w:val="00BC6973"/>
    <w:rsid w:val="00BC6EE7"/>
    <w:rsid w:val="00BC7240"/>
    <w:rsid w:val="00BC77AF"/>
    <w:rsid w:val="00BD0C95"/>
    <w:rsid w:val="00BD61BA"/>
    <w:rsid w:val="00BD6D9F"/>
    <w:rsid w:val="00BE1208"/>
    <w:rsid w:val="00BE1912"/>
    <w:rsid w:val="00BE2615"/>
    <w:rsid w:val="00BF116A"/>
    <w:rsid w:val="00BF7F46"/>
    <w:rsid w:val="00C037A7"/>
    <w:rsid w:val="00C04053"/>
    <w:rsid w:val="00C04AE1"/>
    <w:rsid w:val="00C05616"/>
    <w:rsid w:val="00C05DB0"/>
    <w:rsid w:val="00C0612E"/>
    <w:rsid w:val="00C069FC"/>
    <w:rsid w:val="00C14168"/>
    <w:rsid w:val="00C14851"/>
    <w:rsid w:val="00C16672"/>
    <w:rsid w:val="00C2193D"/>
    <w:rsid w:val="00C241C6"/>
    <w:rsid w:val="00C244FC"/>
    <w:rsid w:val="00C24850"/>
    <w:rsid w:val="00C262B4"/>
    <w:rsid w:val="00C3038F"/>
    <w:rsid w:val="00C30BBA"/>
    <w:rsid w:val="00C30EDA"/>
    <w:rsid w:val="00C31C0E"/>
    <w:rsid w:val="00C34C1A"/>
    <w:rsid w:val="00C35891"/>
    <w:rsid w:val="00C40136"/>
    <w:rsid w:val="00C418F3"/>
    <w:rsid w:val="00C41DBC"/>
    <w:rsid w:val="00C449F8"/>
    <w:rsid w:val="00C47B6E"/>
    <w:rsid w:val="00C509F7"/>
    <w:rsid w:val="00C516B3"/>
    <w:rsid w:val="00C51C49"/>
    <w:rsid w:val="00C531A6"/>
    <w:rsid w:val="00C53F0C"/>
    <w:rsid w:val="00C56AB1"/>
    <w:rsid w:val="00C62383"/>
    <w:rsid w:val="00C6251C"/>
    <w:rsid w:val="00C6293A"/>
    <w:rsid w:val="00C631C4"/>
    <w:rsid w:val="00C65FF5"/>
    <w:rsid w:val="00C667BD"/>
    <w:rsid w:val="00C71411"/>
    <w:rsid w:val="00C74C5C"/>
    <w:rsid w:val="00C774E6"/>
    <w:rsid w:val="00C77CE2"/>
    <w:rsid w:val="00C77DA7"/>
    <w:rsid w:val="00C93931"/>
    <w:rsid w:val="00C95444"/>
    <w:rsid w:val="00C9630C"/>
    <w:rsid w:val="00C969FC"/>
    <w:rsid w:val="00C96A89"/>
    <w:rsid w:val="00C96FCF"/>
    <w:rsid w:val="00C97089"/>
    <w:rsid w:val="00CA17ED"/>
    <w:rsid w:val="00CA3AC7"/>
    <w:rsid w:val="00CB0E7C"/>
    <w:rsid w:val="00CB30AA"/>
    <w:rsid w:val="00CB37ED"/>
    <w:rsid w:val="00CB4E8E"/>
    <w:rsid w:val="00CB55BF"/>
    <w:rsid w:val="00CB6CA8"/>
    <w:rsid w:val="00CB6DB6"/>
    <w:rsid w:val="00CB6FBC"/>
    <w:rsid w:val="00CC309F"/>
    <w:rsid w:val="00CC3E85"/>
    <w:rsid w:val="00CC7C30"/>
    <w:rsid w:val="00CD1FDD"/>
    <w:rsid w:val="00CD1FF2"/>
    <w:rsid w:val="00CD7CB8"/>
    <w:rsid w:val="00CE24D8"/>
    <w:rsid w:val="00CE2E3E"/>
    <w:rsid w:val="00CE43C7"/>
    <w:rsid w:val="00CE598E"/>
    <w:rsid w:val="00CE691B"/>
    <w:rsid w:val="00CF06EE"/>
    <w:rsid w:val="00CF13D6"/>
    <w:rsid w:val="00CF179F"/>
    <w:rsid w:val="00CF2889"/>
    <w:rsid w:val="00CF51CF"/>
    <w:rsid w:val="00CF527B"/>
    <w:rsid w:val="00CF713B"/>
    <w:rsid w:val="00D02D51"/>
    <w:rsid w:val="00D0350F"/>
    <w:rsid w:val="00D044E4"/>
    <w:rsid w:val="00D062D9"/>
    <w:rsid w:val="00D06675"/>
    <w:rsid w:val="00D07371"/>
    <w:rsid w:val="00D0762B"/>
    <w:rsid w:val="00D15764"/>
    <w:rsid w:val="00D21300"/>
    <w:rsid w:val="00D263AE"/>
    <w:rsid w:val="00D3064C"/>
    <w:rsid w:val="00D3222A"/>
    <w:rsid w:val="00D36F67"/>
    <w:rsid w:val="00D4255F"/>
    <w:rsid w:val="00D43F39"/>
    <w:rsid w:val="00D472E4"/>
    <w:rsid w:val="00D4755E"/>
    <w:rsid w:val="00D50A35"/>
    <w:rsid w:val="00D52CC7"/>
    <w:rsid w:val="00D52D7D"/>
    <w:rsid w:val="00D542B1"/>
    <w:rsid w:val="00D54EEC"/>
    <w:rsid w:val="00D56174"/>
    <w:rsid w:val="00D568DE"/>
    <w:rsid w:val="00D627D7"/>
    <w:rsid w:val="00D63F1D"/>
    <w:rsid w:val="00D64D76"/>
    <w:rsid w:val="00D66C02"/>
    <w:rsid w:val="00D66D89"/>
    <w:rsid w:val="00D67A15"/>
    <w:rsid w:val="00D71694"/>
    <w:rsid w:val="00D71F8D"/>
    <w:rsid w:val="00D722E9"/>
    <w:rsid w:val="00D73144"/>
    <w:rsid w:val="00D76760"/>
    <w:rsid w:val="00D76FB1"/>
    <w:rsid w:val="00D7771C"/>
    <w:rsid w:val="00D778AA"/>
    <w:rsid w:val="00D81020"/>
    <w:rsid w:val="00D83DBC"/>
    <w:rsid w:val="00D85658"/>
    <w:rsid w:val="00D85B9D"/>
    <w:rsid w:val="00D9516C"/>
    <w:rsid w:val="00D95281"/>
    <w:rsid w:val="00D95888"/>
    <w:rsid w:val="00D95DE8"/>
    <w:rsid w:val="00D96908"/>
    <w:rsid w:val="00D97072"/>
    <w:rsid w:val="00D976C4"/>
    <w:rsid w:val="00D979CA"/>
    <w:rsid w:val="00D979D4"/>
    <w:rsid w:val="00DA2DC4"/>
    <w:rsid w:val="00DA2E8D"/>
    <w:rsid w:val="00DB01D6"/>
    <w:rsid w:val="00DB716D"/>
    <w:rsid w:val="00DB7AC3"/>
    <w:rsid w:val="00DB7C7E"/>
    <w:rsid w:val="00DC0695"/>
    <w:rsid w:val="00DC0929"/>
    <w:rsid w:val="00DC125D"/>
    <w:rsid w:val="00DC1C45"/>
    <w:rsid w:val="00DC295E"/>
    <w:rsid w:val="00DC2B3D"/>
    <w:rsid w:val="00DD08E8"/>
    <w:rsid w:val="00DD21DC"/>
    <w:rsid w:val="00DD4CF8"/>
    <w:rsid w:val="00DD6173"/>
    <w:rsid w:val="00DD65CE"/>
    <w:rsid w:val="00DD7B30"/>
    <w:rsid w:val="00DE0185"/>
    <w:rsid w:val="00DE2A63"/>
    <w:rsid w:val="00DE5907"/>
    <w:rsid w:val="00DE5E8D"/>
    <w:rsid w:val="00DE6EA8"/>
    <w:rsid w:val="00DE7C1B"/>
    <w:rsid w:val="00DF3647"/>
    <w:rsid w:val="00DF45FD"/>
    <w:rsid w:val="00DF520C"/>
    <w:rsid w:val="00DF7656"/>
    <w:rsid w:val="00E007DA"/>
    <w:rsid w:val="00E00A3E"/>
    <w:rsid w:val="00E02FCF"/>
    <w:rsid w:val="00E0333E"/>
    <w:rsid w:val="00E04D54"/>
    <w:rsid w:val="00E05053"/>
    <w:rsid w:val="00E10EE9"/>
    <w:rsid w:val="00E1202B"/>
    <w:rsid w:val="00E14BDA"/>
    <w:rsid w:val="00E166CF"/>
    <w:rsid w:val="00E17A6E"/>
    <w:rsid w:val="00E17C3A"/>
    <w:rsid w:val="00E22E1C"/>
    <w:rsid w:val="00E25BC2"/>
    <w:rsid w:val="00E30298"/>
    <w:rsid w:val="00E3176D"/>
    <w:rsid w:val="00E31936"/>
    <w:rsid w:val="00E31C8A"/>
    <w:rsid w:val="00E33919"/>
    <w:rsid w:val="00E34411"/>
    <w:rsid w:val="00E35C30"/>
    <w:rsid w:val="00E36396"/>
    <w:rsid w:val="00E3784E"/>
    <w:rsid w:val="00E37F78"/>
    <w:rsid w:val="00E4125B"/>
    <w:rsid w:val="00E417A8"/>
    <w:rsid w:val="00E4354F"/>
    <w:rsid w:val="00E43E49"/>
    <w:rsid w:val="00E47A2F"/>
    <w:rsid w:val="00E504ED"/>
    <w:rsid w:val="00E52115"/>
    <w:rsid w:val="00E534C5"/>
    <w:rsid w:val="00E54F48"/>
    <w:rsid w:val="00E55DE0"/>
    <w:rsid w:val="00E57EEB"/>
    <w:rsid w:val="00E57F9D"/>
    <w:rsid w:val="00E613A7"/>
    <w:rsid w:val="00E614C9"/>
    <w:rsid w:val="00E61B87"/>
    <w:rsid w:val="00E6284E"/>
    <w:rsid w:val="00E6466C"/>
    <w:rsid w:val="00E669A4"/>
    <w:rsid w:val="00E67FED"/>
    <w:rsid w:val="00E7038F"/>
    <w:rsid w:val="00E70509"/>
    <w:rsid w:val="00E70B33"/>
    <w:rsid w:val="00E70DBB"/>
    <w:rsid w:val="00E71064"/>
    <w:rsid w:val="00E71433"/>
    <w:rsid w:val="00E717CF"/>
    <w:rsid w:val="00E735A3"/>
    <w:rsid w:val="00E73B8A"/>
    <w:rsid w:val="00E74982"/>
    <w:rsid w:val="00E75A8B"/>
    <w:rsid w:val="00E75BC3"/>
    <w:rsid w:val="00E80234"/>
    <w:rsid w:val="00E849ED"/>
    <w:rsid w:val="00E8598D"/>
    <w:rsid w:val="00E9044D"/>
    <w:rsid w:val="00E92C3B"/>
    <w:rsid w:val="00E92E0B"/>
    <w:rsid w:val="00E92E2A"/>
    <w:rsid w:val="00E97B83"/>
    <w:rsid w:val="00EA3258"/>
    <w:rsid w:val="00EA498C"/>
    <w:rsid w:val="00EA6864"/>
    <w:rsid w:val="00EB218F"/>
    <w:rsid w:val="00EB3C3E"/>
    <w:rsid w:val="00EB4206"/>
    <w:rsid w:val="00EB4658"/>
    <w:rsid w:val="00EB4B35"/>
    <w:rsid w:val="00EB4F8C"/>
    <w:rsid w:val="00EB7230"/>
    <w:rsid w:val="00EB73AB"/>
    <w:rsid w:val="00EB7A82"/>
    <w:rsid w:val="00EC1A13"/>
    <w:rsid w:val="00EC27C1"/>
    <w:rsid w:val="00EC2B26"/>
    <w:rsid w:val="00EC453B"/>
    <w:rsid w:val="00EC5AB8"/>
    <w:rsid w:val="00EC6A65"/>
    <w:rsid w:val="00EC7E2C"/>
    <w:rsid w:val="00ED0587"/>
    <w:rsid w:val="00ED0B67"/>
    <w:rsid w:val="00ED1F9D"/>
    <w:rsid w:val="00ED3A35"/>
    <w:rsid w:val="00ED7BB9"/>
    <w:rsid w:val="00EE0191"/>
    <w:rsid w:val="00EE0282"/>
    <w:rsid w:val="00EE0AB4"/>
    <w:rsid w:val="00EE0AC9"/>
    <w:rsid w:val="00EE244F"/>
    <w:rsid w:val="00EE29A6"/>
    <w:rsid w:val="00EE4DCA"/>
    <w:rsid w:val="00EE5DB4"/>
    <w:rsid w:val="00EF0E5D"/>
    <w:rsid w:val="00EF4EA9"/>
    <w:rsid w:val="00F03D39"/>
    <w:rsid w:val="00F0480B"/>
    <w:rsid w:val="00F0492E"/>
    <w:rsid w:val="00F06792"/>
    <w:rsid w:val="00F06F3B"/>
    <w:rsid w:val="00F105D1"/>
    <w:rsid w:val="00F11FB1"/>
    <w:rsid w:val="00F144C2"/>
    <w:rsid w:val="00F14A8C"/>
    <w:rsid w:val="00F15E41"/>
    <w:rsid w:val="00F16F5A"/>
    <w:rsid w:val="00F21A3C"/>
    <w:rsid w:val="00F22494"/>
    <w:rsid w:val="00F22597"/>
    <w:rsid w:val="00F24FB7"/>
    <w:rsid w:val="00F25D2C"/>
    <w:rsid w:val="00F27450"/>
    <w:rsid w:val="00F30EB9"/>
    <w:rsid w:val="00F33F63"/>
    <w:rsid w:val="00F36DCE"/>
    <w:rsid w:val="00F3716E"/>
    <w:rsid w:val="00F376E9"/>
    <w:rsid w:val="00F40123"/>
    <w:rsid w:val="00F40D4E"/>
    <w:rsid w:val="00F40EA7"/>
    <w:rsid w:val="00F41643"/>
    <w:rsid w:val="00F41E4A"/>
    <w:rsid w:val="00F42978"/>
    <w:rsid w:val="00F42B0E"/>
    <w:rsid w:val="00F454AE"/>
    <w:rsid w:val="00F46C1C"/>
    <w:rsid w:val="00F46CB4"/>
    <w:rsid w:val="00F47E52"/>
    <w:rsid w:val="00F50907"/>
    <w:rsid w:val="00F51D40"/>
    <w:rsid w:val="00F5383C"/>
    <w:rsid w:val="00F54F0B"/>
    <w:rsid w:val="00F56FA3"/>
    <w:rsid w:val="00F6063F"/>
    <w:rsid w:val="00F641AB"/>
    <w:rsid w:val="00F64649"/>
    <w:rsid w:val="00F7299A"/>
    <w:rsid w:val="00F753FE"/>
    <w:rsid w:val="00F75BF0"/>
    <w:rsid w:val="00F76754"/>
    <w:rsid w:val="00F8123B"/>
    <w:rsid w:val="00F84925"/>
    <w:rsid w:val="00F90569"/>
    <w:rsid w:val="00F913F6"/>
    <w:rsid w:val="00F9191E"/>
    <w:rsid w:val="00F934F3"/>
    <w:rsid w:val="00F95BD6"/>
    <w:rsid w:val="00FA03FA"/>
    <w:rsid w:val="00FA3023"/>
    <w:rsid w:val="00FA32EC"/>
    <w:rsid w:val="00FA34B4"/>
    <w:rsid w:val="00FA3AD0"/>
    <w:rsid w:val="00FA5B6F"/>
    <w:rsid w:val="00FA6FB1"/>
    <w:rsid w:val="00FB1DC9"/>
    <w:rsid w:val="00FB5917"/>
    <w:rsid w:val="00FC1998"/>
    <w:rsid w:val="00FC23EB"/>
    <w:rsid w:val="00FC3135"/>
    <w:rsid w:val="00FD0738"/>
    <w:rsid w:val="00FD0796"/>
    <w:rsid w:val="00FD09F6"/>
    <w:rsid w:val="00FD3BA7"/>
    <w:rsid w:val="00FD4C40"/>
    <w:rsid w:val="00FD67D0"/>
    <w:rsid w:val="00FE0F3A"/>
    <w:rsid w:val="00FE2031"/>
    <w:rsid w:val="00FE6883"/>
    <w:rsid w:val="00FF070B"/>
    <w:rsid w:val="00FF0992"/>
    <w:rsid w:val="00FF1C30"/>
    <w:rsid w:val="00FF2D4A"/>
    <w:rsid w:val="00FF341E"/>
    <w:rsid w:val="00FF44F3"/>
    <w:rsid w:val="00FF5F26"/>
    <w:rsid w:val="00FF6F43"/>
    <w:rsid w:val="00FF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CCE97"/>
  <w15:chartTrackingRefBased/>
  <w15:docId w15:val="{C2D91A7B-29AD-4DA2-9F1B-36A23D9DF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94D"/>
  </w:style>
  <w:style w:type="paragraph" w:styleId="Heading1">
    <w:name w:val="heading 1"/>
    <w:basedOn w:val="Normal"/>
    <w:next w:val="Normal"/>
    <w:link w:val="Heading1Char"/>
    <w:uiPriority w:val="9"/>
    <w:qFormat/>
    <w:rsid w:val="0067094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094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caps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094D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b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7094D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7094D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94D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94D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94D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94D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12317"/>
    <w:pPr>
      <w:spacing w:before="160" w:line="288" w:lineRule="auto"/>
    </w:pPr>
    <w:rPr>
      <w:rFonts w:ascii="Helvetica Neue" w:hAnsi="Helvetica Neue" w:cs="Arial Unicode MS"/>
      <w:color w:val="000000"/>
      <w:u w:color="000000"/>
      <w:lang w:val="it-IT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Bullet">
    <w:name w:val="Bullet"/>
    <w:rsid w:val="00012317"/>
    <w:pPr>
      <w:numPr>
        <w:numId w:val="1"/>
      </w:numPr>
    </w:pPr>
  </w:style>
  <w:style w:type="character" w:customStyle="1" w:styleId="None">
    <w:name w:val="None"/>
    <w:rsid w:val="00012317"/>
  </w:style>
  <w:style w:type="character" w:customStyle="1" w:styleId="Hyperlink0">
    <w:name w:val="Hyperlink.0"/>
    <w:basedOn w:val="None"/>
    <w:rsid w:val="00012317"/>
    <w:rPr>
      <w:outline w:val="0"/>
      <w:color w:val="0000EE"/>
      <w:u w:val="single"/>
    </w:rPr>
  </w:style>
  <w:style w:type="character" w:customStyle="1" w:styleId="Hyperlink1">
    <w:name w:val="Hyperlink.1"/>
    <w:basedOn w:val="Hyperlink"/>
    <w:rsid w:val="00012317"/>
    <w:rPr>
      <w:outline w:val="0"/>
      <w:color w:val="0000FF"/>
      <w:u w:val="single" w:color="0000FF"/>
    </w:rPr>
  </w:style>
  <w:style w:type="character" w:styleId="Hyperlink">
    <w:name w:val="Hyperlink"/>
    <w:uiPriority w:val="99"/>
    <w:rsid w:val="00012317"/>
    <w:rPr>
      <w:u w:val="single"/>
    </w:rPr>
  </w:style>
  <w:style w:type="paragraph" w:customStyle="1" w:styleId="Heading">
    <w:name w:val="Heading"/>
    <w:next w:val="Normal"/>
    <w:rsid w:val="00012317"/>
    <w:pPr>
      <w:keepNext/>
      <w:outlineLvl w:val="0"/>
    </w:pPr>
    <w:rPr>
      <w:rFonts w:ascii="Helvetica Neue" w:hAnsi="Helvetica Neue" w:cs="Arial Unicode MS"/>
      <w:b/>
      <w:bCs/>
      <w:color w:val="000000"/>
      <w:sz w:val="36"/>
      <w:szCs w:val="36"/>
      <w14:textOutline w14:w="0" w14:cap="flat" w14:cmpd="sng" w14:algn="ctr">
        <w14:noFill/>
        <w14:prstDash w14:val="solid"/>
        <w14:bevel/>
      </w14:textOutline>
    </w:rPr>
  </w:style>
  <w:style w:type="character" w:customStyle="1" w:styleId="Heading1Char">
    <w:name w:val="Heading 1 Char"/>
    <w:basedOn w:val="DefaultParagraphFont"/>
    <w:link w:val="Heading1"/>
    <w:uiPriority w:val="9"/>
    <w:rsid w:val="0067094D"/>
    <w:rPr>
      <w:rFonts w:asciiTheme="majorHAnsi" w:eastAsiaTheme="majorEastAsia" w:hAnsiTheme="majorHAnsi" w:cstheme="majorBidi"/>
      <w:b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67094D"/>
    <w:rPr>
      <w:rFonts w:asciiTheme="majorHAnsi" w:eastAsiaTheme="majorEastAsia" w:hAnsiTheme="majorHAnsi" w:cstheme="majorBidi"/>
      <w:b/>
      <w:caps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7094D"/>
    <w:rPr>
      <w:rFonts w:asciiTheme="majorHAnsi" w:eastAsiaTheme="majorEastAsia" w:hAnsiTheme="majorHAnsi" w:cstheme="majorBidi"/>
      <w:b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7094D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rsid w:val="0067094D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94D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94D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94D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94D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Header">
    <w:name w:val="header"/>
    <w:link w:val="HeaderChar"/>
    <w:rsid w:val="00012317"/>
    <w:pPr>
      <w:tabs>
        <w:tab w:val="center" w:pos="4680"/>
        <w:tab w:val="right" w:pos="9360"/>
      </w:tabs>
      <w:jc w:val="both"/>
    </w:pPr>
    <w:rPr>
      <w:rFonts w:ascii="Arial" w:hAnsi="Arial" w:cs="Arial Unicode MS"/>
      <w:color w:val="000000"/>
      <w:u w:color="000000"/>
    </w:rPr>
  </w:style>
  <w:style w:type="character" w:customStyle="1" w:styleId="HeaderChar">
    <w:name w:val="Header Char"/>
    <w:basedOn w:val="DefaultParagraphFont"/>
    <w:link w:val="Header"/>
    <w:rsid w:val="00012317"/>
    <w:rPr>
      <w:rFonts w:ascii="Arial" w:eastAsiaTheme="minorEastAsia" w:hAnsi="Arial" w:cs="Arial Unicode MS"/>
      <w:color w:val="000000"/>
      <w:kern w:val="0"/>
      <w:u w:color="000000"/>
      <w14:ligatures w14:val="none"/>
    </w:rPr>
  </w:style>
  <w:style w:type="paragraph" w:styleId="Footer">
    <w:name w:val="footer"/>
    <w:link w:val="FooterChar"/>
    <w:uiPriority w:val="99"/>
    <w:rsid w:val="00012317"/>
    <w:pPr>
      <w:tabs>
        <w:tab w:val="center" w:pos="4680"/>
        <w:tab w:val="right" w:pos="9360"/>
      </w:tabs>
      <w:jc w:val="both"/>
    </w:pPr>
    <w:rPr>
      <w:rFonts w:ascii="Arial" w:hAnsi="Arial" w:cs="Arial Unicode MS"/>
      <w:color w:val="000000"/>
      <w:u w:color="000000"/>
    </w:rPr>
  </w:style>
  <w:style w:type="character" w:customStyle="1" w:styleId="FooterChar">
    <w:name w:val="Footer Char"/>
    <w:basedOn w:val="DefaultParagraphFont"/>
    <w:link w:val="Footer"/>
    <w:uiPriority w:val="99"/>
    <w:rsid w:val="00012317"/>
    <w:rPr>
      <w:rFonts w:ascii="Arial" w:eastAsiaTheme="minorEastAsia" w:hAnsi="Arial" w:cs="Arial Unicode MS"/>
      <w:color w:val="000000"/>
      <w:kern w:val="0"/>
      <w:u w:color="00000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7094D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7094D"/>
    <w:pPr>
      <w:spacing w:after="0" w:line="240" w:lineRule="auto"/>
      <w:contextualSpacing/>
    </w:pPr>
    <w:rPr>
      <w:rFonts w:asciiTheme="majorHAnsi" w:eastAsiaTheme="majorEastAsia" w:hAnsiTheme="majorHAnsi" w:cstheme="majorBidi"/>
      <w:b/>
      <w:caps/>
      <w:color w:val="404040" w:themeColor="text1" w:themeTint="BF"/>
      <w:spacing w:val="-10"/>
      <w:sz w:val="40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67094D"/>
    <w:rPr>
      <w:rFonts w:asciiTheme="majorHAnsi" w:eastAsiaTheme="majorEastAsia" w:hAnsiTheme="majorHAnsi" w:cstheme="majorBidi"/>
      <w:b/>
      <w:caps/>
      <w:color w:val="404040" w:themeColor="text1" w:themeTint="BF"/>
      <w:spacing w:val="-10"/>
      <w:sz w:val="40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94D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94D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67094D"/>
    <w:rPr>
      <w:b/>
      <w:bCs/>
    </w:rPr>
  </w:style>
  <w:style w:type="character" w:styleId="Emphasis">
    <w:name w:val="Emphasis"/>
    <w:basedOn w:val="DefaultParagraphFont"/>
    <w:uiPriority w:val="20"/>
    <w:qFormat/>
    <w:rsid w:val="0067094D"/>
    <w:rPr>
      <w:i/>
      <w:iCs/>
    </w:rPr>
  </w:style>
  <w:style w:type="paragraph" w:styleId="NoSpacing">
    <w:name w:val="No Spacing"/>
    <w:link w:val="NoSpacingChar"/>
    <w:uiPriority w:val="1"/>
    <w:qFormat/>
    <w:rsid w:val="0067094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7094D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67094D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94D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94D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67094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67094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67094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67094D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67094D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unhideWhenUsed/>
    <w:qFormat/>
    <w:rsid w:val="0067094D"/>
    <w:pPr>
      <w:outlineLvl w:val="9"/>
    </w:pPr>
  </w:style>
  <w:style w:type="paragraph" w:styleId="ListParagraph">
    <w:name w:val="List Paragraph"/>
    <w:basedOn w:val="Normal"/>
    <w:uiPriority w:val="34"/>
    <w:qFormat/>
    <w:rsid w:val="0067094D"/>
    <w:pPr>
      <w:ind w:left="720"/>
      <w:contextualSpacing/>
    </w:pPr>
  </w:style>
  <w:style w:type="character" w:customStyle="1" w:styleId="NoSpacingChar">
    <w:name w:val="No Spacing Char"/>
    <w:basedOn w:val="DefaultParagraphFont"/>
    <w:link w:val="NoSpacing"/>
    <w:uiPriority w:val="1"/>
    <w:rsid w:val="0067094D"/>
  </w:style>
  <w:style w:type="character" w:customStyle="1" w:styleId="InlineCode">
    <w:name w:val="Inline Code"/>
    <w:basedOn w:val="DefaultParagraphFont"/>
    <w:uiPriority w:val="1"/>
    <w:qFormat/>
    <w:rsid w:val="0067094D"/>
    <w:rPr>
      <w:rFonts w:ascii="Consolas" w:hAnsi="Consolas"/>
      <w:shd w:val="clear" w:color="auto" w:fill="BFBFBF" w:themeFill="background1" w:themeFillShade="BF"/>
    </w:rPr>
  </w:style>
  <w:style w:type="paragraph" w:styleId="TOC1">
    <w:name w:val="toc 1"/>
    <w:basedOn w:val="Normal"/>
    <w:next w:val="Normal"/>
    <w:autoRedefine/>
    <w:uiPriority w:val="39"/>
    <w:unhideWhenUsed/>
    <w:rsid w:val="009F16C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F16C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AB991-0F33-4E06-8193-CB177CB24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494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Arain</dc:creator>
  <cp:keywords/>
  <dc:description/>
  <cp:lastModifiedBy>Sana Arain</cp:lastModifiedBy>
  <cp:revision>6</cp:revision>
  <dcterms:created xsi:type="dcterms:W3CDTF">2026-01-16T20:30:00Z</dcterms:created>
  <dcterms:modified xsi:type="dcterms:W3CDTF">2026-02-16T20:02:00Z</dcterms:modified>
</cp:coreProperties>
</file>