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73C944" w14:paraId="1E207724" wp14:textId="57881EAE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7873C944" w:rsidR="7873C944">
        <w:rPr>
          <w:b w:val="1"/>
          <w:bCs w:val="1"/>
          <w:sz w:val="24"/>
          <w:szCs w:val="24"/>
        </w:rPr>
        <w:t>HX711 –Datasheet traduzido</w:t>
      </w:r>
    </w:p>
    <w:p w:rsidR="7873C944" w:rsidP="7873C944" w:rsidRDefault="7873C944" w14:paraId="1A9FF6C1" w14:textId="3EDB5171">
      <w:pPr>
        <w:pStyle w:val="Normal"/>
      </w:pPr>
      <w:r w:rsidRPr="7873C944" w:rsidR="7873C944">
        <w:rPr>
          <w:sz w:val="20"/>
          <w:szCs w:val="20"/>
        </w:rPr>
        <w:t>Conversor Analógico-</w:t>
      </w:r>
      <w:proofErr w:type="spellStart"/>
      <w:r w:rsidRPr="7873C944" w:rsidR="7873C944">
        <w:rPr>
          <w:sz w:val="20"/>
          <w:szCs w:val="20"/>
        </w:rPr>
        <w:t>DIgital</w:t>
      </w:r>
      <w:proofErr w:type="spellEnd"/>
      <w:r w:rsidRPr="7873C944" w:rsidR="7873C944">
        <w:rPr>
          <w:sz w:val="20"/>
          <w:szCs w:val="20"/>
        </w:rPr>
        <w:t xml:space="preserve"> 24bits para Células de Carga</w:t>
      </w:r>
    </w:p>
    <w:p w:rsidR="7873C944" w:rsidP="7873C944" w:rsidRDefault="7873C944" w14:paraId="4C881519" w14:textId="292CDDCD">
      <w:pPr>
        <w:pStyle w:val="Normal"/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Descrição</w:t>
      </w:r>
    </w:p>
    <w:p w:rsidR="7873C944" w:rsidP="7873C944" w:rsidRDefault="7873C944" w14:paraId="2C27B258" w14:textId="207B1062">
      <w:pPr>
        <w:pStyle w:val="Normal"/>
        <w:rPr>
          <w:b w:val="0"/>
          <w:bCs w:val="0"/>
          <w:sz w:val="20"/>
          <w:szCs w:val="20"/>
        </w:rPr>
      </w:pPr>
      <w:r w:rsidRPr="7873C944" w:rsidR="7873C944">
        <w:rPr>
          <w:b w:val="0"/>
          <w:bCs w:val="0"/>
          <w:sz w:val="20"/>
          <w:szCs w:val="20"/>
        </w:rPr>
        <w:t>Baseado na tecnologia patenteada de Semicondutor Avia, HX711 é um conversor analógico-digital de 24 bits preciso, designado para células de carga e aplicações de controle industrial para se comunicar diretamente com a ponte de Wheatstone.</w:t>
      </w:r>
    </w:p>
    <w:p w:rsidR="7873C944" w:rsidP="7873C944" w:rsidRDefault="7873C944" w14:paraId="733C4EEF" w14:textId="259641EC">
      <w:pPr>
        <w:pStyle w:val="Normal"/>
        <w:rPr>
          <w:b w:val="0"/>
          <w:bCs w:val="0"/>
          <w:sz w:val="20"/>
          <w:szCs w:val="20"/>
        </w:rPr>
      </w:pPr>
      <w:r w:rsidRPr="7873C944" w:rsidR="7873C944">
        <w:rPr>
          <w:b w:val="0"/>
          <w:bCs w:val="0"/>
          <w:sz w:val="20"/>
          <w:szCs w:val="20"/>
        </w:rPr>
        <w:t xml:space="preserve">O multiplexador de entrada seleciona tanto a entrada diferencial do Canal A, quanto a do B, para um amplificador de ganho programável de baixo </w:t>
      </w:r>
      <w:proofErr w:type="spellStart"/>
      <w:r w:rsidRPr="7873C944" w:rsidR="7873C944">
        <w:rPr>
          <w:b w:val="0"/>
          <w:bCs w:val="0"/>
          <w:sz w:val="20"/>
          <w:szCs w:val="20"/>
        </w:rPr>
        <w:t>ruido</w:t>
      </w:r>
      <w:proofErr w:type="spellEnd"/>
      <w:r w:rsidRPr="7873C944" w:rsidR="7873C944">
        <w:rPr>
          <w:b w:val="0"/>
          <w:bCs w:val="0"/>
          <w:sz w:val="20"/>
          <w:szCs w:val="20"/>
        </w:rPr>
        <w:t xml:space="preserve">. O Canal A pode ser programado com um ganho de 128 ou 64, correspondendo a um diferencial de entrada em grande escala de +-20mV ou +-40mV respectivamente, quando uma fonte de 5V é conectada ao pino de alimentação analógica AVDD. O canal B possui um ganho fixo de 32. O chip interno de regulação de alimentação elimina a necessidade de um regulador de alimentação externo para fornecer tensão analógica para o ADC e o sensor. O input de </w:t>
      </w:r>
      <w:proofErr w:type="spellStart"/>
      <w:r w:rsidRPr="7873C944" w:rsidR="7873C944">
        <w:rPr>
          <w:b w:val="0"/>
          <w:bCs w:val="0"/>
          <w:sz w:val="20"/>
          <w:szCs w:val="20"/>
        </w:rPr>
        <w:t>clock</w:t>
      </w:r>
      <w:proofErr w:type="spellEnd"/>
      <w:r w:rsidRPr="7873C944" w:rsidR="7873C944">
        <w:rPr>
          <w:b w:val="0"/>
          <w:bCs w:val="0"/>
          <w:sz w:val="20"/>
          <w:szCs w:val="20"/>
        </w:rPr>
        <w:t xml:space="preserve"> é flexível. Este pode vir de uma fonte de </w:t>
      </w:r>
      <w:proofErr w:type="spellStart"/>
      <w:r w:rsidRPr="7873C944" w:rsidR="7873C944">
        <w:rPr>
          <w:b w:val="0"/>
          <w:bCs w:val="0"/>
          <w:sz w:val="20"/>
          <w:szCs w:val="20"/>
        </w:rPr>
        <w:t>clock</w:t>
      </w:r>
      <w:proofErr w:type="spellEnd"/>
      <w:r w:rsidRPr="7873C944" w:rsidR="7873C944">
        <w:rPr>
          <w:b w:val="0"/>
          <w:bCs w:val="0"/>
          <w:sz w:val="20"/>
          <w:szCs w:val="20"/>
        </w:rPr>
        <w:t xml:space="preserve"> externa, um cristal, ou o oscilador interno que não necessita de componente externo. O circuito interno de </w:t>
      </w:r>
      <w:proofErr w:type="spellStart"/>
      <w:r w:rsidRPr="7873C944" w:rsidR="7873C944">
        <w:rPr>
          <w:b w:val="0"/>
          <w:bCs w:val="0"/>
          <w:sz w:val="20"/>
          <w:szCs w:val="20"/>
        </w:rPr>
        <w:t>power-on</w:t>
      </w:r>
      <w:proofErr w:type="spellEnd"/>
      <w:r w:rsidRPr="7873C944" w:rsidR="7873C944">
        <w:rPr>
          <w:b w:val="0"/>
          <w:bCs w:val="0"/>
          <w:sz w:val="20"/>
          <w:szCs w:val="20"/>
        </w:rPr>
        <w:t>/reset, simplifica a inicialização da interface digital.</w:t>
      </w:r>
    </w:p>
    <w:p w:rsidR="7873C944" w:rsidP="7873C944" w:rsidRDefault="7873C944" w14:paraId="202768B9" w14:textId="0FEC4FAF">
      <w:pPr>
        <w:pStyle w:val="Normal"/>
        <w:rPr>
          <w:b w:val="0"/>
          <w:bCs w:val="0"/>
          <w:sz w:val="20"/>
          <w:szCs w:val="20"/>
        </w:rPr>
      </w:pPr>
      <w:r w:rsidRPr="7873C944" w:rsidR="7873C944">
        <w:rPr>
          <w:b w:val="0"/>
          <w:bCs w:val="0"/>
          <w:sz w:val="20"/>
          <w:szCs w:val="20"/>
        </w:rPr>
        <w:t>Não há necessidade de programação pra os registradores internos. Todos os controles do HX711 são feitos através de seus pinos.</w:t>
      </w:r>
    </w:p>
    <w:p w:rsidR="7873C944" w:rsidP="7873C944" w:rsidRDefault="7873C944" w14:paraId="632C0DEC" w14:textId="2D3B8416">
      <w:pPr>
        <w:pStyle w:val="Normal"/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Características</w:t>
      </w:r>
    </w:p>
    <w:p w:rsidR="7873C944" w:rsidP="7873C944" w:rsidRDefault="7873C944" w14:paraId="0148E848" w14:textId="3892F9C5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Dois canais de entrada selecionáveis</w:t>
      </w:r>
    </w:p>
    <w:p w:rsidR="7873C944" w:rsidP="7873C944" w:rsidRDefault="7873C944" w14:paraId="33F47E40" w14:textId="419033A5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AGP ativo interno de baixo ruído, com seleção de ganho de 32,64 ou 128</w:t>
      </w:r>
    </w:p>
    <w:p w:rsidR="7873C944" w:rsidP="7873C944" w:rsidRDefault="7873C944" w14:paraId="0CEE1C6A" w14:textId="53DDC19F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Regulador de alimentação interno para alimentação do ADC e Célula de Carga</w:t>
      </w:r>
    </w:p>
    <w:p w:rsidR="7873C944" w:rsidP="7873C944" w:rsidRDefault="7873C944" w14:paraId="2C33A53E" w14:textId="37AFD0F4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Oscilador interno não necessitando de componente externo, porém suporta cristal externo opcional</w:t>
      </w:r>
    </w:p>
    <w:p w:rsidR="7873C944" w:rsidP="7873C944" w:rsidRDefault="7873C944" w14:paraId="290593F0" w14:textId="560CDF93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Power-</w:t>
      </w:r>
      <w:proofErr w:type="spellStart"/>
      <w:r w:rsidRPr="7873C944" w:rsidR="7873C944">
        <w:rPr>
          <w:b w:val="1"/>
          <w:bCs w:val="1"/>
          <w:sz w:val="20"/>
          <w:szCs w:val="20"/>
        </w:rPr>
        <w:t>on</w:t>
      </w:r>
      <w:proofErr w:type="spellEnd"/>
      <w:r w:rsidRPr="7873C944" w:rsidR="7873C944">
        <w:rPr>
          <w:b w:val="1"/>
          <w:bCs w:val="1"/>
          <w:sz w:val="20"/>
          <w:szCs w:val="20"/>
        </w:rPr>
        <w:t>/reset interno</w:t>
      </w:r>
    </w:p>
    <w:p w:rsidR="7873C944" w:rsidP="7873C944" w:rsidRDefault="7873C944" w14:paraId="28534670" w14:textId="73D6F19A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Controle digital simples e interface serial: controle a partir de pinos, programação não necessária</w:t>
      </w:r>
    </w:p>
    <w:p w:rsidR="7873C944" w:rsidP="7873C944" w:rsidRDefault="7873C944" w14:paraId="23925024" w14:textId="6AC25BA4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Taxa de transmissão de sa</w:t>
      </w:r>
      <w:r w:rsidRPr="7873C944" w:rsidR="7873C944">
        <w:rPr>
          <w:b w:val="1"/>
          <w:bCs w:val="1"/>
          <w:sz w:val="20"/>
          <w:szCs w:val="20"/>
        </w:rPr>
        <w:t>í</w:t>
      </w:r>
      <w:r w:rsidRPr="7873C944" w:rsidR="7873C944">
        <w:rPr>
          <w:b w:val="1"/>
          <w:bCs w:val="1"/>
          <w:sz w:val="20"/>
          <w:szCs w:val="20"/>
        </w:rPr>
        <w:t>da selecionável entre 10PS e 80PS</w:t>
      </w:r>
    </w:p>
    <w:p w:rsidR="7873C944" w:rsidP="7873C944" w:rsidRDefault="7873C944" w14:paraId="0E785BD5" w14:textId="7F860827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Rejeição de alimentação50 e 60Hz simultâneos</w:t>
      </w:r>
    </w:p>
    <w:p w:rsidR="7873C944" w:rsidP="7873C944" w:rsidRDefault="7873C944" w14:paraId="53E07954" w14:textId="059B5D99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Consumo de corrente incluindo o regulador de alimentação interno:</w:t>
      </w:r>
    </w:p>
    <w:p w:rsidR="7873C944" w:rsidP="7873C944" w:rsidRDefault="7873C944" w14:paraId="65FAA6E2" w14:textId="091648E3">
      <w:pPr>
        <w:pStyle w:val="Normal"/>
        <w:ind w:left="360"/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 xml:space="preserve">                    Operação normal &lt;1.5 mA, Power Down &lt; 1uA</w:t>
      </w:r>
    </w:p>
    <w:p w:rsidR="7873C944" w:rsidP="7873C944" w:rsidRDefault="7873C944" w14:paraId="0AC39522" w14:textId="4345B9D2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Range de voltagem de operação: 2.6 ~ 5.5V</w:t>
      </w:r>
    </w:p>
    <w:p w:rsidR="7873C944" w:rsidP="7873C944" w:rsidRDefault="7873C944" w14:paraId="0E3C53D8" w14:textId="097356A4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Range de Temperatura de operação: -40 ~+85°C</w:t>
      </w:r>
    </w:p>
    <w:p w:rsidR="7873C944" w:rsidP="7873C944" w:rsidRDefault="7873C944" w14:paraId="20DE91D6" w14:textId="6CABB639">
      <w:pPr>
        <w:pStyle w:val="ListParagraph"/>
        <w:numPr>
          <w:ilvl w:val="0"/>
          <w:numId w:val="1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 xml:space="preserve"> SOP-16 </w:t>
      </w:r>
      <w:proofErr w:type="spellStart"/>
      <w:r w:rsidRPr="7873C944" w:rsidR="7873C944">
        <w:rPr>
          <w:b w:val="1"/>
          <w:bCs w:val="1"/>
          <w:sz w:val="20"/>
          <w:szCs w:val="20"/>
        </w:rPr>
        <w:t>package</w:t>
      </w:r>
      <w:proofErr w:type="spellEnd"/>
      <w:r w:rsidRPr="7873C944" w:rsidR="7873C944">
        <w:rPr>
          <w:b w:val="1"/>
          <w:bCs w:val="1"/>
          <w:sz w:val="20"/>
          <w:szCs w:val="20"/>
        </w:rPr>
        <w:t xml:space="preserve"> de 16 pinos</w:t>
      </w:r>
    </w:p>
    <w:p w:rsidR="7873C944" w:rsidP="7873C944" w:rsidRDefault="7873C944" w14:paraId="228E25C1" w14:textId="346C36AE">
      <w:pPr>
        <w:pStyle w:val="Normal"/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Aplicação</w:t>
      </w:r>
    </w:p>
    <w:p w:rsidR="7873C944" w:rsidP="7873C944" w:rsidRDefault="7873C944" w14:paraId="6CCEB4C4" w14:textId="2A88945F">
      <w:pPr>
        <w:pStyle w:val="ListParagraph"/>
        <w:numPr>
          <w:ilvl w:val="0"/>
          <w:numId w:val="2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Células de carga</w:t>
      </w:r>
    </w:p>
    <w:p w:rsidR="7873C944" w:rsidP="7873C944" w:rsidRDefault="7873C944" w14:paraId="6F9A0803" w14:textId="2A7C5DEE">
      <w:pPr>
        <w:pStyle w:val="ListParagraph"/>
        <w:numPr>
          <w:ilvl w:val="0"/>
          <w:numId w:val="2"/>
        </w:numPr>
        <w:rPr>
          <w:b w:val="1"/>
          <w:bCs w:val="1"/>
          <w:sz w:val="20"/>
          <w:szCs w:val="20"/>
        </w:rPr>
      </w:pPr>
      <w:r w:rsidRPr="7873C944" w:rsidR="7873C944">
        <w:rPr>
          <w:b w:val="1"/>
          <w:bCs w:val="1"/>
          <w:sz w:val="20"/>
          <w:szCs w:val="20"/>
        </w:rPr>
        <w:t>Processos de Controle Industriais</w:t>
      </w:r>
    </w:p>
    <w:p w:rsidR="7873C944" w:rsidP="7873C944" w:rsidRDefault="7873C944" w14:paraId="6014204E" w14:textId="75DCBDC4">
      <w:pPr>
        <w:pStyle w:val="Normal"/>
      </w:pPr>
      <w:r>
        <w:drawing>
          <wp:inline wp14:editId="182039AB" wp14:anchorId="10B0C19F">
            <wp:extent cx="4572000" cy="2438400"/>
            <wp:effectExtent l="0" t="0" r="0" b="0"/>
            <wp:docPr id="64694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57edb433a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3940AC0" wp14:anchorId="0B23534E">
            <wp:extent cx="4572000" cy="2047875"/>
            <wp:effectExtent l="0" t="0" r="0" b="0"/>
            <wp:docPr id="533515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3806e47aa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3C944" w:rsidP="7873C944" w:rsidRDefault="7873C944" w14:paraId="32096777" w14:textId="6244EC66">
      <w:pPr>
        <w:pStyle w:val="Normal"/>
      </w:pPr>
      <w:r>
        <w:drawing>
          <wp:inline wp14:editId="24A43DA3" wp14:anchorId="0F63FCBD">
            <wp:extent cx="4572000" cy="2809875"/>
            <wp:effectExtent l="0" t="0" r="0" b="0"/>
            <wp:docPr id="1398702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9570c25a2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3C944" w:rsidP="7873C944" w:rsidRDefault="7873C944" w14:paraId="13A443C7" w14:textId="617E5330">
      <w:pPr>
        <w:pStyle w:val="Normal"/>
      </w:pPr>
    </w:p>
    <w:p w:rsidR="7873C944" w:rsidP="7873C944" w:rsidRDefault="7873C944" w14:paraId="3C90FA78" w14:textId="287165DB">
      <w:pPr>
        <w:pStyle w:val="Normal"/>
      </w:pPr>
    </w:p>
    <w:p w:rsidR="7873C944" w:rsidP="7873C944" w:rsidRDefault="7873C944" w14:paraId="5A46EE09" w14:textId="2D276766">
      <w:pPr>
        <w:pStyle w:val="Normal"/>
      </w:pPr>
    </w:p>
    <w:p w:rsidR="7873C944" w:rsidP="7873C944" w:rsidRDefault="7873C944" w14:paraId="2297BC6E" w14:textId="26A60245">
      <w:pPr>
        <w:pStyle w:val="Normal"/>
      </w:pPr>
    </w:p>
    <w:p w:rsidR="7873C944" w:rsidP="7873C944" w:rsidRDefault="7873C944" w14:paraId="230F6DA8" w14:textId="7A957162">
      <w:pPr>
        <w:pStyle w:val="Normal"/>
      </w:pPr>
    </w:p>
    <w:p w:rsidR="7873C944" w:rsidP="7873C944" w:rsidRDefault="7873C944" w14:paraId="34D3EA1D" w14:textId="5507FC78">
      <w:pPr>
        <w:pStyle w:val="Normal"/>
      </w:pPr>
    </w:p>
    <w:p w:rsidR="7873C944" w:rsidP="7873C944" w:rsidRDefault="7873C944" w14:paraId="39850C01" w14:textId="2B548438">
      <w:pPr>
        <w:pStyle w:val="Normal"/>
      </w:pPr>
      <w:r>
        <w:drawing>
          <wp:inline wp14:editId="778BE546" wp14:anchorId="2F00BAD2">
            <wp:extent cx="5857876" cy="8029575"/>
            <wp:effectExtent l="0" t="0" r="0" b="0"/>
            <wp:docPr id="102958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271821cfd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6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3C944" w:rsidP="7873C944" w:rsidRDefault="7873C944" w14:paraId="28F0281C" w14:textId="0FDB5F7A">
      <w:pPr>
        <w:pStyle w:val="Normal"/>
      </w:pPr>
    </w:p>
    <w:p w:rsidR="7873C944" w:rsidP="7873C944" w:rsidRDefault="7873C944" w14:paraId="3532FF6D" w14:textId="0C43B500">
      <w:pPr>
        <w:pStyle w:val="Normal"/>
      </w:pPr>
    </w:p>
    <w:p w:rsidR="7873C944" w:rsidP="7873C944" w:rsidRDefault="7873C944" w14:paraId="742262CF" w14:textId="2E30D39E">
      <w:pPr>
        <w:pStyle w:val="Normal"/>
        <w:rPr>
          <w:b w:val="1"/>
          <w:bCs w:val="1"/>
        </w:rPr>
      </w:pPr>
      <w:r w:rsidRPr="7873C944" w:rsidR="7873C944">
        <w:rPr>
          <w:b w:val="1"/>
          <w:bCs w:val="1"/>
        </w:rPr>
        <w:t>Entradas Analógicas</w:t>
      </w:r>
    </w:p>
    <w:p w:rsidR="7873C944" w:rsidP="7873C944" w:rsidRDefault="7873C944" w14:paraId="5E6D2825" w14:textId="4A08E060">
      <w:pPr>
        <w:pStyle w:val="Normal"/>
        <w:rPr>
          <w:b w:val="0"/>
          <w:bCs w:val="0"/>
        </w:rPr>
      </w:pPr>
      <w:r w:rsidR="4BE5BD12">
        <w:rPr>
          <w:b w:val="0"/>
          <w:bCs w:val="0"/>
        </w:rPr>
        <w:t xml:space="preserve">A entrada diferencial do Canal A é desenvolvida para comunicar diretamente com a </w:t>
      </w:r>
      <w:proofErr w:type="spellStart"/>
      <w:r w:rsidR="4BE5BD12">
        <w:rPr>
          <w:b w:val="0"/>
          <w:bCs w:val="0"/>
        </w:rPr>
        <w:t>saida</w:t>
      </w:r>
      <w:proofErr w:type="spellEnd"/>
      <w:r w:rsidR="4BE5BD12">
        <w:rPr>
          <w:b w:val="0"/>
          <w:bCs w:val="0"/>
        </w:rPr>
        <w:t xml:space="preserve"> diferencial da ponte de </w:t>
      </w:r>
      <w:proofErr w:type="spellStart"/>
      <w:r w:rsidR="4BE5BD12">
        <w:rPr>
          <w:b w:val="0"/>
          <w:bCs w:val="0"/>
        </w:rPr>
        <w:t>Wheatstone</w:t>
      </w:r>
      <w:proofErr w:type="spellEnd"/>
      <w:r w:rsidR="4BE5BD12">
        <w:rPr>
          <w:b w:val="0"/>
          <w:bCs w:val="0"/>
        </w:rPr>
        <w:t>. Pode ser programado com ganho de 128 ou 64. Os ganhos altos são necessários para acomodar o pequeno sinal de saída do sensor. Quando a alimentação 5V é utilizada no pino AVDD, estes ganhos correspondem respectivamente as tensões d</w:t>
      </w:r>
      <w:r w:rsidR="4BE5BD12">
        <w:rPr>
          <w:b w:val="0"/>
          <w:bCs w:val="0"/>
        </w:rPr>
        <w:t>e entrada d</w:t>
      </w:r>
      <w:r w:rsidR="4BE5BD12">
        <w:rPr>
          <w:b w:val="0"/>
          <w:bCs w:val="0"/>
        </w:rPr>
        <w:t>iferenciais em grande escala de +-20mV ou +-40 mV.</w:t>
      </w:r>
    </w:p>
    <w:p w:rsidR="7873C944" w:rsidP="7873C944" w:rsidRDefault="7873C944" w14:paraId="50EC3403" w14:textId="45815C98">
      <w:pPr>
        <w:pStyle w:val="Normal"/>
        <w:rPr>
          <w:b w:val="0"/>
          <w:bCs w:val="0"/>
        </w:rPr>
      </w:pPr>
      <w:r w:rsidR="4BE5BD12">
        <w:rPr>
          <w:b w:val="0"/>
          <w:bCs w:val="0"/>
        </w:rPr>
        <w:t>A entrada diferencial do Canal B possu</w:t>
      </w:r>
      <w:r w:rsidR="4BE5BD12">
        <w:rPr>
          <w:b w:val="0"/>
          <w:bCs w:val="0"/>
        </w:rPr>
        <w:t>i um ganho fixo de 32. Quando o pino AVDD é alimentado com 5v, a tensão de entrada diferencial em grande escala corresponde a +-80mV.</w:t>
      </w:r>
    </w:p>
    <w:p w:rsidR="4BE5BD12" w:rsidP="4BE5BD12" w:rsidRDefault="4BE5BD12" w14:paraId="1B08EFFC" w14:textId="01A336A4">
      <w:pPr>
        <w:pStyle w:val="Normal"/>
        <w:rPr>
          <w:b w:val="0"/>
          <w:bCs w:val="0"/>
        </w:rPr>
      </w:pPr>
    </w:p>
    <w:p w:rsidR="4BE5BD12" w:rsidP="4BE5BD12" w:rsidRDefault="4BE5BD12" w14:paraId="17498F5D" w14:textId="15E38E29">
      <w:pPr>
        <w:pStyle w:val="Normal"/>
        <w:rPr>
          <w:b w:val="1"/>
          <w:bCs w:val="1"/>
        </w:rPr>
      </w:pPr>
      <w:r w:rsidRPr="4BE5BD12" w:rsidR="4BE5BD12">
        <w:rPr>
          <w:b w:val="1"/>
          <w:bCs w:val="1"/>
        </w:rPr>
        <w:t>Opções de Alimentação</w:t>
      </w:r>
    </w:p>
    <w:p w:rsidR="4BE5BD12" w:rsidP="4BE5BD12" w:rsidRDefault="4BE5BD12" w14:paraId="0F2A7887" w14:textId="0F4D281E">
      <w:pPr>
        <w:pStyle w:val="Normal"/>
        <w:rPr>
          <w:b w:val="0"/>
          <w:bCs w:val="0"/>
        </w:rPr>
      </w:pPr>
      <w:r w:rsidR="4BE5BD12">
        <w:rPr>
          <w:b w:val="0"/>
          <w:bCs w:val="0"/>
        </w:rPr>
        <w:t>A alimentação digital (DVDD) deve ser a mesma alimentação do MCU.</w:t>
      </w:r>
    </w:p>
    <w:p w:rsidR="4BE5BD12" w:rsidP="4BE5BD12" w:rsidRDefault="4BE5BD12" w14:paraId="59E1178A" w14:textId="354B4F18">
      <w:pPr>
        <w:pStyle w:val="Normal"/>
        <w:rPr>
          <w:b w:val="0"/>
          <w:bCs w:val="0"/>
        </w:rPr>
      </w:pPr>
      <w:r w:rsidR="4BE5BD12">
        <w:rPr>
          <w:b w:val="0"/>
          <w:bCs w:val="0"/>
        </w:rPr>
        <w:t xml:space="preserve">Quando estiver usando o regulador de alimentação analógica interno, a queda de tensão do regulador depende do transistor externo utilizado. A tensão de saída corresponde </w:t>
      </w:r>
      <w:proofErr w:type="gramStart"/>
      <w:r w:rsidR="4BE5BD12">
        <w:rPr>
          <w:b w:val="0"/>
          <w:bCs w:val="0"/>
        </w:rPr>
        <w:t xml:space="preserve">a  </w:t>
      </w:r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V</w:t>
      </w:r>
      <w:r w:rsidRPr="4BE5BD12" w:rsidR="4BE5BD12">
        <w:rPr>
          <w:rFonts w:ascii="Calibri" w:hAnsi="Calibri" w:eastAsia="Calibri" w:cs="Calibri"/>
          <w:noProof w:val="0"/>
          <w:sz w:val="13"/>
          <w:szCs w:val="13"/>
          <w:lang w:val="pt-BR"/>
        </w:rPr>
        <w:t>AVDD</w:t>
      </w:r>
      <w:proofErr w:type="gramEnd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=V</w:t>
      </w:r>
      <w:r w:rsidRPr="4BE5BD12" w:rsidR="4BE5BD12">
        <w:rPr>
          <w:rFonts w:ascii="Calibri" w:hAnsi="Calibri" w:eastAsia="Calibri" w:cs="Calibri"/>
          <w:noProof w:val="0"/>
          <w:sz w:val="13"/>
          <w:szCs w:val="13"/>
          <w:lang w:val="pt-BR"/>
        </w:rPr>
        <w:t>BG</w:t>
      </w:r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 xml:space="preserve">*(R1+R2)/ R1 (Fig. 1). Esta tensão deve ser possuir no </w:t>
      </w:r>
      <w:proofErr w:type="spellStart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minimo</w:t>
      </w:r>
      <w:proofErr w:type="spellEnd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 xml:space="preserve"> 100mV abaixo da tensão de VSUP.</w:t>
      </w:r>
    </w:p>
    <w:p w:rsidR="4BE5BD12" w:rsidP="4BE5BD12" w:rsidRDefault="4BE5BD12" w14:paraId="42716C0B" w14:textId="7E696A94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 xml:space="preserve">Caso o chip interno regulador de tensão analógica não seja utilizado, o pino VSUP deve ser conectado juntamente ao AVDD ou DVDD, dependendo de qual tensão é maior. O pino VFB deve ser conectado ao </w:t>
      </w:r>
      <w:proofErr w:type="spellStart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Ground</w:t>
      </w:r>
      <w:proofErr w:type="spellEnd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 xml:space="preserve"> e o pino BASE se torna </w:t>
      </w:r>
      <w:proofErr w:type="gramStart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NC</w:t>
      </w:r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(</w:t>
      </w:r>
      <w:proofErr w:type="gramEnd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 xml:space="preserve">no connection – estado </w:t>
      </w:r>
      <w:proofErr w:type="spellStart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tristate</w:t>
      </w:r>
      <w:proofErr w:type="spellEnd"/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). O capacitor de derivação externo de 0.1uF mostrado na Fig. 1 na saída do pino VBG não é mais necessário.</w:t>
      </w:r>
    </w:p>
    <w:p w:rsidR="4BE5BD12" w:rsidP="4BE5BD12" w:rsidRDefault="4BE5BD12" w14:paraId="0D2A035B" w14:textId="774A323D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noProof w:val="0"/>
          <w:sz w:val="21"/>
          <w:szCs w:val="21"/>
          <w:lang w:val="pt-BR"/>
        </w:rPr>
        <w:t>O</w:t>
      </w:r>
      <w:r w:rsidRPr="4BE5BD12" w:rsidR="4BE5BD1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  <w:t>pções de Clock</w:t>
      </w:r>
    </w:p>
    <w:p w:rsidR="4BE5BD12" w:rsidP="4BE5BD12" w:rsidRDefault="4BE5BD12" w14:paraId="5A0626CC" w14:textId="6D644E4E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Conectando o pino XI ao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Ground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, o oscilador interno do chip é ativado. A taxa nominal de transmissão de data quando utilizado o oscilador interno é 10SPS(RATE = 0) ou 80SPS(RATE = 1).</w:t>
      </w:r>
    </w:p>
    <w:p w:rsidR="4BE5BD12" w:rsidP="4BE5BD12" w:rsidRDefault="4BE5BD12" w14:paraId="34FBD342" w14:textId="3129E716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Caso haja a necessidade de taxa de saída de dados precisa, cristal ou referencial de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externo podem ser utilizados. O cristal pode ser diretamente conectado através dos pinos XI e XO. O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externo pode ser conectado ao pino XI, através de um capacitor de 20pF ac acoplado. Tal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externo não requer possuir onda quadrada. Este pode vir diretamente do pino de saída do cristal do chip do MCU, com amplitude menor que 150mV.</w:t>
      </w:r>
    </w:p>
    <w:p w:rsidR="4BE5BD12" w:rsidP="4BE5BD12" w:rsidRDefault="4BE5BD12" w14:paraId="4DB46A12" w14:textId="753321B0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Quando um cristal ou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externo é utilizado, o oscilador interno é automaticamente desabilitado.</w:t>
      </w:r>
    </w:p>
    <w:p w:rsidR="4BE5BD12" w:rsidP="4BE5BD12" w:rsidRDefault="4BE5BD12" w14:paraId="0BB0F716" w14:textId="7EA00462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  <w:t>Taxa de Transmissão de Data e Formato</w:t>
      </w:r>
    </w:p>
    <w:p w:rsidR="4BE5BD12" w:rsidP="4BE5BD12" w:rsidRDefault="4BE5BD12" w14:paraId="61F4D476" w14:textId="7DE3108D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Quando o oscilado interno é utilizado, a taxa de transmissão de data é tipicamente 10 (RATE = 0) ou 80SPS(RATE = 1).</w:t>
      </w:r>
    </w:p>
    <w:p w:rsidR="4BE5BD12" w:rsidP="4BE5BD12" w:rsidRDefault="4BE5BD12" w14:paraId="621D16C5" w14:textId="2CD8D425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Quando um cristal ou oscilador externo é utilizado, a taxa de transmissão de data é diretamente proporcional a frequência do cristal ou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externo. Utilizando 11.0592MHz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ou cristal resulta em uma taxa de transmissão precisa de 10 (RATE = 0) ou 80SPS (RATE = 1).</w:t>
      </w:r>
    </w:p>
    <w:p w:rsidR="4BE5BD12" w:rsidP="4BE5BD12" w:rsidRDefault="4BE5BD12" w14:paraId="453AB843" w14:textId="59457DFF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A saída de data 24bits está em formato complemento de 2. Quando um sinal extrapola o range de 24 bits, o sinal de saída será saturado a 800000h(MIN) ou 7</w:t>
      </w:r>
      <w:proofErr w:type="gram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FFFFFh(</w:t>
      </w:r>
      <w:proofErr w:type="gram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MAX), até que o sinal volte novamente ao range de entrada.</w:t>
      </w:r>
    </w:p>
    <w:p w:rsidR="4BE5BD12" w:rsidP="4BE5BD12" w:rsidRDefault="4BE5BD12" w14:paraId="04ECFB1B" w14:textId="0C7D6484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</w:p>
    <w:p w:rsidR="4BE5BD12" w:rsidP="4BE5BD12" w:rsidRDefault="4BE5BD12" w14:paraId="069C4497" w14:textId="32FEE99A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  <w:t>Interface Serial</w:t>
      </w:r>
    </w:p>
    <w:p w:rsidR="4BE5BD12" w:rsidP="4BE5BD12" w:rsidRDefault="4BE5BD12" w14:paraId="1F847AE3" w14:textId="6C07E57D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Os pinos PD_SCK e DOUT são usados para recuperação de data, seleção de entrada, seleção de ganho e controles de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desabilitação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(Power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down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controls).</w:t>
      </w:r>
    </w:p>
    <w:p w:rsidR="4BE5BD12" w:rsidP="4BE5BD12" w:rsidRDefault="4BE5BD12" w14:paraId="7FE54022" w14:textId="19C09DAB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Quando os dados de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saida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não estão prontos para recuperação, o pino de saída DOUT está em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nivel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lógico ALTO. A entrada de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Serial PD_SCK deve estar em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nivel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lógico BAIXO. Quando DOUT for a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nivel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logico BAIXO, isso indica que os dados estão prontos para recuperação. Aplicando 25~27 pulsos positivos de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clock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no pino PD_SCK, os dados são deslocados do pino de saída. Cada pulso no PD_SCK desloca para </w:t>
      </w:r>
      <w:proofErr w:type="gram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a  saída</w:t>
      </w:r>
      <w:proofErr w:type="gram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um bit, começando pelo MSB(bit mais significativo), até que todos os 24 bits tenham sido deslocados. O pulso 25 na entrada PD_SCK retorna o pino DOUT ao nível lógico ALTO(Fig.2).</w:t>
      </w:r>
    </w:p>
    <w:p w:rsidR="4BE5BD12" w:rsidP="4BE5BD12" w:rsidRDefault="4BE5BD12" w14:paraId="2C1EADF7" w14:textId="576494EA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Seleção de entrada e ganho é controlada pelo </w:t>
      </w:r>
      <w:proofErr w:type="gram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numero</w:t>
      </w:r>
      <w:proofErr w:type="gram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de pulsos na entrada PD_SCK (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Table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3). Os pulsos de PD_SCK não devem ser menores que 25 e nem maiores que 27 sem um </w:t>
      </w:r>
      <w:proofErr w:type="spellStart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>periodo</w:t>
      </w:r>
      <w:proofErr w:type="spellEnd"/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de conversão, para evitar erros de comunicação serial. </w:t>
      </w:r>
    </w:p>
    <w:p w:rsidR="4BE5BD12" w:rsidP="4BE5BD12" w:rsidRDefault="4BE5BD12" w14:paraId="206344AF" w14:textId="0FD65247">
      <w:pPr>
        <w:pStyle w:val="Normal"/>
      </w:pPr>
      <w:r>
        <w:drawing>
          <wp:inline wp14:editId="464645B2" wp14:anchorId="3566B727">
            <wp:extent cx="2705100" cy="1314450"/>
            <wp:effectExtent l="0" t="0" r="0" b="0"/>
            <wp:docPr id="159456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a10f8db76a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29C66A26" w14:textId="4BFD7BD7">
      <w:pPr>
        <w:pStyle w:val="Normal"/>
      </w:pPr>
      <w:r>
        <w:drawing>
          <wp:inline wp14:editId="4D0AC67D" wp14:anchorId="183F625B">
            <wp:extent cx="4572000" cy="1933575"/>
            <wp:effectExtent l="0" t="0" r="0" b="0"/>
            <wp:docPr id="1747422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430d234f0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00E3D912" w14:textId="7D11C1AC">
      <w:pPr>
        <w:pStyle w:val="Normal"/>
      </w:pPr>
      <w:r>
        <w:drawing>
          <wp:inline wp14:editId="11CFDFE2" wp14:anchorId="32E0C654">
            <wp:extent cx="5257800" cy="1419225"/>
            <wp:effectExtent l="0" t="0" r="0" b="0"/>
            <wp:docPr id="362062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8df97dd8e49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40248A41" w14:textId="56E0FB93">
      <w:pPr>
        <w:pStyle w:val="Normal"/>
        <w:rPr>
          <w:b w:val="1"/>
          <w:bCs w:val="1"/>
        </w:rPr>
      </w:pPr>
      <w:r w:rsidRPr="4BE5BD12" w:rsidR="4BE5BD12">
        <w:rPr>
          <w:b w:val="1"/>
          <w:bCs w:val="1"/>
        </w:rPr>
        <w:t xml:space="preserve">Reset e </w:t>
      </w:r>
      <w:proofErr w:type="spellStart"/>
      <w:r w:rsidRPr="4BE5BD12" w:rsidR="4BE5BD12">
        <w:rPr>
          <w:b w:val="1"/>
          <w:bCs w:val="1"/>
        </w:rPr>
        <w:t>Desabilitação</w:t>
      </w:r>
      <w:proofErr w:type="spellEnd"/>
      <w:r w:rsidRPr="4BE5BD12" w:rsidR="4BE5BD12">
        <w:rPr>
          <w:b w:val="1"/>
          <w:bCs w:val="1"/>
        </w:rPr>
        <w:t xml:space="preserve"> (Power-Down)</w:t>
      </w:r>
    </w:p>
    <w:p w:rsidR="4BE5BD12" w:rsidP="4BE5BD12" w:rsidRDefault="4BE5BD12" w14:paraId="703283E0" w14:textId="06C56886">
      <w:pPr>
        <w:pStyle w:val="Normal"/>
        <w:rPr>
          <w:b w:val="1"/>
          <w:bCs w:val="1"/>
        </w:rPr>
      </w:pPr>
      <w:r w:rsidR="4BE5BD12">
        <w:rPr>
          <w:b w:val="0"/>
          <w:bCs w:val="0"/>
        </w:rPr>
        <w:t>Quando o chip é alimentado, o circuito interno de descanso (</w:t>
      </w:r>
      <w:proofErr w:type="spellStart"/>
      <w:r w:rsidR="4BE5BD12">
        <w:rPr>
          <w:b w:val="0"/>
          <w:bCs w:val="0"/>
        </w:rPr>
        <w:t>power</w:t>
      </w:r>
      <w:proofErr w:type="spellEnd"/>
      <w:r w:rsidR="4BE5BD12">
        <w:rPr>
          <w:b w:val="0"/>
          <w:bCs w:val="0"/>
        </w:rPr>
        <w:t xml:space="preserve"> </w:t>
      </w:r>
      <w:proofErr w:type="spellStart"/>
      <w:r w:rsidR="4BE5BD12">
        <w:rPr>
          <w:b w:val="0"/>
          <w:bCs w:val="0"/>
        </w:rPr>
        <w:t>on</w:t>
      </w:r>
      <w:proofErr w:type="spellEnd"/>
      <w:r w:rsidR="4BE5BD12">
        <w:rPr>
          <w:b w:val="0"/>
          <w:bCs w:val="0"/>
        </w:rPr>
        <w:t xml:space="preserve"> </w:t>
      </w:r>
      <w:proofErr w:type="spellStart"/>
      <w:r w:rsidR="4BE5BD12">
        <w:rPr>
          <w:b w:val="0"/>
          <w:bCs w:val="0"/>
        </w:rPr>
        <w:t>rest</w:t>
      </w:r>
      <w:proofErr w:type="spellEnd"/>
      <w:r w:rsidR="4BE5BD12">
        <w:rPr>
          <w:b w:val="0"/>
          <w:bCs w:val="0"/>
        </w:rPr>
        <w:t xml:space="preserve"> circuitry) do chip irá resetar o chip. </w:t>
      </w:r>
    </w:p>
    <w:p w:rsidR="4BE5BD12" w:rsidP="4BE5BD12" w:rsidRDefault="4BE5BD12" w14:paraId="6DCFA7F8" w14:textId="4BF7F9C1">
      <w:pPr>
        <w:pStyle w:val="Normal"/>
        <w:rPr>
          <w:b w:val="0"/>
          <w:bCs w:val="0"/>
        </w:rPr>
      </w:pPr>
      <w:r w:rsidR="4BE5BD12">
        <w:rPr>
          <w:b w:val="0"/>
          <w:bCs w:val="0"/>
        </w:rPr>
        <w:t xml:space="preserve">O pino de entrada PD_SCK é usado para desabilitar o HX711. </w:t>
      </w:r>
      <w:r w:rsidR="4BE5BD12">
        <w:rPr>
          <w:b w:val="0"/>
          <w:bCs w:val="0"/>
        </w:rPr>
        <w:t>Quando a</w:t>
      </w:r>
      <w:r w:rsidR="4BE5BD12">
        <w:rPr>
          <w:b w:val="0"/>
          <w:bCs w:val="0"/>
        </w:rPr>
        <w:t xml:space="preserve"> entrada PD_SCK está em nível lógico BAIXO, o chip está em modo de funcionamento normal.</w:t>
      </w:r>
    </w:p>
    <w:p w:rsidR="4BE5BD12" w:rsidP="4BE5BD12" w:rsidRDefault="4BE5BD12" w14:paraId="294B9F8B" w14:textId="5215CDD6">
      <w:pPr>
        <w:pStyle w:val="Normal"/>
      </w:pPr>
      <w:r>
        <w:drawing>
          <wp:inline wp14:editId="3F1C3463" wp14:anchorId="1BBD4135">
            <wp:extent cx="2638425" cy="1514475"/>
            <wp:effectExtent l="0" t="0" r="0" b="0"/>
            <wp:docPr id="189108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5f5c3ae8f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7C616010" w14:textId="51A17E80">
      <w:pPr>
        <w:pStyle w:val="Normal"/>
      </w:pPr>
      <w:r w:rsidR="4BE5BD12">
        <w:rPr/>
        <w:t>Quando o pino PD_SCK muda de BAIXO para ALTO e permanece em ALTO por mais de 60us, HX711 entra no modo desabilitado(</w:t>
      </w:r>
      <w:proofErr w:type="spellStart"/>
      <w:r w:rsidR="4BE5BD12">
        <w:rPr/>
        <w:t>power</w:t>
      </w:r>
      <w:proofErr w:type="spellEnd"/>
      <w:r w:rsidR="4BE5BD12">
        <w:rPr/>
        <w:t xml:space="preserve"> </w:t>
      </w:r>
      <w:proofErr w:type="spellStart"/>
      <w:r w:rsidR="4BE5BD12">
        <w:rPr/>
        <w:t>down</w:t>
      </w:r>
      <w:proofErr w:type="spellEnd"/>
      <w:r w:rsidR="4BE5BD12">
        <w:rPr/>
        <w:t xml:space="preserve"> mode) (Fig.3). Quando o regulador interno é usado para o HX711 e o transdutor externo, ambos HX711 e o transdutor serão desabilitados. Quando PD_SCK retornar à BAIXO, o chip irá resetar e entrar no modo de operação normal.</w:t>
      </w:r>
    </w:p>
    <w:p w:rsidR="4BE5BD12" w:rsidP="4BE5BD12" w:rsidRDefault="4BE5BD12" w14:paraId="14A6339F" w14:textId="0DBE517E">
      <w:pPr>
        <w:pStyle w:val="Normal"/>
      </w:pPr>
      <w:r w:rsidR="4BE5BD12">
        <w:rPr/>
        <w:t xml:space="preserve">Após o evento de reset ou </w:t>
      </w:r>
      <w:proofErr w:type="spellStart"/>
      <w:r w:rsidR="4BE5BD12">
        <w:rPr/>
        <w:t>power-down</w:t>
      </w:r>
      <w:proofErr w:type="spellEnd"/>
      <w:r w:rsidR="4BE5BD12">
        <w:rPr/>
        <w:t>, a seleção de entrada padrão retorna para Canal A com ganho de 128.</w:t>
      </w:r>
    </w:p>
    <w:p w:rsidR="4BE5BD12" w:rsidP="4BE5BD12" w:rsidRDefault="4BE5BD12" w14:paraId="5735F1B6" w14:textId="0ED57BD5">
      <w:pPr>
        <w:pStyle w:val="Normal"/>
        <w:rPr>
          <w:b w:val="1"/>
          <w:bCs w:val="1"/>
        </w:rPr>
      </w:pPr>
      <w:r w:rsidRPr="4BE5BD12" w:rsidR="4BE5BD12">
        <w:rPr>
          <w:b w:val="1"/>
          <w:bCs w:val="1"/>
        </w:rPr>
        <w:t>Exemplo de Aplicação</w:t>
      </w:r>
    </w:p>
    <w:p w:rsidR="4BE5BD12" w:rsidP="4BE5BD12" w:rsidRDefault="4BE5BD12" w14:paraId="1749B2C9" w14:textId="6B558468">
      <w:pPr>
        <w:pStyle w:val="Normal"/>
        <w:rPr>
          <w:b w:val="0"/>
          <w:bCs w:val="0"/>
        </w:rPr>
      </w:pPr>
      <w:r w:rsidR="4BE5BD12">
        <w:rPr>
          <w:b w:val="0"/>
          <w:bCs w:val="0"/>
        </w:rPr>
        <w:t xml:space="preserve">Fig.1 é uma aplicação típica usando HX711 com célula de carga. Este usa um oscilador interno do chip (XI = 0), taxa de transmissão de 10Hz (RATE = 0). Uma simples fonte de energia (2.7~5.5V) vem diretamente do MCU. O Canal B pode ser usado como detector de </w:t>
      </w:r>
      <w:proofErr w:type="spellStart"/>
      <w:r w:rsidR="4BE5BD12">
        <w:rPr>
          <w:b w:val="0"/>
          <w:bCs w:val="0"/>
        </w:rPr>
        <w:t>nivel</w:t>
      </w:r>
      <w:proofErr w:type="spellEnd"/>
      <w:r w:rsidR="4BE5BD12">
        <w:rPr>
          <w:b w:val="0"/>
          <w:bCs w:val="0"/>
        </w:rPr>
        <w:t xml:space="preserve"> de bateria. Tal circuito não é mostrado na Fig.1 .</w:t>
      </w:r>
    </w:p>
    <w:p w:rsidR="4BE5BD12" w:rsidP="4BE5BD12" w:rsidRDefault="4BE5BD12" w14:paraId="64E473D0" w14:textId="3A4E02B5">
      <w:pPr>
        <w:pStyle w:val="Normal"/>
      </w:pPr>
      <w:r>
        <w:drawing>
          <wp:inline wp14:editId="0B9BD38A" wp14:anchorId="2435175A">
            <wp:extent cx="4572000" cy="2676525"/>
            <wp:effectExtent l="0" t="0" r="0" b="0"/>
            <wp:docPr id="657201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dc16dbbdc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06E62DD6" w14:textId="47183B00">
      <w:pPr>
        <w:pStyle w:val="Normal"/>
      </w:pPr>
      <w:r>
        <w:drawing>
          <wp:inline wp14:editId="0A2B28C4" wp14:anchorId="69B4A3B4">
            <wp:extent cx="4572000" cy="3571875"/>
            <wp:effectExtent l="0" t="0" r="0" b="0"/>
            <wp:docPr id="151395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bcdbffacb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64FAFD1E" w14:textId="3742B2DB">
      <w:pPr>
        <w:pStyle w:val="Normal"/>
      </w:pPr>
      <w:r>
        <w:drawing>
          <wp:inline wp14:editId="34614987" wp14:anchorId="1856DC2E">
            <wp:extent cx="4000500" cy="4572000"/>
            <wp:effectExtent l="0" t="0" r="0" b="0"/>
            <wp:docPr id="139213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d403b17ff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5D83331C" w14:textId="16AB72D4">
      <w:pPr>
        <w:pStyle w:val="Normal"/>
      </w:pPr>
      <w:r>
        <w:drawing>
          <wp:inline wp14:editId="2B4791FB" wp14:anchorId="4E754F35">
            <wp:extent cx="4572000" cy="3438525"/>
            <wp:effectExtent l="0" t="0" r="0" b="0"/>
            <wp:docPr id="462055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ce8dc084b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73FD1D06" w14:textId="2731909F">
      <w:pPr>
        <w:pStyle w:val="Normal"/>
      </w:pPr>
    </w:p>
    <w:p w:rsidR="4BE5BD12" w:rsidP="4BE5BD12" w:rsidRDefault="4BE5BD12" w14:paraId="148837BB" w14:textId="4D4D39E9">
      <w:pPr>
        <w:pStyle w:val="Normal"/>
      </w:pPr>
      <w:r>
        <w:drawing>
          <wp:inline wp14:editId="780F8BB0" wp14:anchorId="7614FD76">
            <wp:extent cx="4572000" cy="2762250"/>
            <wp:effectExtent l="0" t="0" r="0" b="0"/>
            <wp:docPr id="1113772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f8b6fe7ff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D12" w:rsidP="4BE5BD12" w:rsidRDefault="4BE5BD12" w14:paraId="4F1D52E4" w14:textId="7A52B2A7">
      <w:pPr>
        <w:pStyle w:val="Normal"/>
      </w:pPr>
    </w:p>
    <w:p w:rsidR="4BE5BD12" w:rsidP="4BE5BD12" w:rsidRDefault="4BE5BD12" w14:paraId="357980F5" w14:textId="6BC27DAB">
      <w:pPr>
        <w:pStyle w:val="Normal"/>
      </w:pPr>
    </w:p>
    <w:p w:rsidR="4BE5BD12" w:rsidP="4BE5BD12" w:rsidRDefault="4BE5BD12" w14:paraId="02071DB0" w14:textId="165A43DA">
      <w:pPr>
        <w:pStyle w:val="Normal"/>
        <w:rPr>
          <w:b w:val="0"/>
          <w:bCs w:val="0"/>
        </w:rPr>
      </w:pPr>
    </w:p>
    <w:p w:rsidR="4BE5BD12" w:rsidP="4BE5BD12" w:rsidRDefault="4BE5BD12" w14:paraId="6F71610C" w14:textId="0742A6DF">
      <w:pPr>
        <w:pStyle w:val="Normal"/>
      </w:pPr>
    </w:p>
    <w:p w:rsidR="4BE5BD12" w:rsidP="4BE5BD12" w:rsidRDefault="4BE5BD12" w14:paraId="10129BD3" w14:textId="2BA91079">
      <w:pPr>
        <w:pStyle w:val="Normal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</w:pPr>
      <w:r w:rsidRPr="4BE5BD12" w:rsidR="4BE5BD12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pt-BR"/>
        </w:rPr>
        <w:t xml:space="preserve">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A6E983"/>
  <w15:docId w15:val="{ddd9344f-585d-44d6-9a0c-7d5071d35ed0}"/>
  <w:rsids>
    <w:rsidRoot w:val="48B996CB"/>
    <w:rsid w:val="48B996CB"/>
    <w:rsid w:val="4BE5BD12"/>
    <w:rsid w:val="7873C9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c57edb433a4a7c" /><Relationship Type="http://schemas.openxmlformats.org/officeDocument/2006/relationships/image" Target="/media/image2.png" Id="R9a13806e47aa4110" /><Relationship Type="http://schemas.openxmlformats.org/officeDocument/2006/relationships/image" Target="/media/image3.png" Id="Rdac9570c25a24f45" /><Relationship Type="http://schemas.openxmlformats.org/officeDocument/2006/relationships/image" Target="/media/image.jpg" Id="R669271821cfd4dba" /><Relationship Type="http://schemas.openxmlformats.org/officeDocument/2006/relationships/numbering" Target="/word/numbering.xml" Id="R7bb4899123404175" /><Relationship Type="http://schemas.openxmlformats.org/officeDocument/2006/relationships/image" Target="/media/image4.png" Id="R2da10f8db76a4758" /><Relationship Type="http://schemas.openxmlformats.org/officeDocument/2006/relationships/image" Target="/media/image5.png" Id="Rdea430d234f04294" /><Relationship Type="http://schemas.openxmlformats.org/officeDocument/2006/relationships/image" Target="/media/image6.png" Id="R1fb8df97dd8e490f" /><Relationship Type="http://schemas.openxmlformats.org/officeDocument/2006/relationships/image" Target="/media/image7.png" Id="Rfc65f5c3ae8f4e90" /><Relationship Type="http://schemas.openxmlformats.org/officeDocument/2006/relationships/image" Target="/media/image8.png" Id="R2ecdc16dbbdc43d0" /><Relationship Type="http://schemas.openxmlformats.org/officeDocument/2006/relationships/image" Target="/media/image9.png" Id="R2e8bcdbffacb4232" /><Relationship Type="http://schemas.openxmlformats.org/officeDocument/2006/relationships/image" Target="/media/image2.jpg" Id="Rd6cd403b17ff4027" /><Relationship Type="http://schemas.openxmlformats.org/officeDocument/2006/relationships/image" Target="/media/imagea.png" Id="R68bce8dc084b4def" /><Relationship Type="http://schemas.openxmlformats.org/officeDocument/2006/relationships/image" Target="/media/imageb.png" Id="Rdcbf8b6fe7ff42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2019-10-31T18:03:52.6719442Z</dcterms:created>
  <dcterms:modified xsi:type="dcterms:W3CDTF">2019-11-01T14:31:38.2226422Z</dcterms:modified>
  <dc:creator>Guilherme Sanches</dc:creator>
  <lastModifiedBy>Guilherme Sanches</lastModifiedBy>
</coreProperties>
</file>