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hxyhzv9jojt" w:id="0"/>
      <w:bookmarkEnd w:id="0"/>
      <w:r w:rsidDel="00000000" w:rsidR="00000000" w:rsidRPr="00000000">
        <w:rPr>
          <w:rtl w:val="0"/>
        </w:rPr>
        <w:t xml:space="preserve">JupyterChart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directory contains the JavaScript portion of the Altair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JupyterChart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JupyterChart</w:t>
      </w:r>
      <w:r w:rsidDel="00000000" w:rsidR="00000000" w:rsidRPr="00000000">
        <w:rPr>
          <w:rtl w:val="0"/>
        </w:rPr>
        <w:t xml:space="preserve"> is based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AnyWidget</w:t>
        </w:r>
      </w:hyperlink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ywidget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