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And Device Specific Link Options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^^^^^^^^^^^^^^^^^^^^^^^^^^^^^^^^^^^^^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versionadded:: 3.18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device link step is involved, which is controlled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:prop_tgt:`CUDA_SEPARABLE_COMPILATION`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:prop_tgt:`CUDA_RESOLVE_DEVICE_SYMBOLS` properties and policy :policy:`CMP0105`,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raw options will be delivered to the host and device link steps (wrapped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``-Xcompiler`` or equivalent for device link). Options wrapped with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:genex:`$&lt;DEVICE_LINK:...&gt;` generator expression will be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for the device link step. Options wrapped with :genex:`$&lt;HOST_LINK:...&gt;`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generator expression will be used only for the host link step.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