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it is not advisable to populate the :genex:`INSTALL_INTERFACE` of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|INTERFACE_PROPERTY_LINK| of a target with absolute paths to the include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of dependencies.  That would hard-code into installed packages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include directory paths for dependencies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**as found on the machine the package was made on**.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:genex:`INSTALL_INTERFACE` of the |INTERFACE_PROPERTY_LINK| is only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for specifying the required include directories for headers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with the target itself, not those provided by the transitive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listed in its :prop_tgt:`INTERFACE_LINK_LIBRARIES` target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property.  Those dependencies should themselves be targets that specify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header locations in |INTERFACE_PROPERTY_LINK|.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:ref:`Creating Relocatable Packages` section of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:manual:`cmake-packages(7)` manual for discussion of additional care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must be taken when specifying usage requirements while creating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for redistribution.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