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common convention is to specify both ``VERSION`` and ``SOVERSION``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that ``SOVERSION`` matches the first component of ``VERSION``: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cmake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set_target_properties(mylib PROPERTIES VERSION 1.2.3 SOVERSION 1)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idea is that breaking changes to the ABI increment both the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``SOVERSION`` and the major ``VERSION`` number.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