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``SingleThreaded``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without additional flags to use a single-threaded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statically-linked runtime library.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``SingleThreadedDLL``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``-br`` or equivalent flag(s) to use a single-threaded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dynamically-linked runtime library. This is not available for Linux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``MultiThreaded``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``-bm`` or equivalent flag(s) to use a multi-threaded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statically-linked runtime library.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``MultiThreadedDLL``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Compile with ``-bm -br`` or equivalent flag(s) to use a multi-threaded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dynamically-linked runtime library. This is not available for Linux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is ignored on non-Watcom compilers but an unsupported value will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rejected as an error when using a compiler targeting the Watcom ABI.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may also be the empty string (``""``) in which case no runtime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selection flag will be added explicitly by CMake.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