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initialized by :manual:`ctest(1)`, but may be edited in a ``CTestCustom``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See :command:`ctest_read_custom_files` documentation.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