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2003-2019 Stuart Bishop &lt;stuart@stuartbishop.net&gt;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software and associated documentation files (the "Software"),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deal in the Software without restriction, including without limitation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to use, copy, modify, merge, publish, distribute, sublicense,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sell copies of the Software, and to permit persons to whom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is furnished to do so, subject to the following conditions: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OR COPYRIGHT HOLDERS BE LIABLE FOR ANY CLAIM, DAMAGES OR OTHER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OR IN CONNECTION WITH THE SOFTWARE OR THE USE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DEALINGS IN THE SOFTWARE.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