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B2A6" w14:textId="77777777" w:rsidR="003974FC" w:rsidRDefault="003974FC" w:rsidP="003974FC">
      <w:pPr>
        <w:rPr>
          <w:rFonts w:ascii="Segoe UI" w:eastAsiaTheme="minorEastAsia" w:hAnsi="Segoe UI" w:cs="Segoe UI"/>
          <w:b/>
          <w:bCs/>
        </w:rPr>
      </w:pPr>
    </w:p>
    <w:p w14:paraId="60888A0E" w14:textId="00B008D1" w:rsidR="003974FC" w:rsidRPr="003974FC" w:rsidRDefault="003974FC" w:rsidP="003974FC">
      <w:pPr>
        <w:rPr>
          <w:rFonts w:ascii="Segoe UI" w:hAnsi="Segoe UI" w:cs="Segoe UI"/>
          <w:b/>
          <w:sz w:val="28"/>
        </w:rPr>
      </w:pPr>
      <w:r w:rsidRPr="003974FC">
        <w:rPr>
          <w:rFonts w:ascii="Segoe UI" w:hAnsi="Segoe UI" w:cs="Segoe UI"/>
          <w:b/>
          <w:sz w:val="28"/>
        </w:rPr>
        <w:t>1.What is Normalization &amp; Standardization and how is it helpful?</w:t>
      </w:r>
    </w:p>
    <w:p w14:paraId="6B78C250" w14:textId="77777777" w:rsidR="003B1B22" w:rsidRDefault="003B1B22" w:rsidP="003B1B22">
      <w:pPr>
        <w:ind w:left="360"/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 xml:space="preserve">Ans: </w:t>
      </w:r>
      <w:r w:rsidRPr="006639A6">
        <w:rPr>
          <w:rFonts w:ascii="Segoe UI" w:eastAsiaTheme="majorEastAsia" w:hAnsi="Segoe UI" w:cs="Segoe UI"/>
        </w:rPr>
        <w:t>Normalization and Standardization are two data scaling techniques commonly used in machine learning and data preprocessing</w:t>
      </w:r>
    </w:p>
    <w:p w14:paraId="12C36CB4" w14:textId="77777777" w:rsidR="003B1B22" w:rsidRDefault="003B1B22" w:rsidP="003B1B22">
      <w:pPr>
        <w:ind w:left="360"/>
        <w:rPr>
          <w:rFonts w:ascii="Segoe UI" w:eastAsiaTheme="majorEastAsia" w:hAnsi="Segoe UI" w:cs="Segoe UI"/>
        </w:rPr>
      </w:pPr>
      <w:r w:rsidRPr="006639A6">
        <w:rPr>
          <w:rFonts w:ascii="Segoe UI" w:eastAsiaTheme="majorEastAsia" w:hAnsi="Segoe UI" w:cs="Segoe UI"/>
        </w:rPr>
        <w:t>Normalization transforms the data into a range, typically between 0 and 1, by rescaling the values.</w:t>
      </w:r>
    </w:p>
    <w:p w14:paraId="6E2DEFC2" w14:textId="77777777" w:rsidR="003B1B22" w:rsidRDefault="003B1B22" w:rsidP="003B1B22">
      <w:pPr>
        <w:ind w:left="360"/>
        <w:rPr>
          <w:rFonts w:ascii="Segoe UI" w:eastAsiaTheme="majorEastAsia" w:hAnsi="Segoe UI" w:cs="Segoe UI"/>
        </w:rPr>
      </w:pPr>
      <w:r w:rsidRPr="00617A14">
        <w:rPr>
          <w:rFonts w:ascii="Segoe UI" w:eastAsiaTheme="majorEastAsia" w:hAnsi="Segoe UI" w:cs="Segoe UI"/>
        </w:rPr>
        <w:t>Standardization rescales the data so that it has a mean of 0 and a standard deviation of 1.</w:t>
      </w:r>
    </w:p>
    <w:p w14:paraId="59016BFE" w14:textId="1CE1A856" w:rsidR="003974FC" w:rsidRPr="003B1B22" w:rsidRDefault="003974FC" w:rsidP="003974FC">
      <w:pPr>
        <w:rPr>
          <w:rFonts w:ascii="Segoe UI" w:hAnsi="Segoe UI" w:cs="Segoe UI"/>
          <w:b/>
          <w:sz w:val="28"/>
        </w:rPr>
      </w:pPr>
      <w:r w:rsidRPr="003974FC">
        <w:rPr>
          <w:rFonts w:ascii="Segoe UI" w:hAnsi="Segoe UI" w:cs="Segoe UI"/>
          <w:b/>
          <w:sz w:val="28"/>
        </w:rPr>
        <w:t>2.What techniques can be used to address multicollinearity in multiple linear regression?</w:t>
      </w:r>
    </w:p>
    <w:p w14:paraId="0855D487" w14:textId="77777777" w:rsidR="003B1B22" w:rsidRPr="00CE7073" w:rsidRDefault="003B1B22" w:rsidP="003B1B22">
      <w:pPr>
        <w:pStyle w:val="ListParagraph"/>
        <w:numPr>
          <w:ilvl w:val="0"/>
          <w:numId w:val="4"/>
        </w:numPr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 xml:space="preserve">Ans: </w:t>
      </w:r>
      <w:r w:rsidRPr="00CE7073">
        <w:rPr>
          <w:rFonts w:ascii="Segoe UI" w:eastAsiaTheme="majorEastAsia" w:hAnsi="Segoe UI" w:cs="Segoe UI"/>
        </w:rPr>
        <w:t>Remove highly correlated predictors from the model. If you have two or more factors with a high VIF, remove one from the model. ...</w:t>
      </w:r>
    </w:p>
    <w:p w14:paraId="5FC6F0F2" w14:textId="77777777" w:rsidR="003B1B22" w:rsidRPr="00CE7073" w:rsidRDefault="003B1B22" w:rsidP="003B1B22">
      <w:pPr>
        <w:pStyle w:val="ListParagraph"/>
        <w:numPr>
          <w:ilvl w:val="0"/>
          <w:numId w:val="4"/>
        </w:numPr>
        <w:rPr>
          <w:rFonts w:ascii="Segoe UI" w:eastAsiaTheme="majorEastAsia" w:hAnsi="Segoe UI" w:cs="Segoe UI"/>
        </w:rPr>
      </w:pPr>
      <w:r w:rsidRPr="00CE7073">
        <w:rPr>
          <w:rFonts w:ascii="Segoe UI" w:eastAsiaTheme="majorEastAsia" w:hAnsi="Segoe UI" w:cs="Segoe UI"/>
        </w:rPr>
        <w:t>Use Partial Least Squares Regression (PLS) or Principal Components Analysis, regression methods that cut the number of predictors to a smaller set of uncorrelated components.</w:t>
      </w:r>
    </w:p>
    <w:p w14:paraId="5278C064" w14:textId="77777777" w:rsidR="003974FC" w:rsidRDefault="003974FC" w:rsidP="003974FC">
      <w:pPr>
        <w:rPr>
          <w:rFonts w:ascii="Segoe UI" w:hAnsi="Segoe UI" w:cs="Segoe UI"/>
        </w:rPr>
      </w:pPr>
    </w:p>
    <w:p w14:paraId="1BBA8231" w14:textId="77777777" w:rsidR="00CC20BC" w:rsidRDefault="00CC20BC"/>
    <w:sectPr w:rsidR="00CC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268FE"/>
    <w:multiLevelType w:val="multilevel"/>
    <w:tmpl w:val="9C90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C3229"/>
    <w:multiLevelType w:val="multilevel"/>
    <w:tmpl w:val="F7262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84B30"/>
    <w:multiLevelType w:val="hybridMultilevel"/>
    <w:tmpl w:val="B34258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E2980"/>
    <w:multiLevelType w:val="multilevel"/>
    <w:tmpl w:val="9C90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495931">
    <w:abstractNumId w:val="1"/>
  </w:num>
  <w:num w:numId="2" w16cid:durableId="753285415">
    <w:abstractNumId w:val="2"/>
  </w:num>
  <w:num w:numId="3" w16cid:durableId="887574750">
    <w:abstractNumId w:val="3"/>
  </w:num>
  <w:num w:numId="4" w16cid:durableId="57960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0E"/>
    <w:rsid w:val="0020620E"/>
    <w:rsid w:val="003974FC"/>
    <w:rsid w:val="003B1B22"/>
    <w:rsid w:val="00652C09"/>
    <w:rsid w:val="00A46EF9"/>
    <w:rsid w:val="00C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AB79"/>
  <w15:chartTrackingRefBased/>
  <w15:docId w15:val="{A3ED95DB-D507-4B72-AA69-6B3BFE65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4FC"/>
    <w:pPr>
      <w:spacing w:line="300" w:lineRule="auto"/>
    </w:pPr>
    <w:rPr>
      <w:rFonts w:ascii="Calibri" w:eastAsia="Calibri" w:hAnsi="Calibri" w:cs="Calibri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B22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sanchit dakle</cp:lastModifiedBy>
  <cp:revision>4</cp:revision>
  <dcterms:created xsi:type="dcterms:W3CDTF">2024-09-27T17:47:00Z</dcterms:created>
  <dcterms:modified xsi:type="dcterms:W3CDTF">2024-10-04T13:47:00Z</dcterms:modified>
</cp:coreProperties>
</file>