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1D59" w14:textId="77777777" w:rsidR="004E32E4" w:rsidRPr="004E32E4" w:rsidRDefault="004E32E4" w:rsidP="004E32E4">
      <w:r w:rsidRPr="004E32E4">
        <w:t xml:space="preserve">I would deploy </w:t>
      </w:r>
      <w:proofErr w:type="spellStart"/>
      <w:r w:rsidRPr="004E32E4">
        <w:t>LinearRegression</w:t>
      </w:r>
      <w:proofErr w:type="spellEnd"/>
      <w:r w:rsidRPr="004E32E4">
        <w:t xml:space="preserve"> because it achieved the lowest test MAE of 1.92 minutes and has a very small train/test gap, indicating good generalisation. It is also fast to train, requires very little memory, and its predictions are easy to explain to stakeholders. Compared with the </w:t>
      </w:r>
      <w:proofErr w:type="spellStart"/>
      <w:r w:rsidRPr="004E32E4">
        <w:t>RandomForest</w:t>
      </w:r>
      <w:proofErr w:type="spellEnd"/>
      <w:r w:rsidRPr="004E32E4">
        <w:t xml:space="preserve"> model, I accept a potentially less flexible model in exchange for simpler operation, faster training, lower resource use, and easier interpretability.</w:t>
      </w:r>
    </w:p>
    <w:p w14:paraId="5A714AC8" w14:textId="77777777" w:rsidR="000B6A2C" w:rsidRDefault="000B6A2C"/>
    <w:sectPr w:rsidR="000B6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2C"/>
    <w:rsid w:val="000B6A2C"/>
    <w:rsid w:val="004E32E4"/>
    <w:rsid w:val="0097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E109D-9583-414D-8519-1BE4B986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Kukreja</dc:creator>
  <cp:keywords/>
  <dc:description/>
  <cp:lastModifiedBy>Sanchit Kukreja</cp:lastModifiedBy>
  <cp:revision>2</cp:revision>
  <dcterms:created xsi:type="dcterms:W3CDTF">2026-09-14T15:10:00Z</dcterms:created>
  <dcterms:modified xsi:type="dcterms:W3CDTF">2026-09-14T15:10:00Z</dcterms:modified>
</cp:coreProperties>
</file>