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Zoom stratégique : en dessous d'un même seuil de zoom pour toutes les planètes (×1,7), elles cessent de rétrécir à l'écran et sont agrandies autour de leur centre (tailles relatives conservées, sans chevaucher le soleil ni leurs voisines). Un anneau épais aux couleurs des propriétaires montre qui tient quoi, les territoires attaqués clignotent, et l'on peut toujours cliquer un territoire (attaque, construction) sans zoomer.</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