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CD" w:rsidRPr="00C064D7" w:rsidRDefault="00800DB2" w:rsidP="00800DB2">
      <w:pPr>
        <w:jc w:val="center"/>
        <w:rPr>
          <w:rFonts w:cs="Times New Roman"/>
          <w:sz w:val="40"/>
          <w:szCs w:val="40"/>
        </w:rPr>
      </w:pPr>
      <w:r w:rsidRPr="00C064D7">
        <w:rPr>
          <w:rFonts w:cs="Times New Roman"/>
          <w:sz w:val="40"/>
          <w:szCs w:val="40"/>
        </w:rPr>
        <w:t>Econometric Game 2011</w:t>
      </w:r>
    </w:p>
    <w:p w:rsidR="00DD3EFD" w:rsidRPr="00C064D7" w:rsidRDefault="00DD3EFD" w:rsidP="00800DB2">
      <w:pPr>
        <w:jc w:val="center"/>
        <w:rPr>
          <w:rFonts w:cs="Times New Roman"/>
          <w:sz w:val="40"/>
          <w:szCs w:val="40"/>
        </w:rPr>
      </w:pPr>
      <w:r w:rsidRPr="00C064D7">
        <w:rPr>
          <w:rFonts w:cs="Times New Roman"/>
          <w:sz w:val="40"/>
          <w:szCs w:val="40"/>
        </w:rPr>
        <w:t>Case A</w:t>
      </w:r>
    </w:p>
    <w:p w:rsidR="00800DB2" w:rsidRPr="00C064D7" w:rsidRDefault="00800DB2" w:rsidP="00800DB2">
      <w:pPr>
        <w:jc w:val="center"/>
        <w:rPr>
          <w:rFonts w:cs="Times New Roman"/>
          <w:sz w:val="40"/>
          <w:szCs w:val="40"/>
        </w:rPr>
      </w:pPr>
      <w:r w:rsidRPr="00C064D7">
        <w:rPr>
          <w:rFonts w:cs="Times New Roman"/>
          <w:sz w:val="40"/>
          <w:szCs w:val="40"/>
        </w:rPr>
        <w:t xml:space="preserve">Identifying </w:t>
      </w:r>
      <w:r w:rsidR="000A50D1">
        <w:rPr>
          <w:rFonts w:cs="Times New Roman"/>
          <w:sz w:val="40"/>
          <w:szCs w:val="40"/>
        </w:rPr>
        <w:t xml:space="preserve">and estimating the </w:t>
      </w:r>
      <w:r w:rsidRPr="00C064D7">
        <w:rPr>
          <w:rFonts w:cs="Times New Roman"/>
          <w:sz w:val="40"/>
          <w:szCs w:val="40"/>
        </w:rPr>
        <w:t xml:space="preserve">causal effect of </w:t>
      </w:r>
      <w:r w:rsidR="00DD3EFD" w:rsidRPr="00C064D7">
        <w:rPr>
          <w:rFonts w:cs="Times New Roman"/>
          <w:sz w:val="40"/>
          <w:szCs w:val="40"/>
        </w:rPr>
        <w:t>maternal alcohol intake during pregnanc</w:t>
      </w:r>
      <w:r w:rsidR="000A50D1">
        <w:rPr>
          <w:rFonts w:cs="Times New Roman"/>
          <w:sz w:val="40"/>
          <w:szCs w:val="40"/>
        </w:rPr>
        <w:t>y on cognitive outcomes of the</w:t>
      </w:r>
      <w:r w:rsidR="00DD3EFD" w:rsidRPr="00C064D7">
        <w:rPr>
          <w:rFonts w:cs="Times New Roman"/>
          <w:sz w:val="40"/>
          <w:szCs w:val="40"/>
        </w:rPr>
        <w:t xml:space="preserve"> child, </w:t>
      </w:r>
      <w:r w:rsidRPr="00C064D7">
        <w:rPr>
          <w:rFonts w:cs="Times New Roman"/>
          <w:sz w:val="40"/>
          <w:szCs w:val="40"/>
        </w:rPr>
        <w:t xml:space="preserve">using </w:t>
      </w:r>
      <w:r w:rsidR="00DD3EFD" w:rsidRPr="00C064D7">
        <w:rPr>
          <w:rFonts w:cs="Times New Roman"/>
          <w:sz w:val="40"/>
          <w:szCs w:val="40"/>
        </w:rPr>
        <w:t xml:space="preserve">a </w:t>
      </w:r>
      <w:r w:rsidRPr="00C064D7">
        <w:rPr>
          <w:rFonts w:cs="Times New Roman"/>
          <w:sz w:val="40"/>
          <w:szCs w:val="40"/>
        </w:rPr>
        <w:t>genetic marker</w:t>
      </w:r>
      <w:r w:rsidR="00DD3EFD" w:rsidRPr="00C064D7">
        <w:rPr>
          <w:rFonts w:cs="Times New Roman"/>
          <w:sz w:val="40"/>
          <w:szCs w:val="40"/>
        </w:rPr>
        <w:t xml:space="preserve"> as instrument</w:t>
      </w:r>
      <w:r w:rsidRPr="00C064D7">
        <w:rPr>
          <w:rFonts w:cs="Times New Roman"/>
          <w:sz w:val="40"/>
          <w:szCs w:val="40"/>
        </w:rPr>
        <w:t>.</w:t>
      </w:r>
    </w:p>
    <w:p w:rsidR="0058523E" w:rsidRPr="00C064D7" w:rsidRDefault="0058523E" w:rsidP="00800DB2">
      <w:pPr>
        <w:jc w:val="center"/>
        <w:rPr>
          <w:rFonts w:cs="Times New Roman"/>
          <w:sz w:val="24"/>
          <w:szCs w:val="24"/>
        </w:rPr>
      </w:pPr>
    </w:p>
    <w:p w:rsidR="0076466F" w:rsidRPr="00C064D7" w:rsidRDefault="0076466F" w:rsidP="0076466F">
      <w:pPr>
        <w:spacing w:after="0"/>
        <w:jc w:val="both"/>
        <w:rPr>
          <w:rFonts w:cs="Times New Roman"/>
          <w:sz w:val="28"/>
          <w:szCs w:val="28"/>
        </w:rPr>
      </w:pPr>
      <w:r w:rsidRPr="00C064D7">
        <w:rPr>
          <w:rFonts w:cs="Times New Roman"/>
          <w:sz w:val="28"/>
          <w:szCs w:val="28"/>
        </w:rPr>
        <w:t>Background</w:t>
      </w:r>
    </w:p>
    <w:p w:rsidR="00764462" w:rsidRDefault="00FE5A1C" w:rsidP="0076466F">
      <w:pPr>
        <w:widowControl w:val="0"/>
        <w:spacing w:after="0"/>
        <w:jc w:val="both"/>
      </w:pPr>
      <w:r>
        <w:t xml:space="preserve">There has been a long and ongoing debate whether alcohol consumption by the mother during pregnancy has a beneficial or detrimental effect on the development of the foetus. </w:t>
      </w:r>
      <w:r w:rsidR="005631C8">
        <w:t>T</w:t>
      </w:r>
      <w:r w:rsidR="0058523E">
        <w:t>he ALSPAC (Avon Longitudinal Study of Parent</w:t>
      </w:r>
      <w:r w:rsidR="000D3201">
        <w:t>s</w:t>
      </w:r>
      <w:r w:rsidR="0058523E">
        <w:t xml:space="preserve"> and Children) data set contains information about </w:t>
      </w:r>
      <w:r w:rsidR="00DD3EFD">
        <w:t xml:space="preserve">the mother's alcohol intake during pregnancy and the children's </w:t>
      </w:r>
      <w:r w:rsidR="004F4B78">
        <w:t xml:space="preserve">school </w:t>
      </w:r>
      <w:r w:rsidR="00DD3EFD">
        <w:t>test scores at age 14.</w:t>
      </w:r>
      <w:r w:rsidR="00764462">
        <w:t xml:space="preserve"> A simple regression analysis may not identify the causal effect of alcohol intake due to unobserved factors that affect both maternal alcohol intake and the human capital formation of the child.</w:t>
      </w:r>
    </w:p>
    <w:p w:rsidR="0076466F" w:rsidRDefault="00764462" w:rsidP="0076466F">
      <w:pPr>
        <w:widowControl w:val="0"/>
        <w:spacing w:after="0"/>
        <w:jc w:val="both"/>
      </w:pPr>
      <w:r>
        <w:t xml:space="preserve">The ALSPAC data set is unique, however, in the sense that we have information </w:t>
      </w:r>
      <w:r w:rsidR="004F4B78">
        <w:t xml:space="preserve">for the mother </w:t>
      </w:r>
      <w:r>
        <w:t xml:space="preserve">on the presence of a genetic marker </w:t>
      </w:r>
      <w:r w:rsidR="004F4B78">
        <w:t>for alcohol consumption</w:t>
      </w:r>
      <w:r w:rsidR="000D3201">
        <w:t xml:space="preserve">: </w:t>
      </w:r>
      <w:r w:rsidR="00BA7DB9" w:rsidRPr="00BA7DB9">
        <w:rPr>
          <w:i/>
        </w:rPr>
        <w:t>ADH1B</w:t>
      </w:r>
      <w:r w:rsidR="004F4B78">
        <w:t xml:space="preserve">. This genetic marker has been </w:t>
      </w:r>
      <w:r w:rsidR="0070103E">
        <w:t xml:space="preserve">robustly </w:t>
      </w:r>
      <w:r w:rsidR="004F4B78">
        <w:t>shown to be  associated with alcohol consumption and may therefore be a good candidate to use as an instrumental variable (IV) to identify/estimate a causal</w:t>
      </w:r>
      <w:r w:rsidR="005631C8">
        <w:t xml:space="preserve"> </w:t>
      </w:r>
      <w:r w:rsidR="004F4B78">
        <w:t xml:space="preserve">effect of maternal alcohol consumption on the child's cognitive ability by means of instrumental variables estimation techniques. </w:t>
      </w:r>
      <w:r w:rsidR="005631C8">
        <w:t>"</w:t>
      </w:r>
      <w:proofErr w:type="spellStart"/>
      <w:r w:rsidR="005631C8">
        <w:t>Mendelia</w:t>
      </w:r>
      <w:r w:rsidR="004F4B78">
        <w:t>n</w:t>
      </w:r>
      <w:proofErr w:type="spellEnd"/>
      <w:r w:rsidR="004F4B78">
        <w:t xml:space="preserve"> Randomisation" is the term used to describe the random allocation of genes from parents to offspring and forms the rationale for using </w:t>
      </w:r>
      <w:r w:rsidR="0076466F">
        <w:t>genetic markers as instruments.</w:t>
      </w:r>
    </w:p>
    <w:p w:rsidR="0076466F" w:rsidRDefault="0076466F" w:rsidP="0076466F">
      <w:pPr>
        <w:widowControl w:val="0"/>
        <w:spacing w:after="0"/>
        <w:jc w:val="both"/>
        <w:rPr>
          <w:sz w:val="28"/>
          <w:szCs w:val="28"/>
        </w:rPr>
      </w:pPr>
    </w:p>
    <w:p w:rsidR="0076466F" w:rsidRPr="0076466F" w:rsidRDefault="0076466F" w:rsidP="0076466F">
      <w:pPr>
        <w:widowControl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Research Question</w:t>
      </w:r>
    </w:p>
    <w:p w:rsidR="004F4B78" w:rsidRDefault="00C064D7" w:rsidP="0076466F">
      <w:pPr>
        <w:widowControl w:val="0"/>
        <w:spacing w:after="0"/>
        <w:jc w:val="both"/>
      </w:pPr>
      <w:r>
        <w:t>After critically assessing the use of genetic markers as instruments to identify causal effects,  e</w:t>
      </w:r>
      <w:r w:rsidR="0076466F">
        <w:t>stimate the effect of maternal alcohol consumption on the child's schooling outcomes</w:t>
      </w:r>
      <w:r w:rsidR="00FE5A1C">
        <w:t xml:space="preserve">, as summarised in the variable </w:t>
      </w:r>
      <w:r w:rsidR="00FE5A1C">
        <w:rPr>
          <w:i/>
        </w:rPr>
        <w:t>KS2</w:t>
      </w:r>
      <w:r w:rsidR="00FE5A1C">
        <w:t xml:space="preserve">, </w:t>
      </w:r>
      <w:r w:rsidR="0076466F">
        <w:t xml:space="preserve">by IV estimation techniques, using the </w:t>
      </w:r>
      <w:r>
        <w:t>genetic marker associated with alcohol intake as an IV. Interpret your results.</w:t>
      </w:r>
    </w:p>
    <w:p w:rsidR="00C064D7" w:rsidRDefault="00C064D7" w:rsidP="0076466F">
      <w:pPr>
        <w:widowControl w:val="0"/>
        <w:spacing w:after="0"/>
        <w:jc w:val="both"/>
      </w:pPr>
    </w:p>
    <w:p w:rsidR="00C064D7" w:rsidRDefault="00C064D7" w:rsidP="00C064D7">
      <w:pPr>
        <w:widowControl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C064D7" w:rsidRDefault="00C064D7" w:rsidP="00C064D7">
      <w:pPr>
        <w:widowControl w:val="0"/>
        <w:spacing w:after="0"/>
        <w:jc w:val="both"/>
      </w:pPr>
      <w:r>
        <w:t xml:space="preserve">The data are a </w:t>
      </w:r>
      <w:r w:rsidR="000D3201">
        <w:t xml:space="preserve">90% random </w:t>
      </w:r>
      <w:r>
        <w:t>sample f</w:t>
      </w:r>
      <w:r w:rsidR="00185F54">
        <w:t>rom</w:t>
      </w:r>
      <w:r>
        <w:t xml:space="preserve"> the ALSPAC data set. </w:t>
      </w:r>
      <w:r w:rsidR="000B1A45">
        <w:t>They contain binary indicators of maternal alcohol intake at three different time points, information on the number of units consumed, and the type of drink</w:t>
      </w:r>
      <w:r w:rsidR="000D3201">
        <w:t xml:space="preserve"> (</w:t>
      </w:r>
      <w:r w:rsidR="000B1A45">
        <w:t>wine or beer</w:t>
      </w:r>
      <w:r w:rsidR="000D3201">
        <w:t>)</w:t>
      </w:r>
      <w:r w:rsidR="000B1A45">
        <w:t xml:space="preserve">. The child's test scores </w:t>
      </w:r>
      <w:r w:rsidR="00FE5A1C" w:rsidRPr="00FE5A1C">
        <w:rPr>
          <w:i/>
        </w:rPr>
        <w:t>KS2</w:t>
      </w:r>
      <w:r w:rsidR="00FE5A1C">
        <w:t xml:space="preserve"> </w:t>
      </w:r>
      <w:r w:rsidR="000B1A45" w:rsidRPr="00FE5A1C">
        <w:t>are</w:t>
      </w:r>
      <w:r w:rsidR="000B1A45">
        <w:t xml:space="preserve"> standardised to have a mean of 100 and standard deviation of 10. The genetic marker </w:t>
      </w:r>
      <w:r w:rsidR="00BA7DB9" w:rsidRPr="00BA7DB9">
        <w:rPr>
          <w:i/>
        </w:rPr>
        <w:t>ADH1B</w:t>
      </w:r>
      <w:r w:rsidR="000F1898">
        <w:t xml:space="preserve"> </w:t>
      </w:r>
      <w:r w:rsidR="000B1A45">
        <w:t xml:space="preserve">is a binary variable indicating the presence of </w:t>
      </w:r>
      <w:r w:rsidR="000D3201">
        <w:t xml:space="preserve">at least one </w:t>
      </w:r>
      <w:r w:rsidR="000B1A45">
        <w:t xml:space="preserve">rare allele. The data further contain information on some observable </w:t>
      </w:r>
      <w:r w:rsidR="000D3201">
        <w:t xml:space="preserve">child and family </w:t>
      </w:r>
      <w:r w:rsidR="000B1A45">
        <w:t>characteristics.</w:t>
      </w:r>
    </w:p>
    <w:p w:rsidR="000B1A45" w:rsidRDefault="000B1A45" w:rsidP="00C064D7">
      <w:pPr>
        <w:widowControl w:val="0"/>
        <w:spacing w:after="0"/>
        <w:jc w:val="both"/>
      </w:pPr>
    </w:p>
    <w:p w:rsidR="000B1A45" w:rsidRPr="000B1A45" w:rsidRDefault="000B1A45" w:rsidP="00C064D7">
      <w:pPr>
        <w:widowControl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Modelling Issues</w:t>
      </w:r>
    </w:p>
    <w:p w:rsidR="00A6576C" w:rsidRDefault="000B1A45" w:rsidP="00A6576C">
      <w:pPr>
        <w:widowControl w:val="0"/>
        <w:spacing w:after="0"/>
        <w:jc w:val="both"/>
      </w:pPr>
      <w:r>
        <w:t xml:space="preserve">The genetic marker may well be a weak predictor of </w:t>
      </w:r>
      <w:r w:rsidR="00C27287">
        <w:t xml:space="preserve">the mother's alcohol consumption during </w:t>
      </w:r>
      <w:r w:rsidR="00C27287">
        <w:lastRenderedPageBreak/>
        <w:t xml:space="preserve">pregnancy. Discuss in detail the problem of IV estimation in the presence of weak instruments and  assess whether this problem occurs in your analysis. </w:t>
      </w:r>
      <w:r w:rsidR="00253F3E">
        <w:t xml:space="preserve">Do this for the standard Two-Stage Least Squares estimator and the Fuller(1) estimator and discuss the relative </w:t>
      </w:r>
      <w:r w:rsidR="00A6576C">
        <w:t>merits of these two estimators.</w:t>
      </w:r>
    </w:p>
    <w:p w:rsidR="00C064D7" w:rsidRDefault="00A6576C" w:rsidP="00986162">
      <w:pPr>
        <w:widowControl w:val="0"/>
        <w:jc w:val="both"/>
      </w:pPr>
      <w:r>
        <w:t xml:space="preserve">Investigate </w:t>
      </w:r>
      <w:r w:rsidR="0090431E">
        <w:t xml:space="preserve">separately </w:t>
      </w:r>
      <w:r>
        <w:t>the effects of the binary indicators of alcohol consumption</w:t>
      </w:r>
      <w:r w:rsidR="0090431E">
        <w:t>;</w:t>
      </w:r>
      <w:r>
        <w:t xml:space="preserve"> the number of units consumed</w:t>
      </w:r>
      <w:r w:rsidR="0090431E">
        <w:t>; and whether consumption is wine or beer. Discuss for every case the modelling/identification issues involved.</w:t>
      </w:r>
    </w:p>
    <w:p w:rsidR="00C27287" w:rsidRDefault="00C27287" w:rsidP="00986162">
      <w:pPr>
        <w:widowControl w:val="0"/>
        <w:jc w:val="both"/>
      </w:pPr>
    </w:p>
    <w:p w:rsidR="00986162" w:rsidRPr="0070103E" w:rsidRDefault="00986162" w:rsidP="00986162">
      <w:pPr>
        <w:widowControl w:val="0"/>
        <w:jc w:val="both"/>
        <w:rPr>
          <w:sz w:val="28"/>
          <w:szCs w:val="28"/>
        </w:rPr>
      </w:pPr>
      <w:r w:rsidRPr="0070103E">
        <w:rPr>
          <w:sz w:val="28"/>
          <w:szCs w:val="28"/>
        </w:rPr>
        <w:t>References</w:t>
      </w:r>
    </w:p>
    <w:p w:rsidR="00986162" w:rsidRDefault="0076466F" w:rsidP="00986162">
      <w:pPr>
        <w:autoSpaceDE w:val="0"/>
        <w:autoSpaceDN w:val="0"/>
        <w:adjustRightInd w:val="0"/>
        <w:ind w:left="180" w:hanging="180"/>
        <w:jc w:val="both"/>
        <w:rPr>
          <w:i/>
        </w:rPr>
      </w:pPr>
      <w:r>
        <w:t xml:space="preserve">von </w:t>
      </w:r>
      <w:proofErr w:type="spellStart"/>
      <w:r>
        <w:t>Hinke</w:t>
      </w:r>
      <w:proofErr w:type="spellEnd"/>
      <w:r>
        <w:t xml:space="preserve"> Kessler </w:t>
      </w:r>
      <w:proofErr w:type="spellStart"/>
      <w:r>
        <w:t>Scholder</w:t>
      </w:r>
      <w:proofErr w:type="spellEnd"/>
      <w:r>
        <w:t xml:space="preserve">, </w:t>
      </w:r>
      <w:r w:rsidR="00986162" w:rsidRPr="00BD7811">
        <w:t xml:space="preserve"> S. et al. (2010). “Genetic Markers as Instrumental Variables: An Application to Child Fat Mass and Academic Achievement.” </w:t>
      </w:r>
      <w:r w:rsidR="00986162" w:rsidRPr="00BD7811">
        <w:rPr>
          <w:i/>
        </w:rPr>
        <w:t>CMPO Working Paper 10/229</w:t>
      </w:r>
    </w:p>
    <w:p w:rsidR="00986162" w:rsidRDefault="00986162" w:rsidP="00986162">
      <w:pPr>
        <w:widowControl w:val="0"/>
        <w:autoSpaceDE w:val="0"/>
        <w:autoSpaceDN w:val="0"/>
        <w:adjustRightInd w:val="0"/>
        <w:ind w:left="180" w:hanging="180"/>
        <w:jc w:val="both"/>
      </w:pPr>
      <w:proofErr w:type="spellStart"/>
      <w:r w:rsidRPr="00BD7811">
        <w:t>Lawlor</w:t>
      </w:r>
      <w:proofErr w:type="spellEnd"/>
      <w:r w:rsidRPr="00BD7811">
        <w:t>, D. et al.</w:t>
      </w:r>
      <w:r w:rsidRPr="00BD7811">
        <w:rPr>
          <w:i/>
        </w:rPr>
        <w:t xml:space="preserve"> </w:t>
      </w:r>
      <w:r w:rsidRPr="00BD7811">
        <w:t>(2008). "</w:t>
      </w:r>
      <w:proofErr w:type="spellStart"/>
      <w:r w:rsidRPr="00BD7811">
        <w:t>Mendelian</w:t>
      </w:r>
      <w:proofErr w:type="spellEnd"/>
      <w:r w:rsidRPr="00BD7811">
        <w:t xml:space="preserve"> Randomization: Using Genes as Instruments for Making Causal Inferences in Epidemiology." </w:t>
      </w:r>
      <w:r w:rsidRPr="00BD7811">
        <w:rPr>
          <w:i/>
        </w:rPr>
        <w:t>Statistics in Medicine</w:t>
      </w:r>
      <w:r w:rsidRPr="00BD7811">
        <w:t xml:space="preserve"> </w:t>
      </w:r>
      <w:r w:rsidRPr="00BD7811">
        <w:rPr>
          <w:bCs/>
        </w:rPr>
        <w:t>27</w:t>
      </w:r>
      <w:r w:rsidRPr="00BD7811">
        <w:t>: 1133-63.</w:t>
      </w:r>
    </w:p>
    <w:p w:rsidR="00986162" w:rsidRDefault="00056C99" w:rsidP="00056C9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56C99">
        <w:rPr>
          <w:rFonts w:cs="Times New Roman"/>
        </w:rPr>
        <w:t xml:space="preserve">Stock, J.H., Wright, J.H. and M. </w:t>
      </w:r>
      <w:proofErr w:type="spellStart"/>
      <w:r w:rsidRPr="00056C99">
        <w:rPr>
          <w:rFonts w:cs="Times New Roman"/>
        </w:rPr>
        <w:t>Yogo</w:t>
      </w:r>
      <w:proofErr w:type="spellEnd"/>
      <w:r>
        <w:rPr>
          <w:rFonts w:cs="Times New Roman"/>
        </w:rPr>
        <w:t xml:space="preserve"> (2002). "</w:t>
      </w:r>
      <w:r w:rsidRPr="00056C99">
        <w:rPr>
          <w:rFonts w:cs="Times New Roman"/>
        </w:rPr>
        <w:t>A Survey of Weak Instruments</w:t>
      </w:r>
      <w:r>
        <w:rPr>
          <w:rFonts w:cs="Times New Roman"/>
        </w:rPr>
        <w:t xml:space="preserve"> </w:t>
      </w:r>
      <w:r w:rsidRPr="00056C99">
        <w:rPr>
          <w:rFonts w:cs="Times New Roman"/>
        </w:rPr>
        <w:t>and Weak Identification in Generalized</w:t>
      </w:r>
      <w:r>
        <w:rPr>
          <w:rFonts w:cs="Times New Roman"/>
        </w:rPr>
        <w:t xml:space="preserve"> </w:t>
      </w:r>
      <w:r w:rsidRPr="00056C99">
        <w:rPr>
          <w:rFonts w:cs="Times New Roman"/>
        </w:rPr>
        <w:t>Method of Moments</w:t>
      </w:r>
      <w:r>
        <w:rPr>
          <w:rFonts w:cs="Times New Roman"/>
        </w:rPr>
        <w:t xml:space="preserve">." </w:t>
      </w:r>
      <w:r>
        <w:rPr>
          <w:rFonts w:cs="Times New Roman"/>
          <w:i/>
        </w:rPr>
        <w:t>Journal of Business &amp; Economics Statistics</w:t>
      </w:r>
      <w:r>
        <w:rPr>
          <w:rFonts w:cs="Times New Roman"/>
        </w:rPr>
        <w:t xml:space="preserve"> 20, 518-529.</w:t>
      </w:r>
    </w:p>
    <w:p w:rsidR="00A61EFB" w:rsidRDefault="00A61EFB" w:rsidP="00056C9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61EFB" w:rsidRPr="00A61EFB" w:rsidRDefault="00A61EFB" w:rsidP="00056C99">
      <w:pPr>
        <w:autoSpaceDE w:val="0"/>
        <w:autoSpaceDN w:val="0"/>
        <w:adjustRightInd w:val="0"/>
        <w:spacing w:after="0" w:line="240" w:lineRule="auto"/>
      </w:pPr>
      <w:r>
        <w:rPr>
          <w:rFonts w:cs="Times New Roman"/>
        </w:rPr>
        <w:t xml:space="preserve">Stock, J.H. and M. </w:t>
      </w:r>
      <w:proofErr w:type="spellStart"/>
      <w:r>
        <w:rPr>
          <w:rFonts w:cs="Times New Roman"/>
        </w:rPr>
        <w:t>Yogo</w:t>
      </w:r>
      <w:proofErr w:type="spellEnd"/>
      <w:r>
        <w:rPr>
          <w:rFonts w:cs="Times New Roman"/>
        </w:rPr>
        <w:t xml:space="preserve"> (2005). "Testing for Weak Instruments in Linear IV Regression", in D.W.K. Andrews and J.H Stock (eds.) </w:t>
      </w:r>
      <w:r>
        <w:rPr>
          <w:rFonts w:cs="Times New Roman"/>
          <w:i/>
        </w:rPr>
        <w:t>Identification and Inference for Econometric Models</w:t>
      </w:r>
      <w:r>
        <w:rPr>
          <w:rFonts w:cs="Times New Roman"/>
        </w:rPr>
        <w:t>, Cambridge University Press, New York.</w:t>
      </w:r>
    </w:p>
    <w:p w:rsidR="00986162" w:rsidRDefault="00986162" w:rsidP="00986162">
      <w:pPr>
        <w:widowControl w:val="0"/>
        <w:jc w:val="both"/>
      </w:pPr>
    </w:p>
    <w:p w:rsidR="00056C99" w:rsidRDefault="00056C99" w:rsidP="00986162">
      <w:pPr>
        <w:widowControl w:val="0"/>
        <w:jc w:val="both"/>
      </w:pPr>
    </w:p>
    <w:p w:rsidR="004F4B78" w:rsidRDefault="004F4B78"/>
    <w:sectPr w:rsidR="004F4B78" w:rsidSect="00E421C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A1C" w:rsidRDefault="00FE5A1C" w:rsidP="00FE37F9">
      <w:pPr>
        <w:spacing w:after="0" w:line="240" w:lineRule="auto"/>
      </w:pPr>
      <w:r>
        <w:separator/>
      </w:r>
    </w:p>
  </w:endnote>
  <w:endnote w:type="continuationSeparator" w:id="0">
    <w:p w:rsidR="00FE5A1C" w:rsidRDefault="00FE5A1C" w:rsidP="00FE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5516"/>
      <w:docPartObj>
        <w:docPartGallery w:val="Page Numbers (Bottom of Page)"/>
        <w:docPartUnique/>
      </w:docPartObj>
    </w:sdtPr>
    <w:sdtContent>
      <w:p w:rsidR="00FE5A1C" w:rsidRDefault="00E26659">
        <w:pPr>
          <w:pStyle w:val="Footer"/>
          <w:jc w:val="center"/>
        </w:pPr>
        <w:fldSimple w:instr=" PAGE   \* MERGEFORMAT ">
          <w:r w:rsidR="0092733E">
            <w:rPr>
              <w:noProof/>
            </w:rPr>
            <w:t>1</w:t>
          </w:r>
        </w:fldSimple>
      </w:p>
    </w:sdtContent>
  </w:sdt>
  <w:p w:rsidR="00FE5A1C" w:rsidRDefault="00FE5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A1C" w:rsidRDefault="00FE5A1C" w:rsidP="00FE37F9">
      <w:pPr>
        <w:spacing w:after="0" w:line="240" w:lineRule="auto"/>
      </w:pPr>
      <w:r>
        <w:separator/>
      </w:r>
    </w:p>
  </w:footnote>
  <w:footnote w:type="continuationSeparator" w:id="0">
    <w:p w:rsidR="00FE5A1C" w:rsidRDefault="00FE5A1C" w:rsidP="00FE3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DB2"/>
    <w:rsid w:val="00056C99"/>
    <w:rsid w:val="000A50D1"/>
    <w:rsid w:val="000B17E9"/>
    <w:rsid w:val="000B1A45"/>
    <w:rsid w:val="000D3201"/>
    <w:rsid w:val="000F1898"/>
    <w:rsid w:val="00141AAE"/>
    <w:rsid w:val="00185F54"/>
    <w:rsid w:val="00213839"/>
    <w:rsid w:val="0022693A"/>
    <w:rsid w:val="00253F3E"/>
    <w:rsid w:val="003413B9"/>
    <w:rsid w:val="00415BC8"/>
    <w:rsid w:val="00482DB0"/>
    <w:rsid w:val="004F4B78"/>
    <w:rsid w:val="005631C8"/>
    <w:rsid w:val="0058523E"/>
    <w:rsid w:val="005B35F1"/>
    <w:rsid w:val="0063420E"/>
    <w:rsid w:val="0070103E"/>
    <w:rsid w:val="0075763B"/>
    <w:rsid w:val="00764462"/>
    <w:rsid w:val="0076466F"/>
    <w:rsid w:val="00774E39"/>
    <w:rsid w:val="007A71B0"/>
    <w:rsid w:val="007D06AA"/>
    <w:rsid w:val="00800DB2"/>
    <w:rsid w:val="00841C99"/>
    <w:rsid w:val="0090431E"/>
    <w:rsid w:val="0092733E"/>
    <w:rsid w:val="00986162"/>
    <w:rsid w:val="0099445F"/>
    <w:rsid w:val="009953D5"/>
    <w:rsid w:val="009A205E"/>
    <w:rsid w:val="00A033D5"/>
    <w:rsid w:val="00A61EFB"/>
    <w:rsid w:val="00A6576C"/>
    <w:rsid w:val="00B82CEB"/>
    <w:rsid w:val="00BA077C"/>
    <w:rsid w:val="00BA7DB9"/>
    <w:rsid w:val="00C064D7"/>
    <w:rsid w:val="00C26C9B"/>
    <w:rsid w:val="00C27287"/>
    <w:rsid w:val="00D3106D"/>
    <w:rsid w:val="00D905ED"/>
    <w:rsid w:val="00DD3EFD"/>
    <w:rsid w:val="00E26659"/>
    <w:rsid w:val="00E32300"/>
    <w:rsid w:val="00E421CD"/>
    <w:rsid w:val="00F039B2"/>
    <w:rsid w:val="00F06073"/>
    <w:rsid w:val="00F52690"/>
    <w:rsid w:val="00F67685"/>
    <w:rsid w:val="00FA3E43"/>
    <w:rsid w:val="00FE37F9"/>
    <w:rsid w:val="00FE5A1C"/>
    <w:rsid w:val="00FF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7F9"/>
  </w:style>
  <w:style w:type="paragraph" w:styleId="Footer">
    <w:name w:val="footer"/>
    <w:basedOn w:val="Normal"/>
    <w:link w:val="FooterChar"/>
    <w:uiPriority w:val="99"/>
    <w:unhideWhenUsed/>
    <w:rsid w:val="00FE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F9"/>
  </w:style>
  <w:style w:type="paragraph" w:styleId="BalloonText">
    <w:name w:val="Balloon Text"/>
    <w:basedOn w:val="Normal"/>
    <w:link w:val="BalloonTextChar"/>
    <w:uiPriority w:val="99"/>
    <w:semiHidden/>
    <w:unhideWhenUsed/>
    <w:rsid w:val="000D3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0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2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0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0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095EF-B55E-4EB1-A9EE-CA1B92FE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Windmeijer</dc:creator>
  <cp:lastModifiedBy>Frank Windmeijer</cp:lastModifiedBy>
  <cp:revision>3</cp:revision>
  <cp:lastPrinted>2011-02-02T10:10:00Z</cp:lastPrinted>
  <dcterms:created xsi:type="dcterms:W3CDTF">2011-04-06T08:39:00Z</dcterms:created>
  <dcterms:modified xsi:type="dcterms:W3CDTF">2011-04-06T08:39:00Z</dcterms:modified>
</cp:coreProperties>
</file>