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3006" w14:textId="77777777" w:rsidR="00194345" w:rsidRDefault="00194345">
      <w:pPr>
        <w:rPr>
          <w:b/>
          <w:sz w:val="28"/>
          <w:szCs w:val="28"/>
        </w:rPr>
      </w:pPr>
    </w:p>
    <w:p w14:paraId="049F4133" w14:textId="77777777" w:rsidR="00194345" w:rsidRDefault="00194345">
      <w:pPr>
        <w:adjustRightInd w:val="0"/>
        <w:snapToGrid w:val="0"/>
        <w:spacing w:line="360" w:lineRule="auto"/>
        <w:jc w:val="center"/>
        <w:rPr>
          <w:b/>
          <w:sz w:val="28"/>
          <w:szCs w:val="28"/>
        </w:rPr>
      </w:pPr>
    </w:p>
    <w:p w14:paraId="4FF2D082" w14:textId="77777777" w:rsidR="00194345" w:rsidRDefault="00000000">
      <w:pPr>
        <w:adjustRightInd w:val="0"/>
        <w:snapToGrid w:val="0"/>
        <w:spacing w:line="360" w:lineRule="auto"/>
        <w:jc w:val="center"/>
        <w:rPr>
          <w:rFonts w:ascii="宋体" w:eastAsia="宋体" w:hAnsi="宋体" w:cs="宋体"/>
          <w:b/>
          <w:bCs/>
          <w:color w:val="000000" w:themeColor="text1"/>
          <w:sz w:val="84"/>
          <w:szCs w:val="84"/>
        </w:rPr>
      </w:pPr>
      <w:r>
        <w:rPr>
          <w:rFonts w:ascii="宋体" w:eastAsia="宋体" w:hAnsi="宋体" w:cs="宋体" w:hint="eastAsia"/>
          <w:b/>
          <w:bCs/>
          <w:color w:val="000000" w:themeColor="text1"/>
          <w:sz w:val="84"/>
          <w:szCs w:val="84"/>
        </w:rPr>
        <w:t>宜 春 学 院</w:t>
      </w:r>
    </w:p>
    <w:p w14:paraId="185CFA20" w14:textId="77777777" w:rsidR="00194345" w:rsidRDefault="00194345">
      <w:pPr>
        <w:adjustRightInd w:val="0"/>
        <w:snapToGrid w:val="0"/>
        <w:spacing w:line="360" w:lineRule="auto"/>
        <w:jc w:val="center"/>
        <w:rPr>
          <w:b/>
          <w:sz w:val="28"/>
          <w:szCs w:val="28"/>
        </w:rPr>
      </w:pPr>
    </w:p>
    <w:p w14:paraId="68A743BF" w14:textId="77777777" w:rsidR="00194345" w:rsidRDefault="00000000">
      <w:pPr>
        <w:adjustRightInd w:val="0"/>
        <w:snapToGrid w:val="0"/>
        <w:spacing w:line="360" w:lineRule="auto"/>
        <w:jc w:val="center"/>
        <w:rPr>
          <w:rFonts w:eastAsia="隶书"/>
          <w:sz w:val="72"/>
          <w:szCs w:val="72"/>
        </w:rPr>
      </w:pPr>
      <w:r>
        <w:rPr>
          <w:rFonts w:eastAsia="隶书" w:hint="eastAsia"/>
          <w:sz w:val="72"/>
          <w:szCs w:val="72"/>
        </w:rPr>
        <w:t>毕业设计（论文）开题报告</w:t>
      </w:r>
    </w:p>
    <w:p w14:paraId="784E09B5" w14:textId="77777777" w:rsidR="00194345" w:rsidRDefault="00194345">
      <w:pPr>
        <w:adjustRightInd w:val="0"/>
        <w:snapToGrid w:val="0"/>
        <w:spacing w:line="360" w:lineRule="auto"/>
        <w:rPr>
          <w:b/>
          <w:sz w:val="28"/>
          <w:szCs w:val="28"/>
        </w:rPr>
      </w:pPr>
    </w:p>
    <w:tbl>
      <w:tblPr>
        <w:tblStyle w:val="a8"/>
        <w:tblpPr w:leftFromText="180" w:rightFromText="180" w:vertAnchor="text" w:horzAnchor="page" w:tblpXSpec="center" w:tblpY="552"/>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5728"/>
      </w:tblGrid>
      <w:tr w:rsidR="00194345" w14:paraId="1880B0E4" w14:textId="77777777">
        <w:trPr>
          <w:trHeight w:val="760"/>
          <w:jc w:val="center"/>
        </w:trPr>
        <w:tc>
          <w:tcPr>
            <w:tcW w:w="2712" w:type="dxa"/>
            <w:tcBorders>
              <w:tl2br w:val="nil"/>
              <w:tr2bl w:val="nil"/>
            </w:tcBorders>
          </w:tcPr>
          <w:p w14:paraId="34FFC710"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题    目：</w:t>
            </w:r>
          </w:p>
        </w:tc>
        <w:tc>
          <w:tcPr>
            <w:tcW w:w="5728" w:type="dxa"/>
            <w:tcBorders>
              <w:bottom w:val="single" w:sz="4" w:space="0" w:color="auto"/>
              <w:tl2br w:val="nil"/>
              <w:tr2bl w:val="nil"/>
            </w:tcBorders>
          </w:tcPr>
          <w:p w14:paraId="6658EF16" w14:textId="39986C56" w:rsidR="00194345" w:rsidRDefault="002045A8">
            <w:pPr>
              <w:spacing w:beforeLines="100" w:before="312"/>
              <w:jc w:val="center"/>
              <w:rPr>
                <w:rFonts w:ascii="宋体" w:eastAsia="宋体" w:hAnsi="宋体" w:cs="宋体"/>
                <w:sz w:val="32"/>
                <w:szCs w:val="32"/>
              </w:rPr>
            </w:pPr>
            <w:r w:rsidRPr="002045A8">
              <w:rPr>
                <w:rFonts w:ascii="宋体" w:eastAsia="宋体" w:hAnsi="宋体" w:cs="宋体" w:hint="eastAsia"/>
                <w:sz w:val="32"/>
                <w:szCs w:val="32"/>
                <w:shd w:val="clear" w:color="auto" w:fill="FFFFFF"/>
              </w:rPr>
              <w:t>基于</w:t>
            </w:r>
            <w:proofErr w:type="spellStart"/>
            <w:r w:rsidRPr="002045A8">
              <w:rPr>
                <w:rFonts w:ascii="宋体" w:eastAsia="宋体" w:hAnsi="宋体" w:cs="宋体" w:hint="eastAsia"/>
                <w:sz w:val="32"/>
                <w:szCs w:val="32"/>
                <w:shd w:val="clear" w:color="auto" w:fill="FFFFFF"/>
              </w:rPr>
              <w:t>MacBERT</w:t>
            </w:r>
            <w:proofErr w:type="spellEnd"/>
            <w:r w:rsidRPr="002045A8">
              <w:rPr>
                <w:rFonts w:ascii="宋体" w:eastAsia="宋体" w:hAnsi="宋体" w:cs="宋体" w:hint="eastAsia"/>
                <w:sz w:val="32"/>
                <w:szCs w:val="32"/>
                <w:shd w:val="clear" w:color="auto" w:fill="FFFFFF"/>
              </w:rPr>
              <w:t>与全局指针网络的医疗文本信息抽取研究</w:t>
            </w:r>
          </w:p>
        </w:tc>
      </w:tr>
      <w:tr w:rsidR="00194345" w14:paraId="7BA64702" w14:textId="77777777">
        <w:trPr>
          <w:trHeight w:val="771"/>
          <w:jc w:val="center"/>
        </w:trPr>
        <w:tc>
          <w:tcPr>
            <w:tcW w:w="2712" w:type="dxa"/>
            <w:tcBorders>
              <w:tl2br w:val="nil"/>
              <w:tr2bl w:val="nil"/>
            </w:tcBorders>
          </w:tcPr>
          <w:p w14:paraId="0682E5FE"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学    院：</w:t>
            </w:r>
          </w:p>
        </w:tc>
        <w:tc>
          <w:tcPr>
            <w:tcW w:w="5728" w:type="dxa"/>
            <w:tcBorders>
              <w:top w:val="single" w:sz="4" w:space="0" w:color="auto"/>
              <w:bottom w:val="single" w:sz="4" w:space="0" w:color="auto"/>
            </w:tcBorders>
          </w:tcPr>
          <w:p w14:paraId="2421009E" w14:textId="40252307" w:rsidR="00194345" w:rsidRDefault="002045A8">
            <w:pPr>
              <w:spacing w:beforeLines="100" w:before="312"/>
              <w:jc w:val="center"/>
              <w:rPr>
                <w:rFonts w:ascii="宋体" w:eastAsia="宋体" w:hAnsi="宋体" w:cs="宋体"/>
                <w:sz w:val="32"/>
                <w:szCs w:val="32"/>
              </w:rPr>
            </w:pPr>
            <w:r>
              <w:rPr>
                <w:rFonts w:ascii="宋体" w:eastAsia="宋体" w:hAnsi="宋体" w:cs="宋体" w:hint="eastAsia"/>
                <w:sz w:val="32"/>
                <w:szCs w:val="32"/>
                <w:shd w:val="clear" w:color="auto" w:fill="FFFFFF"/>
              </w:rPr>
              <w:t>人工智能与信息工程学院</w:t>
            </w:r>
          </w:p>
        </w:tc>
      </w:tr>
      <w:tr w:rsidR="00194345" w14:paraId="4B5A866F" w14:textId="77777777">
        <w:trPr>
          <w:trHeight w:val="771"/>
          <w:jc w:val="center"/>
        </w:trPr>
        <w:tc>
          <w:tcPr>
            <w:tcW w:w="2712" w:type="dxa"/>
            <w:tcBorders>
              <w:tl2br w:val="nil"/>
              <w:tr2bl w:val="nil"/>
            </w:tcBorders>
          </w:tcPr>
          <w:p w14:paraId="415ABA9C"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专    业：</w:t>
            </w:r>
          </w:p>
        </w:tc>
        <w:tc>
          <w:tcPr>
            <w:tcW w:w="5728" w:type="dxa"/>
            <w:tcBorders>
              <w:top w:val="single" w:sz="4" w:space="0" w:color="auto"/>
              <w:bottom w:val="single" w:sz="4" w:space="0" w:color="auto"/>
              <w:tl2br w:val="nil"/>
              <w:tr2bl w:val="nil"/>
            </w:tcBorders>
          </w:tcPr>
          <w:p w14:paraId="4894F1F5" w14:textId="109181FE" w:rsidR="00194345" w:rsidRDefault="002045A8">
            <w:pPr>
              <w:spacing w:beforeLines="100" w:before="312"/>
              <w:jc w:val="center"/>
              <w:rPr>
                <w:rFonts w:ascii="宋体" w:eastAsia="宋体" w:hAnsi="宋体" w:cs="宋体"/>
                <w:sz w:val="32"/>
                <w:szCs w:val="32"/>
              </w:rPr>
            </w:pPr>
            <w:r>
              <w:rPr>
                <w:rFonts w:ascii="宋体" w:eastAsia="宋体" w:hAnsi="宋体" w:cs="宋体" w:hint="eastAsia"/>
                <w:sz w:val="32"/>
                <w:szCs w:val="32"/>
                <w:shd w:val="clear" w:color="auto" w:fill="FFFFFF"/>
              </w:rPr>
              <w:t>人工智能</w:t>
            </w:r>
          </w:p>
        </w:tc>
      </w:tr>
      <w:tr w:rsidR="00194345" w14:paraId="07E2AEDA" w14:textId="77777777">
        <w:trPr>
          <w:trHeight w:val="771"/>
          <w:jc w:val="center"/>
        </w:trPr>
        <w:tc>
          <w:tcPr>
            <w:tcW w:w="2712" w:type="dxa"/>
            <w:tcBorders>
              <w:tl2br w:val="nil"/>
              <w:tr2bl w:val="nil"/>
            </w:tcBorders>
          </w:tcPr>
          <w:p w14:paraId="31B53F16"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班    级：</w:t>
            </w:r>
          </w:p>
        </w:tc>
        <w:tc>
          <w:tcPr>
            <w:tcW w:w="5728" w:type="dxa"/>
            <w:tcBorders>
              <w:top w:val="single" w:sz="4" w:space="0" w:color="auto"/>
              <w:bottom w:val="single" w:sz="4" w:space="0" w:color="auto"/>
            </w:tcBorders>
          </w:tcPr>
          <w:p w14:paraId="08DF0F60" w14:textId="5DAD1AEA" w:rsidR="00194345" w:rsidRDefault="002045A8">
            <w:pPr>
              <w:spacing w:beforeLines="100" w:before="312"/>
              <w:jc w:val="center"/>
              <w:rPr>
                <w:rFonts w:ascii="宋体" w:eastAsia="宋体" w:hAnsi="宋体" w:cs="宋体"/>
                <w:sz w:val="32"/>
                <w:szCs w:val="32"/>
              </w:rPr>
            </w:pPr>
            <w:r>
              <w:rPr>
                <w:rFonts w:ascii="宋体" w:eastAsia="宋体" w:hAnsi="宋体" w:cs="宋体" w:hint="eastAsia"/>
                <w:sz w:val="32"/>
                <w:szCs w:val="32"/>
              </w:rPr>
              <w:t>22人工智能班</w:t>
            </w:r>
          </w:p>
        </w:tc>
      </w:tr>
      <w:tr w:rsidR="00194345" w14:paraId="5A04E763" w14:textId="77777777">
        <w:trPr>
          <w:trHeight w:val="771"/>
          <w:jc w:val="center"/>
        </w:trPr>
        <w:tc>
          <w:tcPr>
            <w:tcW w:w="2712" w:type="dxa"/>
            <w:tcBorders>
              <w:tl2br w:val="nil"/>
              <w:tr2bl w:val="nil"/>
            </w:tcBorders>
          </w:tcPr>
          <w:p w14:paraId="79C63E8E"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姓    名：</w:t>
            </w:r>
          </w:p>
        </w:tc>
        <w:tc>
          <w:tcPr>
            <w:tcW w:w="5728" w:type="dxa"/>
            <w:tcBorders>
              <w:top w:val="single" w:sz="4" w:space="0" w:color="auto"/>
              <w:bottom w:val="single" w:sz="4" w:space="0" w:color="auto"/>
              <w:tl2br w:val="nil"/>
              <w:tr2bl w:val="nil"/>
            </w:tcBorders>
          </w:tcPr>
          <w:p w14:paraId="6AB99536" w14:textId="7BE9C3DC" w:rsidR="00194345" w:rsidRDefault="002045A8">
            <w:pPr>
              <w:spacing w:beforeLines="100" w:before="312"/>
              <w:jc w:val="center"/>
              <w:rPr>
                <w:rFonts w:ascii="宋体" w:eastAsia="宋体" w:hAnsi="宋体" w:cs="宋体"/>
                <w:sz w:val="32"/>
                <w:szCs w:val="32"/>
              </w:rPr>
            </w:pPr>
            <w:r>
              <w:rPr>
                <w:rFonts w:ascii="宋体" w:eastAsia="宋体" w:hAnsi="宋体" w:cs="宋体" w:hint="eastAsia"/>
                <w:sz w:val="32"/>
                <w:szCs w:val="32"/>
              </w:rPr>
              <w:t>朱</w:t>
            </w:r>
            <w:proofErr w:type="gramStart"/>
            <w:r>
              <w:rPr>
                <w:rFonts w:ascii="宋体" w:eastAsia="宋体" w:hAnsi="宋体" w:cs="宋体" w:hint="eastAsia"/>
                <w:sz w:val="32"/>
                <w:szCs w:val="32"/>
              </w:rPr>
              <w:t>世</w:t>
            </w:r>
            <w:proofErr w:type="gramEnd"/>
            <w:r>
              <w:rPr>
                <w:rFonts w:ascii="宋体" w:eastAsia="宋体" w:hAnsi="宋体" w:cs="宋体" w:hint="eastAsia"/>
                <w:sz w:val="32"/>
                <w:szCs w:val="32"/>
              </w:rPr>
              <w:t>弘</w:t>
            </w:r>
          </w:p>
        </w:tc>
      </w:tr>
      <w:tr w:rsidR="00194345" w14:paraId="2FDB144C" w14:textId="77777777">
        <w:trPr>
          <w:trHeight w:val="771"/>
          <w:jc w:val="center"/>
        </w:trPr>
        <w:tc>
          <w:tcPr>
            <w:tcW w:w="2712" w:type="dxa"/>
            <w:tcBorders>
              <w:tl2br w:val="nil"/>
              <w:tr2bl w:val="nil"/>
            </w:tcBorders>
          </w:tcPr>
          <w:p w14:paraId="577729BD"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指导教师：</w:t>
            </w:r>
          </w:p>
        </w:tc>
        <w:tc>
          <w:tcPr>
            <w:tcW w:w="5728" w:type="dxa"/>
            <w:tcBorders>
              <w:top w:val="single" w:sz="4" w:space="0" w:color="auto"/>
              <w:bottom w:val="single" w:sz="4" w:space="0" w:color="auto"/>
            </w:tcBorders>
          </w:tcPr>
          <w:p w14:paraId="70DF1200" w14:textId="77777777" w:rsidR="00194345" w:rsidRDefault="00000000">
            <w:pPr>
              <w:spacing w:beforeLines="100" w:before="312"/>
              <w:jc w:val="center"/>
              <w:rPr>
                <w:rFonts w:ascii="宋体" w:eastAsia="宋体" w:hAnsi="宋体" w:cs="宋体"/>
                <w:sz w:val="32"/>
                <w:szCs w:val="32"/>
              </w:rPr>
            </w:pPr>
            <w:r>
              <w:rPr>
                <w:rFonts w:ascii="宋体" w:eastAsia="宋体" w:hAnsi="宋体" w:cs="宋体" w:hint="eastAsia"/>
                <w:sz w:val="32"/>
                <w:szCs w:val="32"/>
                <w:shd w:val="clear" w:color="auto" w:fill="FFFFFF"/>
              </w:rPr>
              <w:t>巢时刚</w:t>
            </w:r>
          </w:p>
        </w:tc>
      </w:tr>
      <w:tr w:rsidR="00194345" w14:paraId="59EED4D8" w14:textId="77777777">
        <w:trPr>
          <w:trHeight w:val="782"/>
          <w:jc w:val="center"/>
        </w:trPr>
        <w:tc>
          <w:tcPr>
            <w:tcW w:w="2712" w:type="dxa"/>
            <w:tcBorders>
              <w:bottom w:val="nil"/>
            </w:tcBorders>
          </w:tcPr>
          <w:p w14:paraId="7B90286D" w14:textId="77777777" w:rsidR="00194345" w:rsidRDefault="00000000">
            <w:pPr>
              <w:spacing w:beforeLines="100" w:before="312"/>
              <w:jc w:val="right"/>
              <w:rPr>
                <w:rFonts w:ascii="宋体" w:eastAsia="宋体" w:hAnsi="宋体" w:cs="宋体"/>
                <w:sz w:val="32"/>
                <w:szCs w:val="32"/>
              </w:rPr>
            </w:pPr>
            <w:r>
              <w:rPr>
                <w:rFonts w:ascii="宋体" w:eastAsia="宋体" w:hAnsi="宋体" w:cs="宋体" w:hint="eastAsia"/>
                <w:sz w:val="32"/>
                <w:szCs w:val="32"/>
              </w:rPr>
              <w:t>填表日期：</w:t>
            </w:r>
          </w:p>
        </w:tc>
        <w:tc>
          <w:tcPr>
            <w:tcW w:w="5728" w:type="dxa"/>
            <w:tcBorders>
              <w:top w:val="single" w:sz="4" w:space="0" w:color="auto"/>
              <w:bottom w:val="single" w:sz="4" w:space="0" w:color="auto"/>
              <w:tl2br w:val="nil"/>
              <w:tr2bl w:val="nil"/>
            </w:tcBorders>
          </w:tcPr>
          <w:p w14:paraId="746F5E2F" w14:textId="158029B7" w:rsidR="00194345" w:rsidRDefault="00000000">
            <w:pPr>
              <w:spacing w:beforeLines="100" w:before="312"/>
              <w:jc w:val="center"/>
              <w:rPr>
                <w:rFonts w:ascii="宋体" w:eastAsia="宋体" w:hAnsi="宋体" w:cs="宋体"/>
                <w:sz w:val="32"/>
                <w:szCs w:val="32"/>
              </w:rPr>
            </w:pPr>
            <w:r>
              <w:rPr>
                <w:rFonts w:ascii="宋体" w:eastAsia="宋体" w:hAnsi="宋体" w:cs="宋体" w:hint="eastAsia"/>
                <w:sz w:val="32"/>
                <w:szCs w:val="32"/>
                <w:shd w:val="clear" w:color="auto" w:fill="FFFFFF"/>
              </w:rPr>
              <w:t>202</w:t>
            </w:r>
            <w:r w:rsidR="002045A8">
              <w:rPr>
                <w:rFonts w:ascii="宋体" w:eastAsia="宋体" w:hAnsi="宋体" w:cs="宋体" w:hint="eastAsia"/>
                <w:sz w:val="32"/>
                <w:szCs w:val="32"/>
                <w:shd w:val="clear" w:color="auto" w:fill="FFFFFF"/>
              </w:rPr>
              <w:t>6</w:t>
            </w:r>
            <w:r>
              <w:rPr>
                <w:rFonts w:ascii="宋体" w:eastAsia="宋体" w:hAnsi="宋体" w:cs="宋体" w:hint="eastAsia"/>
                <w:sz w:val="32"/>
                <w:szCs w:val="32"/>
                <w:shd w:val="clear" w:color="auto" w:fill="FFFFFF"/>
              </w:rPr>
              <w:t>年</w:t>
            </w:r>
            <w:r w:rsidR="002045A8">
              <w:rPr>
                <w:rFonts w:ascii="宋体" w:eastAsia="宋体" w:hAnsi="宋体" w:cs="宋体" w:hint="eastAsia"/>
                <w:sz w:val="32"/>
                <w:szCs w:val="32"/>
                <w:shd w:val="clear" w:color="auto" w:fill="FFFFFF"/>
              </w:rPr>
              <w:t>3</w:t>
            </w:r>
            <w:r>
              <w:rPr>
                <w:rFonts w:ascii="宋体" w:eastAsia="宋体" w:hAnsi="宋体" w:cs="宋体" w:hint="eastAsia"/>
                <w:sz w:val="32"/>
                <w:szCs w:val="32"/>
                <w:shd w:val="clear" w:color="auto" w:fill="FFFFFF"/>
              </w:rPr>
              <w:t>月15日</w:t>
            </w:r>
          </w:p>
        </w:tc>
      </w:tr>
    </w:tbl>
    <w:p w14:paraId="5D3ACF8E" w14:textId="77777777" w:rsidR="00194345" w:rsidRDefault="00194345">
      <w:pPr>
        <w:adjustRightInd w:val="0"/>
        <w:snapToGrid w:val="0"/>
        <w:spacing w:line="360" w:lineRule="auto"/>
        <w:jc w:val="left"/>
        <w:rPr>
          <w:sz w:val="28"/>
          <w:szCs w:val="28"/>
        </w:rPr>
      </w:pPr>
    </w:p>
    <w:p w14:paraId="41DA033F" w14:textId="77777777" w:rsidR="00194345" w:rsidRDefault="00000000">
      <w:pPr>
        <w:rPr>
          <w:sz w:val="28"/>
          <w:szCs w:val="28"/>
        </w:rPr>
      </w:pPr>
      <w:r>
        <w:rPr>
          <w:rFonts w:hint="eastAsia"/>
          <w:sz w:val="28"/>
          <w:szCs w:val="28"/>
        </w:rPr>
        <w:br w:type="page"/>
      </w:r>
    </w:p>
    <w:p w14:paraId="7D9DB693" w14:textId="6392CA45" w:rsidR="00BD304F" w:rsidRPr="00BD304F" w:rsidRDefault="00F962F1" w:rsidP="00F962F1">
      <w:pPr>
        <w:adjustRightInd w:val="0"/>
        <w:snapToGrid w:val="0"/>
        <w:spacing w:line="360" w:lineRule="auto"/>
        <w:jc w:val="left"/>
        <w:outlineLvl w:val="1"/>
        <w:rPr>
          <w:rFonts w:ascii="宋体" w:eastAsia="宋体" w:hAnsi="宋体" w:cs="宋体"/>
          <w:sz w:val="24"/>
          <w:szCs w:val="24"/>
        </w:rPr>
      </w:pPr>
      <w:r>
        <w:rPr>
          <w:rFonts w:ascii="宋体" w:eastAsia="宋体" w:hAnsi="宋体" w:cs="宋体" w:hint="eastAsia"/>
          <w:sz w:val="24"/>
          <w:szCs w:val="24"/>
        </w:rPr>
        <w:lastRenderedPageBreak/>
        <w:t>一、</w:t>
      </w:r>
      <w:r w:rsidR="00BD304F" w:rsidRPr="00BD304F">
        <w:rPr>
          <w:rFonts w:ascii="宋体" w:eastAsia="宋体" w:hAnsi="宋体" w:cs="宋体"/>
          <w:sz w:val="24"/>
          <w:szCs w:val="24"/>
        </w:rPr>
        <w:t>选题的依据及意义</w:t>
      </w:r>
    </w:p>
    <w:p w14:paraId="26722229"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随着智慧医疗的快速发展，医疗信息化水平不断提升。然而，在实际临床环境中，大量极具挖掘价值的病史数据仍以非结构化的文本形式（如手写病历扫描件、电子病历输入框等）散落分布，形成了数据孤岛。要让这些数据真正赋能医疗辅助决策，首先需要解决的就是医疗实体的信息抽取问题。</w:t>
      </w:r>
    </w:p>
    <w:p w14:paraId="03954302"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由于中文医疗文本专业性强、句式复杂，且存在大量的“实体嵌套”现象（例如在“左肺下叶结节”中，既包含了身体部位，又包含了疾病名称），传统的序列标注模型在处理这类文本时经常出现边界划分不准、甚至识别混乱的瓶颈。本课题以此为切入点，决定引入大语言模型（</w:t>
      </w:r>
      <w:proofErr w:type="spellStart"/>
      <w:r w:rsidRPr="00BD304F">
        <w:rPr>
          <w:rFonts w:ascii="宋体" w:eastAsia="宋体" w:hAnsi="宋体" w:cs="宋体"/>
          <w:sz w:val="24"/>
          <w:szCs w:val="24"/>
        </w:rPr>
        <w:t>MacBERT</w:t>
      </w:r>
      <w:proofErr w:type="spellEnd"/>
      <w:r w:rsidRPr="00BD304F">
        <w:rPr>
          <w:rFonts w:ascii="宋体" w:eastAsia="宋体" w:hAnsi="宋体" w:cs="宋体"/>
          <w:sz w:val="24"/>
          <w:szCs w:val="24"/>
        </w:rPr>
        <w:t>）和全局指针网络（</w:t>
      </w:r>
      <w:proofErr w:type="spellStart"/>
      <w:r w:rsidRPr="00BD304F">
        <w:rPr>
          <w:rFonts w:ascii="宋体" w:eastAsia="宋体" w:hAnsi="宋体" w:cs="宋体"/>
          <w:sz w:val="24"/>
          <w:szCs w:val="24"/>
        </w:rPr>
        <w:t>GlobalPointer</w:t>
      </w:r>
      <w:proofErr w:type="spellEnd"/>
      <w:r w:rsidRPr="00BD304F">
        <w:rPr>
          <w:rFonts w:ascii="宋体" w:eastAsia="宋体" w:hAnsi="宋体" w:cs="宋体"/>
          <w:sz w:val="24"/>
          <w:szCs w:val="24"/>
        </w:rPr>
        <w:t>）来攻克嵌套命名实体识别（NER）的难题。这不仅有助于提高病历结构化的精度，还能通过构建轻量级的仿真平台，探索人工智能算法在医疗辅助决策场景下的低成本落地路径，具有很强的现实意义与工程参考价值。</w:t>
      </w:r>
    </w:p>
    <w:p w14:paraId="796471EF" w14:textId="77777777" w:rsidR="00BD304F" w:rsidRDefault="00BD304F" w:rsidP="00BD304F">
      <w:pPr>
        <w:adjustRightInd w:val="0"/>
        <w:snapToGrid w:val="0"/>
        <w:spacing w:line="360" w:lineRule="auto"/>
        <w:jc w:val="left"/>
        <w:rPr>
          <w:rFonts w:ascii="宋体" w:eastAsia="宋体" w:hAnsi="宋体" w:cs="宋体"/>
          <w:sz w:val="24"/>
          <w:szCs w:val="24"/>
        </w:rPr>
      </w:pPr>
    </w:p>
    <w:p w14:paraId="10385B7A" w14:textId="6FF3122D" w:rsidR="00BD304F" w:rsidRPr="00BD304F" w:rsidRDefault="00F962F1" w:rsidP="00F962F1">
      <w:pPr>
        <w:adjustRightInd w:val="0"/>
        <w:snapToGrid w:val="0"/>
        <w:spacing w:line="360" w:lineRule="auto"/>
        <w:jc w:val="left"/>
        <w:outlineLvl w:val="1"/>
        <w:rPr>
          <w:rFonts w:ascii="宋体" w:eastAsia="宋体" w:hAnsi="宋体" w:cs="宋体"/>
          <w:sz w:val="24"/>
          <w:szCs w:val="24"/>
        </w:rPr>
      </w:pPr>
      <w:r>
        <w:rPr>
          <w:rFonts w:ascii="宋体" w:eastAsia="宋体" w:hAnsi="宋体" w:cs="宋体" w:hint="eastAsia"/>
          <w:sz w:val="24"/>
          <w:szCs w:val="24"/>
        </w:rPr>
        <w:t>二、</w:t>
      </w:r>
      <w:r w:rsidR="00BD304F" w:rsidRPr="00BD304F">
        <w:rPr>
          <w:rFonts w:ascii="宋体" w:eastAsia="宋体" w:hAnsi="宋体" w:cs="宋体"/>
          <w:sz w:val="24"/>
          <w:szCs w:val="24"/>
        </w:rPr>
        <w:t>国内外研究现状及发展趋势（含文献综述）</w:t>
      </w:r>
    </w:p>
    <w:p w14:paraId="5D1A1030"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命名实体识别（NER）一直是自然语言处理领域的核心基础任务。早期的医疗信息抽取主要依赖专家构建的规则字典或传统机器学习方法（</w:t>
      </w:r>
      <w:proofErr w:type="gramStart"/>
      <w:r w:rsidRPr="00BD304F">
        <w:rPr>
          <w:rFonts w:ascii="宋体" w:eastAsia="宋体" w:hAnsi="宋体" w:cs="宋体"/>
          <w:sz w:val="24"/>
          <w:szCs w:val="24"/>
        </w:rPr>
        <w:t>如隐马尔可夫</w:t>
      </w:r>
      <w:proofErr w:type="gramEnd"/>
      <w:r w:rsidRPr="00BD304F">
        <w:rPr>
          <w:rFonts w:ascii="宋体" w:eastAsia="宋体" w:hAnsi="宋体" w:cs="宋体"/>
          <w:sz w:val="24"/>
          <w:szCs w:val="24"/>
        </w:rPr>
        <w:t>模型和条件随机场CRF），这类方法往往耗时耗力且泛化能力较差。近年来，随着深度学习的兴起，基于Bi-LSTM-CRF的神经网络架构逐渐成为主流，它较好地解决了序列上下文的依赖问题。</w:t>
      </w:r>
    </w:p>
    <w:p w14:paraId="4BEBFC78"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然而，面对医疗文本中频发的实体嵌套与重叠现象，传统的序列标注方法（如BIO标签体系）由于存在标签互斥性，显得力不从心。随着</w:t>
      </w:r>
      <w:proofErr w:type="gramStart"/>
      <w:r w:rsidRPr="00BD304F">
        <w:rPr>
          <w:rFonts w:ascii="宋体" w:eastAsia="宋体" w:hAnsi="宋体" w:cs="宋体"/>
          <w:sz w:val="24"/>
          <w:szCs w:val="24"/>
        </w:rPr>
        <w:t>预训练</w:t>
      </w:r>
      <w:proofErr w:type="gramEnd"/>
      <w:r w:rsidRPr="00BD304F">
        <w:rPr>
          <w:rFonts w:ascii="宋体" w:eastAsia="宋体" w:hAnsi="宋体" w:cs="宋体"/>
          <w:sz w:val="24"/>
          <w:szCs w:val="24"/>
        </w:rPr>
        <w:t>语言模型（如BERT）的问世，学术界开始利用大模型强大的深层语义表征能力来提升抽取效果，例如崔一鸣等学者提出的</w:t>
      </w:r>
      <w:proofErr w:type="spellStart"/>
      <w:r w:rsidRPr="00BD304F">
        <w:rPr>
          <w:rFonts w:ascii="宋体" w:eastAsia="宋体" w:hAnsi="宋体" w:cs="宋体"/>
          <w:sz w:val="24"/>
          <w:szCs w:val="24"/>
        </w:rPr>
        <w:t>MacBERT</w:t>
      </w:r>
      <w:proofErr w:type="spellEnd"/>
      <w:r w:rsidRPr="00BD304F">
        <w:rPr>
          <w:rFonts w:ascii="宋体" w:eastAsia="宋体" w:hAnsi="宋体" w:cs="宋体"/>
          <w:sz w:val="24"/>
          <w:szCs w:val="24"/>
        </w:rPr>
        <w:t>在中文语境下表现出了更优的性能。针对嵌套痛点，</w:t>
      </w:r>
      <w:proofErr w:type="gramStart"/>
      <w:r w:rsidRPr="00BD304F">
        <w:rPr>
          <w:rFonts w:ascii="宋体" w:eastAsia="宋体" w:hAnsi="宋体" w:cs="宋体"/>
          <w:sz w:val="24"/>
          <w:szCs w:val="24"/>
        </w:rPr>
        <w:t>苏剑林</w:t>
      </w:r>
      <w:proofErr w:type="gramEnd"/>
      <w:r w:rsidRPr="00BD304F">
        <w:rPr>
          <w:rFonts w:ascii="宋体" w:eastAsia="宋体" w:hAnsi="宋体" w:cs="宋体"/>
          <w:sz w:val="24"/>
          <w:szCs w:val="24"/>
        </w:rPr>
        <w:t>等学者提出了</w:t>
      </w:r>
      <w:proofErr w:type="spellStart"/>
      <w:r w:rsidRPr="00BD304F">
        <w:rPr>
          <w:rFonts w:ascii="宋体" w:eastAsia="宋体" w:hAnsi="宋体" w:cs="宋体"/>
          <w:sz w:val="24"/>
          <w:szCs w:val="24"/>
        </w:rPr>
        <w:t>GlobalPointer</w:t>
      </w:r>
      <w:proofErr w:type="spellEnd"/>
      <w:r w:rsidRPr="00BD304F">
        <w:rPr>
          <w:rFonts w:ascii="宋体" w:eastAsia="宋体" w:hAnsi="宋体" w:cs="宋体"/>
          <w:sz w:val="24"/>
          <w:szCs w:val="24"/>
        </w:rPr>
        <w:t>网络，通过将序列标注任务巧妙转化为词对（Token-Pair）关系的二分类问题，为解决嵌套NER提供了全新的数学视角。综合来看，目前该领域的发展趋势正逐渐从“单一模型优化”向“大模型基座+特定领域微调+人机协同验证”的方向演进。</w:t>
      </w:r>
    </w:p>
    <w:p w14:paraId="02E29B32" w14:textId="77777777" w:rsidR="00BD304F" w:rsidRDefault="00BD304F" w:rsidP="00BD304F">
      <w:pPr>
        <w:adjustRightInd w:val="0"/>
        <w:snapToGrid w:val="0"/>
        <w:spacing w:line="360" w:lineRule="auto"/>
        <w:jc w:val="left"/>
        <w:rPr>
          <w:rFonts w:ascii="宋体" w:eastAsia="宋体" w:hAnsi="宋体" w:cs="宋体"/>
          <w:sz w:val="24"/>
          <w:szCs w:val="24"/>
        </w:rPr>
      </w:pPr>
    </w:p>
    <w:p w14:paraId="37416B2D" w14:textId="3F6D612C" w:rsidR="00BD304F" w:rsidRPr="00BD304F" w:rsidRDefault="00F962F1" w:rsidP="00F962F1">
      <w:pPr>
        <w:adjustRightInd w:val="0"/>
        <w:snapToGrid w:val="0"/>
        <w:spacing w:line="360" w:lineRule="auto"/>
        <w:jc w:val="left"/>
        <w:outlineLvl w:val="1"/>
        <w:rPr>
          <w:rFonts w:ascii="宋体" w:eastAsia="宋体" w:hAnsi="宋体" w:cs="宋体"/>
          <w:sz w:val="24"/>
          <w:szCs w:val="24"/>
        </w:rPr>
      </w:pPr>
      <w:r>
        <w:rPr>
          <w:rFonts w:ascii="宋体" w:eastAsia="宋体" w:hAnsi="宋体" w:cs="宋体" w:hint="eastAsia"/>
          <w:sz w:val="24"/>
          <w:szCs w:val="24"/>
        </w:rPr>
        <w:t>三、</w:t>
      </w:r>
      <w:r w:rsidR="00BD304F" w:rsidRPr="00BD304F">
        <w:rPr>
          <w:rFonts w:ascii="宋体" w:eastAsia="宋体" w:hAnsi="宋体" w:cs="宋体"/>
          <w:sz w:val="24"/>
          <w:szCs w:val="24"/>
        </w:rPr>
        <w:t>本课题研究内容</w:t>
      </w:r>
    </w:p>
    <w:p w14:paraId="63B9602F"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本课题主要围绕中文医疗文本的嵌套实体抽取及其验证展开，具体研究内容</w:t>
      </w:r>
      <w:r w:rsidRPr="00BD304F">
        <w:rPr>
          <w:rFonts w:ascii="宋体" w:eastAsia="宋体" w:hAnsi="宋体" w:cs="宋体"/>
          <w:sz w:val="24"/>
          <w:szCs w:val="24"/>
        </w:rPr>
        <w:lastRenderedPageBreak/>
        <w:t>分为以下几个部分：</w:t>
      </w:r>
    </w:p>
    <w:p w14:paraId="59ABC5D0"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首先是医疗语料的预处理与张量化。依托</w:t>
      </w:r>
      <w:proofErr w:type="spellStart"/>
      <w:r w:rsidRPr="00BD304F">
        <w:rPr>
          <w:rFonts w:ascii="宋体" w:eastAsia="宋体" w:hAnsi="宋体" w:cs="宋体"/>
          <w:sz w:val="24"/>
          <w:szCs w:val="24"/>
        </w:rPr>
        <w:t>CMeEE</w:t>
      </w:r>
      <w:proofErr w:type="spellEnd"/>
      <w:r w:rsidRPr="00BD304F">
        <w:rPr>
          <w:rFonts w:ascii="宋体" w:eastAsia="宋体" w:hAnsi="宋体" w:cs="宋体"/>
          <w:sz w:val="24"/>
          <w:szCs w:val="24"/>
        </w:rPr>
        <w:t>开源医疗数据集，对非结构化文本进行清洗、分词以及Token边界对齐，构建高质量的监督学习语料库。</w:t>
      </w:r>
    </w:p>
    <w:p w14:paraId="2DD09521"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其次是嵌套实体认知网络的设计与构建。计划以</w:t>
      </w:r>
      <w:proofErr w:type="spellStart"/>
      <w:r w:rsidRPr="00BD304F">
        <w:rPr>
          <w:rFonts w:ascii="宋体" w:eastAsia="宋体" w:hAnsi="宋体" w:cs="宋体"/>
          <w:sz w:val="24"/>
          <w:szCs w:val="24"/>
        </w:rPr>
        <w:t>MacBERT</w:t>
      </w:r>
      <w:proofErr w:type="spellEnd"/>
      <w:r w:rsidRPr="00BD304F">
        <w:rPr>
          <w:rFonts w:ascii="宋体" w:eastAsia="宋体" w:hAnsi="宋体" w:cs="宋体"/>
          <w:sz w:val="24"/>
          <w:szCs w:val="24"/>
        </w:rPr>
        <w:t>作为底层的语义特征提取基座，并在其之上接入</w:t>
      </w:r>
      <w:proofErr w:type="spellStart"/>
      <w:r w:rsidRPr="00BD304F">
        <w:rPr>
          <w:rFonts w:ascii="宋体" w:eastAsia="宋体" w:hAnsi="宋体" w:cs="宋体"/>
          <w:sz w:val="24"/>
          <w:szCs w:val="24"/>
        </w:rPr>
        <w:t>GlobalPointer</w:t>
      </w:r>
      <w:proofErr w:type="spellEnd"/>
      <w:r w:rsidRPr="00BD304F">
        <w:rPr>
          <w:rFonts w:ascii="宋体" w:eastAsia="宋体" w:hAnsi="宋体" w:cs="宋体"/>
          <w:sz w:val="24"/>
          <w:szCs w:val="24"/>
        </w:rPr>
        <w:t>解码头。在此过程中，将引入旋转位置编码（</w:t>
      </w:r>
      <w:proofErr w:type="spellStart"/>
      <w:r w:rsidRPr="00BD304F">
        <w:rPr>
          <w:rFonts w:ascii="宋体" w:eastAsia="宋体" w:hAnsi="宋体" w:cs="宋体"/>
          <w:sz w:val="24"/>
          <w:szCs w:val="24"/>
        </w:rPr>
        <w:t>RoPE</w:t>
      </w:r>
      <w:proofErr w:type="spellEnd"/>
      <w:r w:rsidRPr="00BD304F">
        <w:rPr>
          <w:rFonts w:ascii="宋体" w:eastAsia="宋体" w:hAnsi="宋体" w:cs="宋体"/>
          <w:sz w:val="24"/>
          <w:szCs w:val="24"/>
        </w:rPr>
        <w:t>）机制，使模型在处理长文本时能更好地捕获实体的相对位置信息，从底层解决实体嵌套重叠的问题。</w:t>
      </w:r>
    </w:p>
    <w:p w14:paraId="35F5E14A"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此外，考虑到临床医学的严谨性，模型抽取出的实体需要结合上下文进行极性判断。本课题将研究并编写基于滑动窗口的极性传染逻辑，用于过滤掉文本中的阴性体征（例如“否认高血压史”），减少AI模型的假阳性误判。</w:t>
      </w:r>
    </w:p>
    <w:p w14:paraId="34D0A69B"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最后，为了直观展示算法的可行性，将基于Python和Web技术搭建一个轻量级的AI算法仿真验证平台，把训练好的模型权重挂载至前端，实现病历文本推断与医疗高危规则预警的交互演示。</w:t>
      </w:r>
    </w:p>
    <w:p w14:paraId="506F7D50" w14:textId="77777777" w:rsidR="00BD304F" w:rsidRDefault="00BD304F" w:rsidP="00BD304F">
      <w:pPr>
        <w:adjustRightInd w:val="0"/>
        <w:snapToGrid w:val="0"/>
        <w:spacing w:line="360" w:lineRule="auto"/>
        <w:jc w:val="left"/>
        <w:rPr>
          <w:rFonts w:ascii="宋体" w:eastAsia="宋体" w:hAnsi="宋体" w:cs="宋体"/>
          <w:sz w:val="24"/>
          <w:szCs w:val="24"/>
        </w:rPr>
      </w:pPr>
    </w:p>
    <w:p w14:paraId="4394502A" w14:textId="63120267" w:rsidR="00BD304F" w:rsidRPr="00BD304F" w:rsidRDefault="00F962F1" w:rsidP="00F962F1">
      <w:pPr>
        <w:adjustRightInd w:val="0"/>
        <w:snapToGrid w:val="0"/>
        <w:spacing w:line="360" w:lineRule="auto"/>
        <w:jc w:val="left"/>
        <w:outlineLvl w:val="1"/>
        <w:rPr>
          <w:rFonts w:ascii="宋体" w:eastAsia="宋体" w:hAnsi="宋体" w:cs="宋体"/>
          <w:sz w:val="24"/>
          <w:szCs w:val="24"/>
        </w:rPr>
      </w:pPr>
      <w:r>
        <w:rPr>
          <w:rFonts w:ascii="宋体" w:eastAsia="宋体" w:hAnsi="宋体" w:cs="宋体" w:hint="eastAsia"/>
          <w:sz w:val="24"/>
          <w:szCs w:val="24"/>
        </w:rPr>
        <w:t>四、</w:t>
      </w:r>
      <w:r w:rsidR="00BD304F" w:rsidRPr="00BD304F">
        <w:rPr>
          <w:rFonts w:ascii="宋体" w:eastAsia="宋体" w:hAnsi="宋体" w:cs="宋体"/>
          <w:sz w:val="24"/>
          <w:szCs w:val="24"/>
        </w:rPr>
        <w:t>本课题研究方法</w:t>
      </w:r>
    </w:p>
    <w:p w14:paraId="2BD43C84"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本课题主要采用理论分析与实证交叉验证相结合的方法。</w:t>
      </w:r>
    </w:p>
    <w:p w14:paraId="082264F4"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在前期阶段，主要采用文献调研法，梳理自然语言处理和嵌套命名实体识别领域的前沿算法，确立以</w:t>
      </w:r>
      <w:proofErr w:type="spellStart"/>
      <w:r w:rsidRPr="00BD304F">
        <w:rPr>
          <w:rFonts w:ascii="宋体" w:eastAsia="宋体" w:hAnsi="宋体" w:cs="宋体"/>
          <w:sz w:val="24"/>
          <w:szCs w:val="24"/>
        </w:rPr>
        <w:t>MacBERT</w:t>
      </w:r>
      <w:proofErr w:type="spellEnd"/>
      <w:r w:rsidRPr="00BD304F">
        <w:rPr>
          <w:rFonts w:ascii="宋体" w:eastAsia="宋体" w:hAnsi="宋体" w:cs="宋体"/>
          <w:sz w:val="24"/>
          <w:szCs w:val="24"/>
        </w:rPr>
        <w:t>和</w:t>
      </w:r>
      <w:proofErr w:type="spellStart"/>
      <w:r w:rsidRPr="00BD304F">
        <w:rPr>
          <w:rFonts w:ascii="宋体" w:eastAsia="宋体" w:hAnsi="宋体" w:cs="宋体"/>
          <w:sz w:val="24"/>
          <w:szCs w:val="24"/>
        </w:rPr>
        <w:t>GlobalPointer</w:t>
      </w:r>
      <w:proofErr w:type="spellEnd"/>
      <w:r w:rsidRPr="00BD304F">
        <w:rPr>
          <w:rFonts w:ascii="宋体" w:eastAsia="宋体" w:hAnsi="宋体" w:cs="宋体"/>
          <w:sz w:val="24"/>
          <w:szCs w:val="24"/>
        </w:rPr>
        <w:t>为核心的技术路线。</w:t>
      </w:r>
    </w:p>
    <w:p w14:paraId="2A87A5AE"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在模型构建与验证阶段，采用数据驱动和定量对比实验的方法。在统一的</w:t>
      </w:r>
      <w:proofErr w:type="spellStart"/>
      <w:r w:rsidRPr="00BD304F">
        <w:rPr>
          <w:rFonts w:ascii="宋体" w:eastAsia="宋体" w:hAnsi="宋体" w:cs="宋体"/>
          <w:sz w:val="24"/>
          <w:szCs w:val="24"/>
        </w:rPr>
        <w:t>CMeEE</w:t>
      </w:r>
      <w:proofErr w:type="spellEnd"/>
      <w:r w:rsidRPr="00BD304F">
        <w:rPr>
          <w:rFonts w:ascii="宋体" w:eastAsia="宋体" w:hAnsi="宋体" w:cs="宋体"/>
          <w:sz w:val="24"/>
          <w:szCs w:val="24"/>
        </w:rPr>
        <w:t>医疗验证集上，计划复现经典的Bi-LSTM-CRF作为基线模型（Baseline）进行对比。通过控制变量，记录并对比各模型的精确率（Precision）、召回率（Recall）以及F1值等客观评价指标，以科学量化本课题所提算法框架的优越性。</w:t>
      </w:r>
    </w:p>
    <w:p w14:paraId="30EBD12A" w14:textId="77777777"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在后期落地阶段，采用原型验证法。摒弃繁重的完整HIS系统开发，专注于开发“轻实验成本”的可视化仿真界面，将枯燥的代码推断过程转化为可视化的医疗辅助拦截交互，论证算法的行业落地价值。</w:t>
      </w:r>
    </w:p>
    <w:p w14:paraId="7CB1551E" w14:textId="77777777" w:rsidR="00BD304F" w:rsidRDefault="00BD304F" w:rsidP="00BD304F">
      <w:pPr>
        <w:adjustRightInd w:val="0"/>
        <w:snapToGrid w:val="0"/>
        <w:spacing w:line="360" w:lineRule="auto"/>
        <w:jc w:val="left"/>
        <w:rPr>
          <w:rFonts w:ascii="宋体" w:eastAsia="宋体" w:hAnsi="宋体" w:cs="宋体"/>
          <w:sz w:val="24"/>
          <w:szCs w:val="24"/>
        </w:rPr>
      </w:pPr>
    </w:p>
    <w:p w14:paraId="61C400A3" w14:textId="77F513DD" w:rsidR="00BD304F" w:rsidRPr="00BD304F" w:rsidRDefault="00F962F1" w:rsidP="00F962F1">
      <w:pPr>
        <w:adjustRightInd w:val="0"/>
        <w:snapToGrid w:val="0"/>
        <w:spacing w:line="360" w:lineRule="auto"/>
        <w:jc w:val="left"/>
        <w:outlineLvl w:val="1"/>
        <w:rPr>
          <w:rFonts w:ascii="宋体" w:eastAsia="宋体" w:hAnsi="宋体" w:cs="宋体"/>
          <w:sz w:val="24"/>
          <w:szCs w:val="24"/>
        </w:rPr>
      </w:pPr>
      <w:r>
        <w:rPr>
          <w:rFonts w:ascii="宋体" w:eastAsia="宋体" w:hAnsi="宋体" w:cs="宋体" w:hint="eastAsia"/>
          <w:sz w:val="24"/>
          <w:szCs w:val="24"/>
        </w:rPr>
        <w:t>五、</w:t>
      </w:r>
      <w:r w:rsidR="00BD304F" w:rsidRPr="00BD304F">
        <w:rPr>
          <w:rFonts w:ascii="宋体" w:eastAsia="宋体" w:hAnsi="宋体" w:cs="宋体"/>
          <w:sz w:val="24"/>
          <w:szCs w:val="24"/>
        </w:rPr>
        <w:t>研究目标、主要特色及工作进度</w:t>
      </w:r>
    </w:p>
    <w:p w14:paraId="65ACB318" w14:textId="77777777" w:rsidR="0068336A" w:rsidRDefault="0068336A" w:rsidP="0068336A">
      <w:pPr>
        <w:adjustRightInd w:val="0"/>
        <w:snapToGrid w:val="0"/>
        <w:spacing w:line="360" w:lineRule="auto"/>
        <w:jc w:val="left"/>
        <w:outlineLvl w:val="2"/>
        <w:rPr>
          <w:rFonts w:ascii="宋体" w:eastAsia="宋体" w:hAnsi="宋体" w:cs="宋体"/>
          <w:sz w:val="24"/>
          <w:szCs w:val="24"/>
        </w:rPr>
      </w:pPr>
      <w:r>
        <w:rPr>
          <w:rFonts w:ascii="宋体" w:eastAsia="宋体" w:hAnsi="宋体" w:cs="宋体" w:hint="eastAsia"/>
          <w:sz w:val="24"/>
          <w:szCs w:val="24"/>
        </w:rPr>
        <w:t>5.1</w:t>
      </w:r>
      <w:r w:rsidR="00BD304F" w:rsidRPr="00BD304F">
        <w:rPr>
          <w:rFonts w:ascii="宋体" w:eastAsia="宋体" w:hAnsi="宋体" w:cs="宋体"/>
          <w:sz w:val="24"/>
          <w:szCs w:val="24"/>
        </w:rPr>
        <w:t>研究目标与主要特色</w:t>
      </w:r>
    </w:p>
    <w:p w14:paraId="375958E3" w14:textId="2D5F852C" w:rsidR="00BD304F" w:rsidRPr="00BD304F" w:rsidRDefault="00BD304F" w:rsidP="00F962F1">
      <w:pPr>
        <w:adjustRightInd w:val="0"/>
        <w:snapToGrid w:val="0"/>
        <w:spacing w:line="360" w:lineRule="auto"/>
        <w:ind w:firstLineChars="200" w:firstLine="480"/>
        <w:jc w:val="left"/>
        <w:rPr>
          <w:rFonts w:ascii="宋体" w:eastAsia="宋体" w:hAnsi="宋体" w:cs="宋体"/>
          <w:sz w:val="24"/>
          <w:szCs w:val="24"/>
        </w:rPr>
      </w:pPr>
      <w:r w:rsidRPr="00BD304F">
        <w:rPr>
          <w:rFonts w:ascii="宋体" w:eastAsia="宋体" w:hAnsi="宋体" w:cs="宋体"/>
          <w:sz w:val="24"/>
          <w:szCs w:val="24"/>
        </w:rPr>
        <w:t>本课题的最终目标是训练出一个能够在复杂医疗语料中高精度提取嵌套实</w:t>
      </w:r>
      <w:r w:rsidRPr="00BD304F">
        <w:rPr>
          <w:rFonts w:ascii="宋体" w:eastAsia="宋体" w:hAnsi="宋体" w:cs="宋体"/>
          <w:sz w:val="24"/>
          <w:szCs w:val="24"/>
        </w:rPr>
        <w:lastRenderedPageBreak/>
        <w:t>体的深度学习模型，并以此为核心打造一套可视化的仿真推断平台。项目的主要特色在于紧贴“人工智能+医疗”的垂直交叉应用，抛弃了常规的软件工程堆叠，通过引入全局指针机制直</w:t>
      </w:r>
      <w:proofErr w:type="gramStart"/>
      <w:r w:rsidRPr="00BD304F">
        <w:rPr>
          <w:rFonts w:ascii="宋体" w:eastAsia="宋体" w:hAnsi="宋体" w:cs="宋体"/>
          <w:sz w:val="24"/>
          <w:szCs w:val="24"/>
        </w:rPr>
        <w:t>击实际</w:t>
      </w:r>
      <w:proofErr w:type="gramEnd"/>
      <w:r w:rsidRPr="00BD304F">
        <w:rPr>
          <w:rFonts w:ascii="宋体" w:eastAsia="宋体" w:hAnsi="宋体" w:cs="宋体"/>
          <w:sz w:val="24"/>
          <w:szCs w:val="24"/>
        </w:rPr>
        <w:t>业务中的算法痛点；同时，轻量级的仿真验证设计既节约了开发成本，又能直观体现算法在临床决策支持中的应用潜力。</w:t>
      </w:r>
    </w:p>
    <w:p w14:paraId="4711B977" w14:textId="77777777" w:rsidR="00BD304F" w:rsidRDefault="00BD304F" w:rsidP="00BD304F">
      <w:pPr>
        <w:adjustRightInd w:val="0"/>
        <w:snapToGrid w:val="0"/>
        <w:spacing w:line="360" w:lineRule="auto"/>
        <w:jc w:val="left"/>
        <w:rPr>
          <w:rFonts w:ascii="宋体" w:eastAsia="宋体" w:hAnsi="宋体" w:cs="宋体"/>
          <w:sz w:val="24"/>
          <w:szCs w:val="24"/>
        </w:rPr>
      </w:pPr>
    </w:p>
    <w:p w14:paraId="79B3D6FA" w14:textId="13D48E1C" w:rsidR="00BD304F" w:rsidRPr="00F962F1" w:rsidRDefault="0068336A" w:rsidP="0068336A">
      <w:pPr>
        <w:adjustRightInd w:val="0"/>
        <w:snapToGrid w:val="0"/>
        <w:spacing w:line="360" w:lineRule="auto"/>
        <w:jc w:val="left"/>
        <w:outlineLvl w:val="2"/>
        <w:rPr>
          <w:rFonts w:ascii="宋体" w:eastAsia="宋体" w:hAnsi="宋体" w:cs="宋体"/>
          <w:sz w:val="24"/>
          <w:szCs w:val="24"/>
        </w:rPr>
      </w:pPr>
      <w:r>
        <w:rPr>
          <w:rFonts w:ascii="宋体" w:eastAsia="宋体" w:hAnsi="宋体" w:cs="宋体" w:hint="eastAsia"/>
          <w:sz w:val="24"/>
          <w:szCs w:val="24"/>
        </w:rPr>
        <w:t>5.2</w:t>
      </w:r>
      <w:r w:rsidR="00BD304F" w:rsidRPr="00F962F1">
        <w:rPr>
          <w:rFonts w:ascii="宋体" w:eastAsia="宋体" w:hAnsi="宋体" w:cs="宋体"/>
          <w:sz w:val="24"/>
          <w:szCs w:val="24"/>
        </w:rPr>
        <w:t>工作进度安排</w:t>
      </w:r>
    </w:p>
    <w:p w14:paraId="034B1ED9"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第1-2周：查阅相关中外文文献，了解当前技术现状，完成开题报告并搭建本地开发环境。</w:t>
      </w:r>
    </w:p>
    <w:p w14:paraId="73EB1F34"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第3-5周：获取并处理</w:t>
      </w:r>
      <w:proofErr w:type="spellStart"/>
      <w:r w:rsidRPr="00BD304F">
        <w:rPr>
          <w:rFonts w:ascii="宋体" w:eastAsia="宋体" w:hAnsi="宋体" w:cs="宋体"/>
          <w:sz w:val="24"/>
          <w:szCs w:val="24"/>
        </w:rPr>
        <w:t>CMeEE</w:t>
      </w:r>
      <w:proofErr w:type="spellEnd"/>
      <w:r w:rsidRPr="00BD304F">
        <w:rPr>
          <w:rFonts w:ascii="宋体" w:eastAsia="宋体" w:hAnsi="宋体" w:cs="宋体"/>
          <w:sz w:val="24"/>
          <w:szCs w:val="24"/>
        </w:rPr>
        <w:t>开源数据集，完成数据清洗与标注对齐工作。</w:t>
      </w:r>
    </w:p>
    <w:p w14:paraId="1E190CD3"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第6-9周：编写</w:t>
      </w:r>
      <w:proofErr w:type="spellStart"/>
      <w:r w:rsidRPr="00BD304F">
        <w:rPr>
          <w:rFonts w:ascii="宋体" w:eastAsia="宋体" w:hAnsi="宋体" w:cs="宋体"/>
          <w:sz w:val="24"/>
          <w:szCs w:val="24"/>
        </w:rPr>
        <w:t>MacBERT</w:t>
      </w:r>
      <w:proofErr w:type="spellEnd"/>
      <w:r w:rsidRPr="00BD304F">
        <w:rPr>
          <w:rFonts w:ascii="宋体" w:eastAsia="宋体" w:hAnsi="宋体" w:cs="宋体"/>
          <w:sz w:val="24"/>
          <w:szCs w:val="24"/>
        </w:rPr>
        <w:t>与</w:t>
      </w:r>
      <w:proofErr w:type="spellStart"/>
      <w:r w:rsidRPr="00BD304F">
        <w:rPr>
          <w:rFonts w:ascii="宋体" w:eastAsia="宋体" w:hAnsi="宋体" w:cs="宋体"/>
          <w:sz w:val="24"/>
          <w:szCs w:val="24"/>
        </w:rPr>
        <w:t>GlobalPointer</w:t>
      </w:r>
      <w:proofErr w:type="spellEnd"/>
      <w:r w:rsidRPr="00BD304F">
        <w:rPr>
          <w:rFonts w:ascii="宋体" w:eastAsia="宋体" w:hAnsi="宋体" w:cs="宋体"/>
          <w:sz w:val="24"/>
          <w:szCs w:val="24"/>
        </w:rPr>
        <w:t>的核心算法代码，进行模型训练、超参数调优及对比实验验证。</w:t>
      </w:r>
    </w:p>
    <w:p w14:paraId="420DB9AB"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第10-12周：编写极性判断逻辑，开发并联调轻量级Web仿真验证平台，实现模型权重的工程化挂载。</w:t>
      </w:r>
    </w:p>
    <w:p w14:paraId="2398A5BF"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第13-14周：整理实验数据（绘制损失函数收敛图与F1对比图），撰写毕业论文初稿。</w:t>
      </w:r>
    </w:p>
    <w:p w14:paraId="321B54F3" w14:textId="77777777" w:rsidR="00BD304F" w:rsidRPr="00BD304F" w:rsidRDefault="00BD304F" w:rsidP="00BD304F">
      <w:pPr>
        <w:adjustRightInd w:val="0"/>
        <w:snapToGrid w:val="0"/>
        <w:spacing w:line="360" w:lineRule="auto"/>
        <w:jc w:val="left"/>
        <w:rPr>
          <w:rFonts w:ascii="宋体" w:eastAsia="宋体" w:hAnsi="宋体" w:cs="宋体"/>
          <w:sz w:val="24"/>
          <w:szCs w:val="24"/>
        </w:rPr>
      </w:pPr>
      <w:r w:rsidRPr="00BD304F">
        <w:rPr>
          <w:rFonts w:ascii="宋体" w:eastAsia="宋体" w:hAnsi="宋体" w:cs="宋体"/>
          <w:sz w:val="24"/>
          <w:szCs w:val="24"/>
        </w:rPr>
        <w:t>第15-16周：完善论文格式，</w:t>
      </w:r>
      <w:proofErr w:type="gramStart"/>
      <w:r w:rsidRPr="00BD304F">
        <w:rPr>
          <w:rFonts w:ascii="宋体" w:eastAsia="宋体" w:hAnsi="宋体" w:cs="宋体"/>
          <w:sz w:val="24"/>
          <w:szCs w:val="24"/>
        </w:rPr>
        <w:t>进行查重修改</w:t>
      </w:r>
      <w:proofErr w:type="gramEnd"/>
      <w:r w:rsidRPr="00BD304F">
        <w:rPr>
          <w:rFonts w:ascii="宋体" w:eastAsia="宋体" w:hAnsi="宋体" w:cs="宋体"/>
          <w:sz w:val="24"/>
          <w:szCs w:val="24"/>
        </w:rPr>
        <w:t>，制作答辩PPT并准备系统演示。</w:t>
      </w:r>
    </w:p>
    <w:p w14:paraId="2EC49BD8" w14:textId="5B987B94" w:rsidR="00194345" w:rsidRDefault="00194345" w:rsidP="00BD304F">
      <w:pPr>
        <w:adjustRightInd w:val="0"/>
        <w:snapToGrid w:val="0"/>
        <w:spacing w:line="360" w:lineRule="auto"/>
        <w:jc w:val="left"/>
        <w:rPr>
          <w:rFonts w:ascii="宋体" w:eastAsia="宋体" w:hAnsi="宋体" w:cs="宋体"/>
          <w:sz w:val="24"/>
          <w:szCs w:val="24"/>
        </w:rPr>
      </w:pPr>
    </w:p>
    <w:p w14:paraId="6A0149D4" w14:textId="7EE40D7B" w:rsidR="00CE75FF" w:rsidRDefault="00CE75FF" w:rsidP="00CE75FF">
      <w:pPr>
        <w:adjustRightInd w:val="0"/>
        <w:snapToGrid w:val="0"/>
        <w:spacing w:line="360" w:lineRule="auto"/>
        <w:jc w:val="left"/>
        <w:outlineLvl w:val="0"/>
        <w:rPr>
          <w:rFonts w:ascii="宋体" w:eastAsia="宋体" w:hAnsi="宋体" w:cs="宋体"/>
          <w:sz w:val="24"/>
          <w:szCs w:val="24"/>
        </w:rPr>
      </w:pPr>
      <w:r>
        <w:rPr>
          <w:rFonts w:ascii="宋体" w:eastAsia="宋体" w:hAnsi="宋体" w:cs="宋体" w:hint="eastAsia"/>
          <w:sz w:val="24"/>
          <w:szCs w:val="24"/>
        </w:rPr>
        <w:t>六、参考文献</w:t>
      </w:r>
    </w:p>
    <w:p w14:paraId="6ACC139E" w14:textId="77777777" w:rsidR="00CE75FF" w:rsidRPr="00CE75FF" w:rsidRDefault="00CE75FF" w:rsidP="00CE75FF">
      <w:pPr>
        <w:adjustRightInd w:val="0"/>
        <w:snapToGrid w:val="0"/>
        <w:spacing w:line="360" w:lineRule="auto"/>
        <w:jc w:val="left"/>
        <w:rPr>
          <w:rFonts w:ascii="宋体" w:eastAsia="宋体" w:hAnsi="宋体" w:cs="宋体"/>
          <w:sz w:val="24"/>
          <w:szCs w:val="24"/>
        </w:rPr>
      </w:pPr>
      <w:r w:rsidRPr="00CE75FF">
        <w:rPr>
          <w:rFonts w:ascii="宋体" w:eastAsia="宋体" w:hAnsi="宋体" w:cs="宋体" w:hint="eastAsia"/>
          <w:sz w:val="24"/>
          <w:szCs w:val="24"/>
        </w:rPr>
        <w:t xml:space="preserve">[1] Su, J., Murtadha, A., Pan, S., et al. (2022). Global Pointer: Novel Efficient Span-based Approach for Named Entity Recognition. </w:t>
      </w:r>
      <w:proofErr w:type="spellStart"/>
      <w:r w:rsidRPr="00CE75FF">
        <w:rPr>
          <w:rFonts w:ascii="宋体" w:eastAsia="宋体" w:hAnsi="宋体" w:cs="宋体" w:hint="eastAsia"/>
          <w:sz w:val="24"/>
          <w:szCs w:val="24"/>
        </w:rPr>
        <w:t>arXiv</w:t>
      </w:r>
      <w:proofErr w:type="spellEnd"/>
      <w:r w:rsidRPr="00CE75FF">
        <w:rPr>
          <w:rFonts w:ascii="宋体" w:eastAsia="宋体" w:hAnsi="宋体" w:cs="宋体" w:hint="eastAsia"/>
          <w:sz w:val="24"/>
          <w:szCs w:val="24"/>
        </w:rPr>
        <w:t xml:space="preserve"> preprint arXiv:2208.03054.</w:t>
      </w:r>
    </w:p>
    <w:p w14:paraId="32198C82" w14:textId="77777777" w:rsidR="00CE75FF" w:rsidRPr="00CE75FF" w:rsidRDefault="00CE75FF" w:rsidP="00CE75FF">
      <w:pPr>
        <w:adjustRightInd w:val="0"/>
        <w:snapToGrid w:val="0"/>
        <w:spacing w:line="360" w:lineRule="auto"/>
        <w:jc w:val="left"/>
        <w:rPr>
          <w:rFonts w:ascii="宋体" w:eastAsia="宋体" w:hAnsi="宋体" w:cs="宋体" w:hint="eastAsia"/>
          <w:sz w:val="24"/>
          <w:szCs w:val="24"/>
        </w:rPr>
      </w:pPr>
      <w:r w:rsidRPr="00CE75FF">
        <w:rPr>
          <w:rFonts w:ascii="宋体" w:eastAsia="宋体" w:hAnsi="宋体" w:cs="宋体" w:hint="eastAsia"/>
          <w:sz w:val="24"/>
          <w:szCs w:val="24"/>
        </w:rPr>
        <w:t>[2] Cui, Y., Che, W., Liu, T., et al. (2020). Revisiting Pre-Trained Models for Chinese Natural Language Processing. Findings of the Association for Computational Linguistics: EMNLP 2020.</w:t>
      </w:r>
    </w:p>
    <w:p w14:paraId="193037A9" w14:textId="77777777" w:rsidR="00CE75FF" w:rsidRPr="00CE75FF" w:rsidRDefault="00CE75FF" w:rsidP="00CE75FF">
      <w:pPr>
        <w:adjustRightInd w:val="0"/>
        <w:snapToGrid w:val="0"/>
        <w:spacing w:line="360" w:lineRule="auto"/>
        <w:jc w:val="left"/>
        <w:rPr>
          <w:rFonts w:ascii="宋体" w:eastAsia="宋体" w:hAnsi="宋体" w:cs="宋体" w:hint="eastAsia"/>
          <w:sz w:val="24"/>
          <w:szCs w:val="24"/>
        </w:rPr>
      </w:pPr>
      <w:r w:rsidRPr="00CE75FF">
        <w:rPr>
          <w:rFonts w:ascii="宋体" w:eastAsia="宋体" w:hAnsi="宋体" w:cs="宋体" w:hint="eastAsia"/>
          <w:sz w:val="24"/>
          <w:szCs w:val="24"/>
        </w:rPr>
        <w:t xml:space="preserve">[3] Devlin, J., Chang, M. W., Lee, K., et al. (2018). BERT: Pre-training of Deep Bidirectional Transformers for Language Understanding. </w:t>
      </w:r>
      <w:proofErr w:type="spellStart"/>
      <w:r w:rsidRPr="00CE75FF">
        <w:rPr>
          <w:rFonts w:ascii="宋体" w:eastAsia="宋体" w:hAnsi="宋体" w:cs="宋体" w:hint="eastAsia"/>
          <w:sz w:val="24"/>
          <w:szCs w:val="24"/>
        </w:rPr>
        <w:t>arXiv</w:t>
      </w:r>
      <w:proofErr w:type="spellEnd"/>
      <w:r w:rsidRPr="00CE75FF">
        <w:rPr>
          <w:rFonts w:ascii="宋体" w:eastAsia="宋体" w:hAnsi="宋体" w:cs="宋体" w:hint="eastAsia"/>
          <w:sz w:val="24"/>
          <w:szCs w:val="24"/>
        </w:rPr>
        <w:t xml:space="preserve"> preprint arXiv:1810.04805.</w:t>
      </w:r>
    </w:p>
    <w:p w14:paraId="69D41F77" w14:textId="77777777" w:rsidR="00CE75FF" w:rsidRPr="00CE75FF" w:rsidRDefault="00CE75FF" w:rsidP="00CE75FF">
      <w:pPr>
        <w:adjustRightInd w:val="0"/>
        <w:snapToGrid w:val="0"/>
        <w:spacing w:line="360" w:lineRule="auto"/>
        <w:jc w:val="left"/>
        <w:rPr>
          <w:rFonts w:ascii="宋体" w:eastAsia="宋体" w:hAnsi="宋体" w:cs="宋体" w:hint="eastAsia"/>
          <w:sz w:val="24"/>
          <w:szCs w:val="24"/>
        </w:rPr>
      </w:pPr>
      <w:r w:rsidRPr="00CE75FF">
        <w:rPr>
          <w:rFonts w:ascii="宋体" w:eastAsia="宋体" w:hAnsi="宋体" w:cs="宋体" w:hint="eastAsia"/>
          <w:sz w:val="24"/>
          <w:szCs w:val="24"/>
        </w:rPr>
        <w:t xml:space="preserve">[4] </w:t>
      </w:r>
      <w:proofErr w:type="gramStart"/>
      <w:r w:rsidRPr="00CE75FF">
        <w:rPr>
          <w:rFonts w:ascii="宋体" w:eastAsia="宋体" w:hAnsi="宋体" w:cs="宋体" w:hint="eastAsia"/>
          <w:sz w:val="24"/>
          <w:szCs w:val="24"/>
        </w:rPr>
        <w:t>宁尚明</w:t>
      </w:r>
      <w:proofErr w:type="gramEnd"/>
      <w:r w:rsidRPr="00CE75FF">
        <w:rPr>
          <w:rFonts w:ascii="宋体" w:eastAsia="宋体" w:hAnsi="宋体" w:cs="宋体" w:hint="eastAsia"/>
          <w:sz w:val="24"/>
          <w:szCs w:val="24"/>
        </w:rPr>
        <w:t>, 滕飞, 李天瑞. 基于多通道自注意力机制的电子病历实体关系抽取[J]. 计算机学报, 2020, 43(5): 916-929.</w:t>
      </w:r>
    </w:p>
    <w:p w14:paraId="09C8069A" w14:textId="77777777" w:rsidR="00CE75FF" w:rsidRPr="00CE75FF" w:rsidRDefault="00CE75FF" w:rsidP="00CE75FF">
      <w:pPr>
        <w:adjustRightInd w:val="0"/>
        <w:snapToGrid w:val="0"/>
        <w:spacing w:line="360" w:lineRule="auto"/>
        <w:jc w:val="left"/>
        <w:rPr>
          <w:rFonts w:ascii="宋体" w:eastAsia="宋体" w:hAnsi="宋体" w:cs="宋体" w:hint="eastAsia"/>
          <w:sz w:val="24"/>
          <w:szCs w:val="24"/>
        </w:rPr>
      </w:pPr>
      <w:r w:rsidRPr="00CE75FF">
        <w:rPr>
          <w:rFonts w:ascii="宋体" w:eastAsia="宋体" w:hAnsi="宋体" w:cs="宋体" w:hint="eastAsia"/>
          <w:sz w:val="24"/>
          <w:szCs w:val="24"/>
        </w:rPr>
        <w:t>[5] 张华丽, 康晓东, 李博, 等. 结合注意力机制的Bi-LSTM-CRF中文电子病</w:t>
      </w:r>
      <w:r w:rsidRPr="00CE75FF">
        <w:rPr>
          <w:rFonts w:ascii="宋体" w:eastAsia="宋体" w:hAnsi="宋体" w:cs="宋体" w:hint="eastAsia"/>
          <w:sz w:val="24"/>
          <w:szCs w:val="24"/>
        </w:rPr>
        <w:lastRenderedPageBreak/>
        <w:t>历命名实体识别[J]. 计算机应用, 2020, 40(S1): 98-102.</w:t>
      </w:r>
    </w:p>
    <w:p w14:paraId="51670348" w14:textId="77777777" w:rsidR="00CE75FF" w:rsidRPr="00CE75FF" w:rsidRDefault="00CE75FF" w:rsidP="00BD304F">
      <w:pPr>
        <w:adjustRightInd w:val="0"/>
        <w:snapToGrid w:val="0"/>
        <w:spacing w:line="360" w:lineRule="auto"/>
        <w:jc w:val="left"/>
        <w:rPr>
          <w:rFonts w:ascii="宋体" w:eastAsia="宋体" w:hAnsi="宋体" w:cs="宋体" w:hint="eastAsia"/>
          <w:sz w:val="24"/>
          <w:szCs w:val="24"/>
        </w:rPr>
      </w:pPr>
    </w:p>
    <w:sectPr w:rsidR="00CE75FF" w:rsidRPr="00CE7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20000287" w:usb1="288F0000" w:usb2="00000016" w:usb3="00000000" w:csb0="0016019D"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45E"/>
    <w:multiLevelType w:val="multilevel"/>
    <w:tmpl w:val="1B1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4565D"/>
    <w:multiLevelType w:val="multilevel"/>
    <w:tmpl w:val="4A94565D"/>
    <w:lvl w:ilvl="0">
      <w:start w:val="1"/>
      <w:numFmt w:val="japaneseCounting"/>
      <w:lvlText w:val="%1、"/>
      <w:lvlJc w:val="left"/>
      <w:pPr>
        <w:tabs>
          <w:tab w:val="left" w:pos="480"/>
        </w:tabs>
        <w:ind w:left="480" w:hanging="48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68486125">
    <w:abstractNumId w:val="1"/>
  </w:num>
  <w:num w:numId="2" w16cid:durableId="85881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3A0C"/>
    <w:rsid w:val="00194345"/>
    <w:rsid w:val="002045A8"/>
    <w:rsid w:val="00624E76"/>
    <w:rsid w:val="0068336A"/>
    <w:rsid w:val="0081471D"/>
    <w:rsid w:val="00A466EE"/>
    <w:rsid w:val="00AC3A0C"/>
    <w:rsid w:val="00AF6553"/>
    <w:rsid w:val="00BD304F"/>
    <w:rsid w:val="00CE75FF"/>
    <w:rsid w:val="00F962F1"/>
    <w:rsid w:val="0476224E"/>
    <w:rsid w:val="142F6E3E"/>
    <w:rsid w:val="5664427B"/>
    <w:rsid w:val="5B964C4A"/>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4BD78"/>
  <w15:docId w15:val="{7478BBEC-593B-42FE-A26B-64DDCD08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qFormat/>
    <w:pPr>
      <w:tabs>
        <w:tab w:val="center" w:pos="4153"/>
        <w:tab w:val="right" w:pos="8306"/>
      </w:tabs>
      <w:snapToGrid w:val="0"/>
      <w:jc w:val="left"/>
    </w:pPr>
    <w:rPr>
      <w:sz w:val="18"/>
      <w:szCs w:val="18"/>
    </w:rPr>
  </w:style>
  <w:style w:type="paragraph" w:styleId="a5">
    <w:name w:val="header"/>
    <w:basedOn w:val="a"/>
    <w:link w:val="a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eastAsia="宋体" w:hAnsi="宋体" w:cs="Times New Roman"/>
      <w:kern w:val="0"/>
      <w:sz w:val="24"/>
      <w:szCs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9">
    <w:name w:val="List Paragraph"/>
    <w:basedOn w:val="a"/>
    <w:uiPriority w:val="99"/>
    <w:unhideWhenUsed/>
    <w:rsid w:val="00BD304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38180">
      <w:bodyDiv w:val="1"/>
      <w:marLeft w:val="0"/>
      <w:marRight w:val="0"/>
      <w:marTop w:val="0"/>
      <w:marBottom w:val="0"/>
      <w:divBdr>
        <w:top w:val="none" w:sz="0" w:space="0" w:color="auto"/>
        <w:left w:val="none" w:sz="0" w:space="0" w:color="auto"/>
        <w:bottom w:val="none" w:sz="0" w:space="0" w:color="auto"/>
        <w:right w:val="none" w:sz="0" w:space="0" w:color="auto"/>
      </w:divBdr>
    </w:div>
    <w:div w:id="704912903">
      <w:bodyDiv w:val="1"/>
      <w:marLeft w:val="0"/>
      <w:marRight w:val="0"/>
      <w:marTop w:val="0"/>
      <w:marBottom w:val="0"/>
      <w:divBdr>
        <w:top w:val="none" w:sz="0" w:space="0" w:color="auto"/>
        <w:left w:val="none" w:sz="0" w:space="0" w:color="auto"/>
        <w:bottom w:val="none" w:sz="0" w:space="0" w:color="auto"/>
        <w:right w:val="none" w:sz="0" w:space="0" w:color="auto"/>
      </w:divBdr>
    </w:div>
    <w:div w:id="1642807799">
      <w:bodyDiv w:val="1"/>
      <w:marLeft w:val="0"/>
      <w:marRight w:val="0"/>
      <w:marTop w:val="0"/>
      <w:marBottom w:val="0"/>
      <w:divBdr>
        <w:top w:val="none" w:sz="0" w:space="0" w:color="auto"/>
        <w:left w:val="none" w:sz="0" w:space="0" w:color="auto"/>
        <w:bottom w:val="none" w:sz="0" w:space="0" w:color="auto"/>
        <w:right w:val="none" w:sz="0" w:space="0" w:color="auto"/>
      </w:divBdr>
    </w:div>
    <w:div w:id="2055035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447</Words>
  <Characters>2550</Characters>
  <Application>Microsoft Office Word</Application>
  <DocSecurity>0</DocSecurity>
  <Lines>21</Lines>
  <Paragraphs>5</Paragraphs>
  <ScaleCrop>false</ScaleCrop>
  <Company>Microsoft</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Hit Sand</cp:lastModifiedBy>
  <cp:revision>5</cp:revision>
  <dcterms:created xsi:type="dcterms:W3CDTF">2018-03-08T00:44:00Z</dcterms:created>
  <dcterms:modified xsi:type="dcterms:W3CDTF">2026-03-18T02:44:00Z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2052-12.1.0.21541</vt:lpwstr>
  </property>
  <property fmtid="{D5CDD505-2E9C-101B-9397-08002B2CF9AE}" pid="5" name="KSOTemplateDocerSaveRecord">
    <vt:lpwstr>eyJoZGlkIjoiOGZlYWVlYTMwZjQzYzM2ZmM3Yzc3MjQ1NTA5YzVmNzIiLCJ1c2VySWQiOiIxNDcyODU1MTk1In0=</vt:lpwstr>
  </property>
  <property fmtid="{D5CDD505-2E9C-101B-9397-08002B2CF9AE}" pid="6" name="ICV">
    <vt:lpwstr>3F11FF3352E649BFA9A4E109371D0CA1_13</vt:lpwstr>
  </property>
</Properties>
</file>