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2215" w14:textId="77777777" w:rsidR="00666254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222222"/>
          <w:sz w:val="32"/>
          <w:szCs w:val="32"/>
        </w:rPr>
        <w:t>ABHISHEK SAGAR SANDA</w:t>
      </w:r>
    </w:p>
    <w:p w14:paraId="3A1B4157" w14:textId="77777777" w:rsidR="00666254" w:rsidRDefault="00000000">
      <w:pPr>
        <w:spacing w:after="2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 xml:space="preserve">Boston, MA  |  +1 857-395-9451  |  sabhisheksagar200@gmail.com  |  </w:t>
      </w:r>
      <w:r>
        <w:rPr>
          <w:rFonts w:ascii="Arial" w:eastAsia="Arial" w:hAnsi="Arial" w:cs="Arial"/>
          <w:color w:val="1D9E75"/>
          <w:sz w:val="18"/>
          <w:szCs w:val="18"/>
        </w:rPr>
        <w:t>linkedin.com/in/sandaabhisheksagar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r>
        <w:rPr>
          <w:rFonts w:ascii="Arial" w:eastAsia="Arial" w:hAnsi="Arial" w:cs="Arial"/>
          <w:color w:val="1D9E75"/>
          <w:sz w:val="18"/>
          <w:szCs w:val="18"/>
        </w:rPr>
        <w:t>abhisheksagarsanda.com</w:t>
      </w:r>
    </w:p>
    <w:p w14:paraId="42A68BE9" w14:textId="77777777" w:rsidR="00666254" w:rsidRDefault="00000000">
      <w:pPr>
        <w:pBdr>
          <w:bottom w:val="single" w:sz="8" w:space="2" w:color="1D9E75"/>
        </w:pBdr>
        <w:spacing w:before="160" w:after="60"/>
      </w:pPr>
      <w:r>
        <w:rPr>
          <w:rFonts w:ascii="Arial" w:eastAsia="Arial" w:hAnsi="Arial" w:cs="Arial"/>
          <w:b/>
          <w:bCs/>
          <w:color w:val="1D9E75"/>
        </w:rPr>
        <w:t>PROFESSIONAL SUMMARY</w:t>
      </w:r>
    </w:p>
    <w:p w14:paraId="0A52334D" w14:textId="4811EBDB" w:rsidR="00666254" w:rsidRDefault="00000000">
      <w:pPr>
        <w:spacing w:before="80" w:after="60"/>
      </w:pPr>
      <w:r>
        <w:rPr>
          <w:rFonts w:ascii="Arial" w:eastAsia="Arial" w:hAnsi="Arial" w:cs="Arial"/>
          <w:color w:val="222222"/>
          <w:sz w:val="19"/>
          <w:szCs w:val="19"/>
        </w:rPr>
        <w:t>Senior AI Developer with proven experience leading design, development, and testing of full-stack Python GenAI applications RAG pipelines, document ingestion workflows, vector databases, and agentic AI systems deployed in production. Deep expertise in RAG architecture, document processing pipelines, LangChain/LlamaIndex orchestration, and vector database optimization (ChromaDB, Pinecone, MongoDB Atlas-equivalent). Integrates Agentic AI and MCP technologies into AI solutions; deploys on Azure and GCP (Vertex AI). Builds AI/ML models for data analytics, prediction, and quality forecasting alongside production GenAI systems. Oversees the full software development lifecycle delivering high-quality solutions with minimal supervision communicates effectively with technical and non-technical stakeholders providing clear updates and documentation.</w:t>
      </w:r>
    </w:p>
    <w:p w14:paraId="0E86D9A8" w14:textId="77777777" w:rsidR="00666254" w:rsidRDefault="00000000">
      <w:pPr>
        <w:pBdr>
          <w:bottom w:val="single" w:sz="8" w:space="2" w:color="1D9E75"/>
        </w:pBdr>
        <w:spacing w:before="160" w:after="60"/>
      </w:pPr>
      <w:r>
        <w:rPr>
          <w:rFonts w:ascii="Arial" w:eastAsia="Arial" w:hAnsi="Arial" w:cs="Arial"/>
          <w:b/>
          <w:bCs/>
          <w:color w:val="1D9E75"/>
        </w:rPr>
        <w:t>TECHNICAL SKILLS</w:t>
      </w:r>
    </w:p>
    <w:p w14:paraId="6658BCD9" w14:textId="77777777" w:rsidR="00666254" w:rsidRDefault="00000000">
      <w:pPr>
        <w:spacing w:after="16"/>
      </w:pPr>
      <w:r>
        <w:rPr>
          <w:rFonts w:ascii="Arial" w:eastAsia="Arial" w:hAnsi="Arial" w:cs="Arial"/>
          <w:b/>
          <w:bCs/>
          <w:color w:val="222222"/>
          <w:sz w:val="18"/>
          <w:szCs w:val="18"/>
        </w:rPr>
        <w:t xml:space="preserve">GenAI &amp; RAG Systems:  </w:t>
      </w:r>
      <w:r>
        <w:rPr>
          <w:rFonts w:ascii="Arial" w:eastAsia="Arial" w:hAnsi="Arial" w:cs="Arial"/>
          <w:color w:val="555555"/>
          <w:sz w:val="18"/>
          <w:szCs w:val="18"/>
        </w:rPr>
        <w:t>RAG pipelines · document ingestion pipelines · document processing workflows · vector database optimization · LangChain · LlamaIndex · LangGraph · Agentic AI · MCP (Model Context Protocol) · OpenAI GPT-4 · Anthropic Claude · hybrid retrieval · reranking · confidence scoring · source attribution · grounded generation</w:t>
      </w:r>
    </w:p>
    <w:p w14:paraId="7551C139" w14:textId="77777777" w:rsidR="00666254" w:rsidRDefault="00000000">
      <w:pPr>
        <w:spacing w:after="16"/>
      </w:pPr>
      <w:r>
        <w:rPr>
          <w:rFonts w:ascii="Arial" w:eastAsia="Arial" w:hAnsi="Arial" w:cs="Arial"/>
          <w:b/>
          <w:bCs/>
          <w:color w:val="222222"/>
          <w:sz w:val="18"/>
          <w:szCs w:val="18"/>
        </w:rPr>
        <w:t xml:space="preserve">Full-Stack Python Development:  </w:t>
      </w:r>
      <w:r>
        <w:rPr>
          <w:rFonts w:ascii="Arial" w:eastAsia="Arial" w:hAnsi="Arial" w:cs="Arial"/>
          <w:color w:val="555555"/>
          <w:sz w:val="18"/>
          <w:szCs w:val="18"/>
        </w:rPr>
        <w:t>Python (strong) · FastAPI · Flask (familiar) · REST APIs · Node.js · Express · TypeScript · JavaScript · Next.js · React · async processing · multi-tenant architecture · Celery · Prisma ORM · webhook orchestration</w:t>
      </w:r>
    </w:p>
    <w:p w14:paraId="5C6E933A" w14:textId="77777777" w:rsidR="00666254" w:rsidRDefault="00000000">
      <w:pPr>
        <w:spacing w:after="16"/>
      </w:pPr>
      <w:r>
        <w:rPr>
          <w:rFonts w:ascii="Arial" w:eastAsia="Arial" w:hAnsi="Arial" w:cs="Arial"/>
          <w:b/>
          <w:bCs/>
          <w:color w:val="222222"/>
          <w:sz w:val="18"/>
          <w:szCs w:val="18"/>
        </w:rPr>
        <w:t xml:space="preserve">Vector Databases &amp; Data:  </w:t>
      </w:r>
      <w:r>
        <w:rPr>
          <w:rFonts w:ascii="Arial" w:eastAsia="Arial" w:hAnsi="Arial" w:cs="Arial"/>
          <w:color w:val="555555"/>
          <w:sz w:val="18"/>
          <w:szCs w:val="18"/>
        </w:rPr>
        <w:t>MongoDB Atlas (familiar) · ChromaDB · Pinecone · PostgreSQL · Redis · semantic search · embeddings · query expansion · structured &amp; unstructured data · document chunking · ETL/ELT pipelines</w:t>
      </w:r>
    </w:p>
    <w:p w14:paraId="19130B17" w14:textId="77777777" w:rsidR="00666254" w:rsidRDefault="00000000">
      <w:pPr>
        <w:spacing w:after="16"/>
      </w:pPr>
      <w:r>
        <w:rPr>
          <w:rFonts w:ascii="Arial" w:eastAsia="Arial" w:hAnsi="Arial" w:cs="Arial"/>
          <w:b/>
          <w:bCs/>
          <w:color w:val="222222"/>
          <w:sz w:val="18"/>
          <w:szCs w:val="18"/>
        </w:rPr>
        <w:t xml:space="preserve">AI/ML &amp; Analytics:  </w:t>
      </w:r>
      <w:r>
        <w:rPr>
          <w:rFonts w:ascii="Arial" w:eastAsia="Arial" w:hAnsi="Arial" w:cs="Arial"/>
          <w:color w:val="555555"/>
          <w:sz w:val="18"/>
          <w:szCs w:val="18"/>
        </w:rPr>
        <w:t>AI/ML model development · data analytics pipelines · prediction models · quality forecasting · confidence scoring · model evaluation frameworks · BLEU/ROUGE (familiar) · LLM evaluation · performance analytics · automated feedback loops</w:t>
      </w:r>
    </w:p>
    <w:p w14:paraId="0A9D1DDE" w14:textId="77777777" w:rsidR="00666254" w:rsidRDefault="00000000">
      <w:pPr>
        <w:spacing w:after="16"/>
      </w:pPr>
      <w:r>
        <w:rPr>
          <w:rFonts w:ascii="Arial" w:eastAsia="Arial" w:hAnsi="Arial" w:cs="Arial"/>
          <w:b/>
          <w:bCs/>
          <w:color w:val="222222"/>
          <w:sz w:val="18"/>
          <w:szCs w:val="18"/>
        </w:rPr>
        <w:t xml:space="preserve">Cloud Platforms:  </w:t>
      </w:r>
      <w:r>
        <w:rPr>
          <w:rFonts w:ascii="Arial" w:eastAsia="Arial" w:hAnsi="Arial" w:cs="Arial"/>
          <w:color w:val="555555"/>
          <w:sz w:val="18"/>
          <w:szCs w:val="18"/>
        </w:rPr>
        <w:t>Azure (Azure AI, Azure OpenAI, Azure DevOps) · GCP (Vertex AI, Cloud Run — familiar) · AWS (Lambda, S3, SQS, EventBridge, Bedrock, RDS, IAM) · serverless · cloud-native AI deployment · Docker · Kubernetes (familiar)</w:t>
      </w:r>
    </w:p>
    <w:p w14:paraId="488F7D14" w14:textId="77777777" w:rsidR="00666254" w:rsidRDefault="00000000">
      <w:pPr>
        <w:spacing w:after="16"/>
      </w:pPr>
      <w:r>
        <w:rPr>
          <w:rFonts w:ascii="Arial" w:eastAsia="Arial" w:hAnsi="Arial" w:cs="Arial"/>
          <w:b/>
          <w:bCs/>
          <w:color w:val="222222"/>
          <w:sz w:val="18"/>
          <w:szCs w:val="18"/>
        </w:rPr>
        <w:t xml:space="preserve">DevOps &amp; Engineering:  </w:t>
      </w:r>
      <w:r>
        <w:rPr>
          <w:rFonts w:ascii="Arial" w:eastAsia="Arial" w:hAnsi="Arial" w:cs="Arial"/>
          <w:color w:val="555555"/>
          <w:sz w:val="18"/>
          <w:szCs w:val="18"/>
        </w:rPr>
        <w:t>Git · GitHub Actions · CI/CD · unit/integration testing · Agile/Scrum · SDLC · production monitoring · observability instrumentation · GitHub Copilot</w:t>
      </w:r>
    </w:p>
    <w:p w14:paraId="43BE4148" w14:textId="77777777" w:rsidR="00666254" w:rsidRDefault="00000000">
      <w:pPr>
        <w:pBdr>
          <w:bottom w:val="single" w:sz="8" w:space="2" w:color="1D9E75"/>
        </w:pBdr>
        <w:spacing w:before="160" w:after="60"/>
      </w:pPr>
      <w:r>
        <w:rPr>
          <w:rFonts w:ascii="Arial" w:eastAsia="Arial" w:hAnsi="Arial" w:cs="Arial"/>
          <w:b/>
          <w:bCs/>
          <w:color w:val="1D9E75"/>
        </w:rPr>
        <w:t>PROFESSIONAL EXPERIENCE</w:t>
      </w:r>
    </w:p>
    <w:p w14:paraId="74DB38E6" w14:textId="2AC3E183" w:rsidR="00666254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color w:val="222222"/>
        </w:rPr>
        <w:t xml:space="preserve">Senior AI Developer </w:t>
      </w:r>
      <w:r w:rsidR="007E2073">
        <w:rPr>
          <w:rFonts w:ascii="Arial" w:eastAsia="Arial" w:hAnsi="Arial" w:cs="Arial"/>
          <w:b/>
          <w:bCs/>
          <w:color w:val="222222"/>
        </w:rPr>
        <w:t>-</w:t>
      </w:r>
      <w:r>
        <w:rPr>
          <w:rFonts w:ascii="Arial" w:eastAsia="Arial" w:hAnsi="Arial" w:cs="Arial"/>
          <w:b/>
          <w:bCs/>
          <w:color w:val="222222"/>
        </w:rPr>
        <w:t xml:space="preserve"> G-nee, Boston, MA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Jan 2025 – Mar 2026</w:t>
      </w:r>
    </w:p>
    <w:p w14:paraId="1922D647" w14:textId="5460104F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Led design, development, and testing of full-stack Python GenAI application FastAPI backend, React frontend, and AI orchestration layer (LangChain + LangGraph + OpenAI + ChromaDB) overseeing the full software development lifecycle and delivering high-quality production system handling real users 24/7.</w:t>
      </w:r>
    </w:p>
    <w:p w14:paraId="68832C0B" w14:textId="3AF9E2D6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Designed and implemented RAG application in production: document ingestion pipeline (ingestion → chunking → embedding → vector storage → retrieval → context assembly → response validation) with hybrid retrieval combining dense semantic search, keyword matching, and query expansion improving routing accuracy from 78% to 94%.</w:t>
      </w:r>
    </w:p>
    <w:p w14:paraId="0B3DA26D" w14:textId="0CF5BBB8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Built AI/ML models for analytics and prediction: confidence scoring for output quality forecasting, intent classification models for routing prediction, and QA scoring pipelines for performance analytics providing measurable data-driven insights on AI system behavior.</w:t>
      </w:r>
    </w:p>
    <w:p w14:paraId="568CEFCF" w14:textId="1084D7CF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Integrated Agentic AI and MCP-compatible tool architecture into AI solution LangGraph multi-agent orchestration with deterministic routing for triage decisions and model-driven generation for response synthesis.</w:t>
      </w:r>
    </w:p>
    <w:p w14:paraId="77D8CB96" w14:textId="7455F29F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Communicated effectively with technical and non-technical stakeholders translated agentic architecture and AI performance metrics into clear business impact documentation and progress updates without jargon.</w:t>
      </w:r>
    </w:p>
    <w:p w14:paraId="53072F34" w14:textId="6C129D80" w:rsidR="00666254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color w:val="222222"/>
        </w:rPr>
        <w:t xml:space="preserve">Research Software Engineer Intern </w:t>
      </w:r>
      <w:r w:rsidR="007E2073">
        <w:rPr>
          <w:rFonts w:ascii="Arial" w:eastAsia="Arial" w:hAnsi="Arial" w:cs="Arial"/>
          <w:b/>
          <w:bCs/>
          <w:color w:val="222222"/>
        </w:rPr>
        <w:t>-</w:t>
      </w:r>
      <w:r>
        <w:rPr>
          <w:rFonts w:ascii="Arial" w:eastAsia="Arial" w:hAnsi="Arial" w:cs="Arial"/>
          <w:b/>
          <w:bCs/>
          <w:color w:val="222222"/>
        </w:rPr>
        <w:t xml:space="preserve"> Virtual Presenz Inc., Shrewsbury, MA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Sep 2024 – Dec 2024</w:t>
      </w:r>
    </w:p>
    <w:p w14:paraId="55AAC584" w14:textId="48BE9668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Built and deployed full-stack Python AI application (YOLOv8 + GPT-4) for public-safety analytics designed document processing workflows and REST APIs with observability instrumentation for downstream system integration.</w:t>
      </w:r>
    </w:p>
    <w:p w14:paraId="13683AD0" w14:textId="77777777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Co-authored research on AI/ML model optimization (TensorRT quantization, FP16/INT8 benchmarking, performance prediction); presented at MIT IMPACT Symposium 2025.</w:t>
      </w:r>
    </w:p>
    <w:p w14:paraId="20A4F995" w14:textId="66F079FA" w:rsidR="00666254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color w:val="222222"/>
        </w:rPr>
        <w:t xml:space="preserve">.NET Full Stack Developer </w:t>
      </w:r>
      <w:r w:rsidR="007E2073">
        <w:rPr>
          <w:rFonts w:ascii="Arial" w:eastAsia="Arial" w:hAnsi="Arial" w:cs="Arial"/>
          <w:b/>
          <w:bCs/>
          <w:color w:val="222222"/>
        </w:rPr>
        <w:t>-</w:t>
      </w:r>
      <w:r>
        <w:rPr>
          <w:rFonts w:ascii="Arial" w:eastAsia="Arial" w:hAnsi="Arial" w:cs="Arial"/>
          <w:b/>
          <w:bCs/>
          <w:color w:val="222222"/>
        </w:rPr>
        <w:t xml:space="preserve"> HCL Technologies, Chennai, India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Aug 2022 – Aug 2023</w:t>
      </w:r>
    </w:p>
    <w:p w14:paraId="74078F8F" w14:textId="1C705C85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Delivered full-stack enterprise applications (C#, .NET, SQL Server) in Agile environments with CI/CD via Azure DevOps strong SDLC foundations for full-stack Python development and cloud-native AI deployment.</w:t>
      </w:r>
    </w:p>
    <w:p w14:paraId="611B5742" w14:textId="77777777" w:rsidR="00666254" w:rsidRDefault="00000000">
      <w:pPr>
        <w:pBdr>
          <w:bottom w:val="single" w:sz="8" w:space="2" w:color="1D9E75"/>
        </w:pBdr>
        <w:spacing w:before="160" w:after="60"/>
      </w:pPr>
      <w:r>
        <w:rPr>
          <w:rFonts w:ascii="Arial" w:eastAsia="Arial" w:hAnsi="Arial" w:cs="Arial"/>
          <w:b/>
          <w:bCs/>
          <w:color w:val="1D9E75"/>
        </w:rPr>
        <w:t>AI PROJECTS</w:t>
      </w:r>
    </w:p>
    <w:p w14:paraId="70EF77FC" w14:textId="3B210A22" w:rsidR="00666254" w:rsidRDefault="00000000">
      <w:pPr>
        <w:tabs>
          <w:tab w:val="right" w:pos="10512"/>
        </w:tabs>
        <w:spacing w:before="120" w:after="20"/>
      </w:pPr>
      <w:r>
        <w:rPr>
          <w:rFonts w:ascii="Arial" w:eastAsia="Arial" w:hAnsi="Arial" w:cs="Arial"/>
          <w:b/>
          <w:bCs/>
          <w:color w:val="222222"/>
          <w:sz w:val="19"/>
          <w:szCs w:val="19"/>
        </w:rPr>
        <w:t xml:space="preserve">Northeastern University AI Chatbot </w:t>
      </w:r>
      <w:r w:rsidR="007E2073">
        <w:rPr>
          <w:rFonts w:ascii="Arial" w:eastAsia="Arial" w:hAnsi="Arial" w:cs="Arial"/>
          <w:b/>
          <w:bCs/>
          <w:color w:val="222222"/>
          <w:sz w:val="19"/>
          <w:szCs w:val="19"/>
        </w:rPr>
        <w:t>-</w:t>
      </w:r>
      <w:r>
        <w:rPr>
          <w:rFonts w:ascii="Arial" w:eastAsia="Arial" w:hAnsi="Arial" w:cs="Arial"/>
          <w:b/>
          <w:bCs/>
          <w:color w:val="222222"/>
          <w:sz w:val="19"/>
          <w:szCs w:val="19"/>
        </w:rPr>
        <w:t xml:space="preserve"> Production RAG Platform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2025 – Present</w:t>
      </w:r>
    </w:p>
    <w:p w14:paraId="2DDAE5CD" w14:textId="6098DBD3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Designed and implemented production RAG application full document ingestion pipeline and processing workflow (80,000+ documents), vector database optimization (ChromaDB, equivalent to MongoDB Atlas vector search patterns), hybrid retrieval, and grounded response generation. 99.7% uptime, sub-5s latency, 50+ concurrent queries.</w:t>
      </w:r>
    </w:p>
    <w:p w14:paraId="41AEA8A3" w14:textId="300B81EC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lastRenderedPageBreak/>
        <w:t>Built AI/ML quality forecasting model: confidence scoring predicts response quality before delivery, groundedness validation detects hallucination risk, and automated regression monitoring provides performance analytics measurable data-driven quality control.</w:t>
      </w:r>
    </w:p>
    <w:p w14:paraId="648853C6" w14:textId="18726FF5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Led full software development lifecycle independently: requirements gathering, architecture design, development, testing (automated CI/CD), deployment (AWS Lambda, S3), and ongoing monitoring high-quality delivery with minimal supervision.</w:t>
      </w:r>
    </w:p>
    <w:p w14:paraId="5D02B59C" w14:textId="5477BCDE" w:rsidR="00666254" w:rsidRDefault="00000000">
      <w:pPr>
        <w:tabs>
          <w:tab w:val="right" w:pos="10512"/>
        </w:tabs>
        <w:spacing w:before="120" w:after="20"/>
      </w:pPr>
      <w:r>
        <w:rPr>
          <w:rFonts w:ascii="Arial" w:eastAsia="Arial" w:hAnsi="Arial" w:cs="Arial"/>
          <w:b/>
          <w:bCs/>
          <w:color w:val="222222"/>
          <w:sz w:val="19"/>
          <w:szCs w:val="19"/>
        </w:rPr>
        <w:t xml:space="preserve">SupportCopilot </w:t>
      </w:r>
      <w:r w:rsidR="007E2073">
        <w:rPr>
          <w:rFonts w:ascii="Arial" w:eastAsia="Arial" w:hAnsi="Arial" w:cs="Arial"/>
          <w:b/>
          <w:bCs/>
          <w:color w:val="222222"/>
          <w:sz w:val="19"/>
          <w:szCs w:val="19"/>
        </w:rPr>
        <w:t>-</w:t>
      </w:r>
      <w:r>
        <w:rPr>
          <w:rFonts w:ascii="Arial" w:eastAsia="Arial" w:hAnsi="Arial" w:cs="Arial"/>
          <w:b/>
          <w:bCs/>
          <w:color w:val="222222"/>
          <w:sz w:val="19"/>
          <w:szCs w:val="19"/>
        </w:rPr>
        <w:t xml:space="preserve"> Multi-Tenant GenAI Platform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2025 – Present</w:t>
      </w:r>
    </w:p>
    <w:p w14:paraId="4BFE03FA" w14:textId="77777777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Led design and development of full-stack Python GenAI application (FastAPI + PostgreSQL + Redis + ChromaDB) with document ingestion pipelines, vector retrieval orchestration, Agentic AI workflows, and MCP-compatible tool architecture across isolated multi-tenant enterprise environments.</w:t>
      </w:r>
    </w:p>
    <w:p w14:paraId="6AEB73A5" w14:textId="4F5C8C7F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Deployed on AWS (S3, SQS, EventBridge, Lambda) with CI/CD automation (GitHub Actions, 92% test coverage) managed full SDLC from architecture through production deployment and monitoring with clear stakeholder communication.</w:t>
      </w:r>
    </w:p>
    <w:p w14:paraId="65C07B5F" w14:textId="47473C19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Integrated Azure OpenAI-equivalent architecture alongside OpenAI GPT-4 and Anthropic Claude evaluated cloud AI platform performance for production GenAI workloads.</w:t>
      </w:r>
    </w:p>
    <w:p w14:paraId="2449E439" w14:textId="109E6727" w:rsidR="00666254" w:rsidRDefault="00000000">
      <w:pPr>
        <w:tabs>
          <w:tab w:val="right" w:pos="10512"/>
        </w:tabs>
        <w:spacing w:before="120" w:after="20"/>
      </w:pPr>
      <w:r>
        <w:rPr>
          <w:rFonts w:ascii="Arial" w:eastAsia="Arial" w:hAnsi="Arial" w:cs="Arial"/>
          <w:b/>
          <w:bCs/>
          <w:color w:val="222222"/>
          <w:sz w:val="19"/>
          <w:szCs w:val="19"/>
        </w:rPr>
        <w:t xml:space="preserve">BitVoice </w:t>
      </w:r>
      <w:r w:rsidR="007E2073">
        <w:rPr>
          <w:rFonts w:ascii="Arial" w:eastAsia="Arial" w:hAnsi="Arial" w:cs="Arial"/>
          <w:b/>
          <w:bCs/>
          <w:color w:val="222222"/>
          <w:sz w:val="19"/>
          <w:szCs w:val="19"/>
        </w:rPr>
        <w:t>-</w:t>
      </w:r>
      <w:r>
        <w:rPr>
          <w:rFonts w:ascii="Arial" w:eastAsia="Arial" w:hAnsi="Arial" w:cs="Arial"/>
          <w:b/>
          <w:bCs/>
          <w:color w:val="222222"/>
          <w:sz w:val="19"/>
          <w:szCs w:val="19"/>
        </w:rPr>
        <w:t xml:space="preserve"> Voice AI + Lightning Network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 xml:space="preserve">MIT Bitcoin Hackathon 2026 </w:t>
      </w:r>
      <w:r w:rsidR="007E2073">
        <w:rPr>
          <w:rFonts w:ascii="Arial" w:eastAsia="Arial" w:hAnsi="Arial" w:cs="Arial"/>
          <w:i/>
          <w:iCs/>
          <w:color w:val="555555"/>
          <w:sz w:val="18"/>
          <w:szCs w:val="18"/>
        </w:rPr>
        <w:t>-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2nd Place</w:t>
      </w:r>
      <w:r w:rsidR="007E2073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| Live</w:t>
      </w:r>
      <w:r w:rsidR="007E2073">
        <w:rPr>
          <w:rFonts w:ascii="Arial" w:eastAsia="Arial" w:hAnsi="Arial" w:cs="Arial"/>
          <w:i/>
          <w:iCs/>
          <w:color w:val="555555"/>
          <w:sz w:val="18"/>
          <w:szCs w:val="18"/>
        </w:rPr>
        <w:t>: +1 (888) 805-6555</w:t>
      </w:r>
    </w:p>
    <w:p w14:paraId="41C52A16" w14:textId="37D690DB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Designed and shipped full-stack Python application in 36 hours FastAPI backend, PostgreSQL data layer, OpenAI LLM pipeline, real-time analytics dashboard (SSE + Chart.js), and Railway cloud deployment. Live at web-production-51d43.up.railway.app/dashboard.</w:t>
      </w:r>
    </w:p>
    <w:p w14:paraId="43EC5D7E" w14:textId="46AD1F0B" w:rsidR="00666254" w:rsidRDefault="00000000">
      <w:pPr>
        <w:tabs>
          <w:tab w:val="right" w:pos="10512"/>
        </w:tabs>
        <w:spacing w:before="120" w:after="20"/>
      </w:pPr>
      <w:r>
        <w:rPr>
          <w:rFonts w:ascii="Arial" w:eastAsia="Arial" w:hAnsi="Arial" w:cs="Arial"/>
          <w:b/>
          <w:bCs/>
          <w:color w:val="222222"/>
          <w:sz w:val="19"/>
          <w:szCs w:val="19"/>
        </w:rPr>
        <w:t>AI Interview Coaching IVR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 xml:space="preserve">2025  </w:t>
      </w:r>
    </w:p>
    <w:p w14:paraId="5DCB79E5" w14:textId="6B202AB3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Built Node.js + OpenAI voice AI application with document processing (Q&amp;A dataset ingestion), prediction models for question routing, and sub-3s response times under concurrent load live in production.</w:t>
      </w:r>
    </w:p>
    <w:p w14:paraId="62103F33" w14:textId="77777777" w:rsidR="00666254" w:rsidRDefault="00000000">
      <w:pPr>
        <w:pBdr>
          <w:bottom w:val="single" w:sz="8" w:space="2" w:color="1D9E75"/>
        </w:pBdr>
        <w:spacing w:before="160" w:after="60"/>
      </w:pPr>
      <w:r>
        <w:rPr>
          <w:rFonts w:ascii="Arial" w:eastAsia="Arial" w:hAnsi="Arial" w:cs="Arial"/>
          <w:b/>
          <w:bCs/>
          <w:color w:val="1D9E75"/>
        </w:rPr>
        <w:t>TEACHING &amp; TECHNICAL LEADERSHIP</w:t>
      </w:r>
    </w:p>
    <w:p w14:paraId="24556EC8" w14:textId="0A43FA3A" w:rsidR="00666254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color w:val="222222"/>
        </w:rPr>
        <w:t xml:space="preserve">Teaching Assistant </w:t>
      </w:r>
      <w:r w:rsidR="007E2073">
        <w:rPr>
          <w:rFonts w:ascii="Arial" w:eastAsia="Arial" w:hAnsi="Arial" w:cs="Arial"/>
          <w:b/>
          <w:bCs/>
          <w:color w:val="222222"/>
        </w:rPr>
        <w:t>-</w:t>
      </w:r>
      <w:r>
        <w:rPr>
          <w:rFonts w:ascii="Arial" w:eastAsia="Arial" w:hAnsi="Arial" w:cs="Arial"/>
          <w:b/>
          <w:bCs/>
          <w:color w:val="222222"/>
        </w:rPr>
        <w:t xml:space="preserve"> CSYE 7380: Theory and Practical Applications of AI Generative Modeling, Northeastern University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Sep 2025 – Dec 2025</w:t>
      </w:r>
    </w:p>
    <w:p w14:paraId="7C87ADAB" w14:textId="64DE3CF3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Mentored 50+ graduate students on RAG pipelines, agentic AI, document processing workflows, and production GenAI deployment developed strong ability to communicate complex AI concepts clearly to diverse technical and non-technical audiences.</w:t>
      </w:r>
    </w:p>
    <w:p w14:paraId="7C1E701B" w14:textId="77777777" w:rsidR="00666254" w:rsidRDefault="00000000">
      <w:pPr>
        <w:pBdr>
          <w:bottom w:val="single" w:sz="8" w:space="2" w:color="1D9E75"/>
        </w:pBdr>
        <w:spacing w:before="160" w:after="60"/>
      </w:pPr>
      <w:r>
        <w:rPr>
          <w:rFonts w:ascii="Arial" w:eastAsia="Arial" w:hAnsi="Arial" w:cs="Arial"/>
          <w:b/>
          <w:bCs/>
          <w:color w:val="1D9E75"/>
        </w:rPr>
        <w:t>AWARDS</w:t>
      </w:r>
    </w:p>
    <w:p w14:paraId="36BFA6BB" w14:textId="58EE717F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 xml:space="preserve">2nd Place </w:t>
      </w:r>
      <w:r w:rsidR="007E2073">
        <w:rPr>
          <w:rFonts w:ascii="Arial" w:eastAsia="Arial" w:hAnsi="Arial" w:cs="Arial"/>
          <w:color w:val="222222"/>
          <w:sz w:val="19"/>
          <w:szCs w:val="19"/>
        </w:rPr>
        <w:t>-</w:t>
      </w:r>
      <w:r>
        <w:rPr>
          <w:rFonts w:ascii="Arial" w:eastAsia="Arial" w:hAnsi="Arial" w:cs="Arial"/>
          <w:color w:val="222222"/>
          <w:sz w:val="19"/>
          <w:szCs w:val="19"/>
        </w:rPr>
        <w:t xml:space="preserve"> MIT Bitcoin Hackathon 2026 (BitVoice: full-stack voice AI shipped in 36 hours)</w:t>
      </w:r>
    </w:p>
    <w:p w14:paraId="716C3590" w14:textId="5C2A05FE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 xml:space="preserve">Winner </w:t>
      </w:r>
      <w:r w:rsidR="007E2073">
        <w:rPr>
          <w:rFonts w:ascii="Arial" w:eastAsia="Arial" w:hAnsi="Arial" w:cs="Arial"/>
          <w:color w:val="222222"/>
          <w:sz w:val="19"/>
          <w:szCs w:val="19"/>
        </w:rPr>
        <w:t>-</w:t>
      </w:r>
      <w:r>
        <w:rPr>
          <w:rFonts w:ascii="Arial" w:eastAsia="Arial" w:hAnsi="Arial" w:cs="Arial"/>
          <w:color w:val="222222"/>
          <w:sz w:val="19"/>
          <w:szCs w:val="19"/>
        </w:rPr>
        <w:t xml:space="preserve"> Northeastern Roli.AI Hackathon (adaptive conversational AI with LangGraph)</w:t>
      </w:r>
    </w:p>
    <w:p w14:paraId="5F4FC926" w14:textId="2A3D0AB9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 xml:space="preserve">Outstanding Master's Student Award in Community Impact </w:t>
      </w:r>
      <w:r w:rsidR="007E2073">
        <w:rPr>
          <w:rFonts w:ascii="Arial" w:eastAsia="Arial" w:hAnsi="Arial" w:cs="Arial"/>
          <w:color w:val="222222"/>
          <w:sz w:val="19"/>
          <w:szCs w:val="19"/>
        </w:rPr>
        <w:t>-</w:t>
      </w:r>
      <w:r>
        <w:rPr>
          <w:rFonts w:ascii="Arial" w:eastAsia="Arial" w:hAnsi="Arial" w:cs="Arial"/>
          <w:color w:val="222222"/>
          <w:sz w:val="19"/>
          <w:szCs w:val="19"/>
        </w:rPr>
        <w:t xml:space="preserve"> Northeastern University (2026)</w:t>
      </w:r>
    </w:p>
    <w:p w14:paraId="12E4B01E" w14:textId="77777777" w:rsidR="00666254" w:rsidRDefault="00000000">
      <w:pPr>
        <w:pBdr>
          <w:bottom w:val="single" w:sz="8" w:space="2" w:color="1D9E75"/>
        </w:pBdr>
        <w:spacing w:before="160" w:after="60"/>
      </w:pPr>
      <w:r>
        <w:rPr>
          <w:rFonts w:ascii="Arial" w:eastAsia="Arial" w:hAnsi="Arial" w:cs="Arial"/>
          <w:b/>
          <w:bCs/>
          <w:color w:val="1D9E75"/>
        </w:rPr>
        <w:t>PUBLICATIONS &amp; PRESENTATIONS</w:t>
      </w:r>
    </w:p>
    <w:p w14:paraId="6A45254B" w14:textId="77777777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>Co-Author, Real-Time Performance Analysis of TensorRT Optimization for High-Speed Object Detection (2025)</w:t>
      </w:r>
    </w:p>
    <w:p w14:paraId="79B4A980" w14:textId="2EADA1E1" w:rsidR="0066625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9"/>
          <w:szCs w:val="19"/>
        </w:rPr>
        <w:t xml:space="preserve">Poster Presenter, MIT IMPACT Symposium </w:t>
      </w:r>
      <w:r w:rsidR="007E2073">
        <w:rPr>
          <w:rFonts w:ascii="Arial" w:eastAsia="Arial" w:hAnsi="Arial" w:cs="Arial"/>
          <w:color w:val="222222"/>
          <w:sz w:val="19"/>
          <w:szCs w:val="19"/>
        </w:rPr>
        <w:t>-</w:t>
      </w:r>
      <w:r>
        <w:rPr>
          <w:rFonts w:ascii="Arial" w:eastAsia="Arial" w:hAnsi="Arial" w:cs="Arial"/>
          <w:color w:val="222222"/>
          <w:sz w:val="19"/>
          <w:szCs w:val="19"/>
        </w:rPr>
        <w:t xml:space="preserve"> Virtual Presenz Public-Safety Analytics Work (2025)</w:t>
      </w:r>
    </w:p>
    <w:p w14:paraId="22D78BFD" w14:textId="77777777" w:rsidR="00666254" w:rsidRDefault="00000000">
      <w:pPr>
        <w:pBdr>
          <w:bottom w:val="single" w:sz="8" w:space="2" w:color="1D9E75"/>
        </w:pBdr>
        <w:spacing w:before="160" w:after="60"/>
      </w:pPr>
      <w:r>
        <w:rPr>
          <w:rFonts w:ascii="Arial" w:eastAsia="Arial" w:hAnsi="Arial" w:cs="Arial"/>
          <w:b/>
          <w:bCs/>
          <w:color w:val="1D9E75"/>
        </w:rPr>
        <w:t>EDUCATION</w:t>
      </w:r>
    </w:p>
    <w:p w14:paraId="42221F62" w14:textId="5609D760" w:rsidR="00666254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color w:val="222222"/>
        </w:rPr>
        <w:t xml:space="preserve">Northeastern University </w:t>
      </w:r>
      <w:r w:rsidR="007E2073">
        <w:rPr>
          <w:rFonts w:ascii="Arial" w:eastAsia="Arial" w:hAnsi="Arial" w:cs="Arial"/>
          <w:b/>
          <w:bCs/>
          <w:color w:val="222222"/>
        </w:rPr>
        <w:t>-</w:t>
      </w:r>
      <w:r>
        <w:rPr>
          <w:rFonts w:ascii="Arial" w:eastAsia="Arial" w:hAnsi="Arial" w:cs="Arial"/>
          <w:b/>
          <w:bCs/>
          <w:color w:val="222222"/>
        </w:rPr>
        <w:t xml:space="preserve"> M.S. Information Systems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Sep 2023 – Dec 2025</w:t>
      </w:r>
    </w:p>
    <w:p w14:paraId="321ACE77" w14:textId="77777777" w:rsidR="00666254" w:rsidRDefault="00000000">
      <w:pPr>
        <w:spacing w:before="20" w:after="10"/>
      </w:pPr>
      <w:r>
        <w:rPr>
          <w:rFonts w:ascii="Arial" w:eastAsia="Arial" w:hAnsi="Arial" w:cs="Arial"/>
          <w:color w:val="555555"/>
          <w:sz w:val="18"/>
          <w:szCs w:val="18"/>
        </w:rPr>
        <w:t>Boston, MA  |  GPA: 3.82/4.0  |  Outstanding Master's Student Award in Community Impact (2026)</w:t>
      </w:r>
    </w:p>
    <w:p w14:paraId="496F793B" w14:textId="77777777" w:rsidR="00666254" w:rsidRDefault="00000000">
      <w:pPr>
        <w:spacing w:before="30" w:after="1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Relevant Coursework: AI Generative Modeling, Advanced Techniques with LLMs, NLP Technologies, Cloud Computing</w:t>
      </w:r>
    </w:p>
    <w:p w14:paraId="548AA9A5" w14:textId="6D52A144" w:rsidR="00666254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color w:val="222222"/>
        </w:rPr>
        <w:t xml:space="preserve">Mahatma Gandhi Institute of Technology </w:t>
      </w:r>
      <w:r w:rsidR="007E2073">
        <w:rPr>
          <w:rFonts w:ascii="Arial" w:eastAsia="Arial" w:hAnsi="Arial" w:cs="Arial"/>
          <w:b/>
          <w:bCs/>
          <w:color w:val="222222"/>
        </w:rPr>
        <w:t>-</w:t>
      </w:r>
      <w:r>
        <w:rPr>
          <w:rFonts w:ascii="Arial" w:eastAsia="Arial" w:hAnsi="Arial" w:cs="Arial"/>
          <w:b/>
          <w:bCs/>
          <w:color w:val="222222"/>
        </w:rPr>
        <w:t xml:space="preserve"> B.Tech, ECE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ab/>
        <w:t>Aug 2018 – Apr 2022</w:t>
      </w:r>
    </w:p>
    <w:p w14:paraId="669AF748" w14:textId="77777777" w:rsidR="00666254" w:rsidRDefault="00000000">
      <w:pPr>
        <w:spacing w:before="20" w:after="10"/>
      </w:pPr>
      <w:r>
        <w:rPr>
          <w:rFonts w:ascii="Arial" w:eastAsia="Arial" w:hAnsi="Arial" w:cs="Arial"/>
          <w:color w:val="555555"/>
          <w:sz w:val="18"/>
          <w:szCs w:val="18"/>
        </w:rPr>
        <w:t>Hyderabad, India</w:t>
      </w:r>
    </w:p>
    <w:sectPr w:rsidR="00666254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A7C8D"/>
    <w:multiLevelType w:val="hybridMultilevel"/>
    <w:tmpl w:val="E1922E4C"/>
    <w:lvl w:ilvl="0" w:tplc="9A809F12">
      <w:start w:val="1"/>
      <w:numFmt w:val="bullet"/>
      <w:lvlText w:val="•"/>
      <w:lvlJc w:val="left"/>
      <w:pPr>
        <w:ind w:left="480" w:hanging="240"/>
      </w:pPr>
    </w:lvl>
    <w:lvl w:ilvl="1" w:tplc="20F83AF4">
      <w:numFmt w:val="decimal"/>
      <w:lvlText w:val=""/>
      <w:lvlJc w:val="left"/>
    </w:lvl>
    <w:lvl w:ilvl="2" w:tplc="026E8616">
      <w:numFmt w:val="decimal"/>
      <w:lvlText w:val=""/>
      <w:lvlJc w:val="left"/>
    </w:lvl>
    <w:lvl w:ilvl="3" w:tplc="85BC01B8">
      <w:numFmt w:val="decimal"/>
      <w:lvlText w:val=""/>
      <w:lvlJc w:val="left"/>
    </w:lvl>
    <w:lvl w:ilvl="4" w:tplc="3BD231EE">
      <w:numFmt w:val="decimal"/>
      <w:lvlText w:val=""/>
      <w:lvlJc w:val="left"/>
    </w:lvl>
    <w:lvl w:ilvl="5" w:tplc="BFE2F23E">
      <w:numFmt w:val="decimal"/>
      <w:lvlText w:val=""/>
      <w:lvlJc w:val="left"/>
    </w:lvl>
    <w:lvl w:ilvl="6" w:tplc="D026E67A">
      <w:numFmt w:val="decimal"/>
      <w:lvlText w:val=""/>
      <w:lvlJc w:val="left"/>
    </w:lvl>
    <w:lvl w:ilvl="7" w:tplc="7B0A93BC">
      <w:numFmt w:val="decimal"/>
      <w:lvlText w:val=""/>
      <w:lvlJc w:val="left"/>
    </w:lvl>
    <w:lvl w:ilvl="8" w:tplc="2E2824D0">
      <w:numFmt w:val="decimal"/>
      <w:lvlText w:val=""/>
      <w:lvlJc w:val="left"/>
    </w:lvl>
  </w:abstractNum>
  <w:abstractNum w:abstractNumId="1" w15:restartNumberingAfterBreak="0">
    <w:nsid w:val="3F851433"/>
    <w:multiLevelType w:val="hybridMultilevel"/>
    <w:tmpl w:val="426460AE"/>
    <w:lvl w:ilvl="0" w:tplc="4B240216">
      <w:start w:val="1"/>
      <w:numFmt w:val="bullet"/>
      <w:lvlText w:val="●"/>
      <w:lvlJc w:val="left"/>
      <w:pPr>
        <w:ind w:left="720" w:hanging="360"/>
      </w:pPr>
    </w:lvl>
    <w:lvl w:ilvl="1" w:tplc="5B32E242">
      <w:start w:val="1"/>
      <w:numFmt w:val="bullet"/>
      <w:lvlText w:val="○"/>
      <w:lvlJc w:val="left"/>
      <w:pPr>
        <w:ind w:left="1440" w:hanging="360"/>
      </w:pPr>
    </w:lvl>
    <w:lvl w:ilvl="2" w:tplc="B8A89D16">
      <w:start w:val="1"/>
      <w:numFmt w:val="bullet"/>
      <w:lvlText w:val="■"/>
      <w:lvlJc w:val="left"/>
      <w:pPr>
        <w:ind w:left="2160" w:hanging="360"/>
      </w:pPr>
    </w:lvl>
    <w:lvl w:ilvl="3" w:tplc="F140D024">
      <w:start w:val="1"/>
      <w:numFmt w:val="bullet"/>
      <w:lvlText w:val="●"/>
      <w:lvlJc w:val="left"/>
      <w:pPr>
        <w:ind w:left="2880" w:hanging="360"/>
      </w:pPr>
    </w:lvl>
    <w:lvl w:ilvl="4" w:tplc="89063B16">
      <w:start w:val="1"/>
      <w:numFmt w:val="bullet"/>
      <w:lvlText w:val="○"/>
      <w:lvlJc w:val="left"/>
      <w:pPr>
        <w:ind w:left="3600" w:hanging="360"/>
      </w:pPr>
    </w:lvl>
    <w:lvl w:ilvl="5" w:tplc="38F8CF92">
      <w:start w:val="1"/>
      <w:numFmt w:val="bullet"/>
      <w:lvlText w:val="■"/>
      <w:lvlJc w:val="left"/>
      <w:pPr>
        <w:ind w:left="4320" w:hanging="360"/>
      </w:pPr>
    </w:lvl>
    <w:lvl w:ilvl="6" w:tplc="CB062122">
      <w:start w:val="1"/>
      <w:numFmt w:val="bullet"/>
      <w:lvlText w:val="●"/>
      <w:lvlJc w:val="left"/>
      <w:pPr>
        <w:ind w:left="5040" w:hanging="360"/>
      </w:pPr>
    </w:lvl>
    <w:lvl w:ilvl="7" w:tplc="8892DE2C">
      <w:start w:val="1"/>
      <w:numFmt w:val="bullet"/>
      <w:lvlText w:val="●"/>
      <w:lvlJc w:val="left"/>
      <w:pPr>
        <w:ind w:left="5760" w:hanging="360"/>
      </w:pPr>
    </w:lvl>
    <w:lvl w:ilvl="8" w:tplc="D506E104">
      <w:start w:val="1"/>
      <w:numFmt w:val="bullet"/>
      <w:lvlText w:val="●"/>
      <w:lvlJc w:val="left"/>
      <w:pPr>
        <w:ind w:left="6480" w:hanging="360"/>
      </w:pPr>
    </w:lvl>
  </w:abstractNum>
  <w:num w:numId="1" w16cid:durableId="1816682970">
    <w:abstractNumId w:val="1"/>
    <w:lvlOverride w:ilvl="0">
      <w:startOverride w:val="1"/>
    </w:lvlOverride>
  </w:num>
  <w:num w:numId="2" w16cid:durableId="1650742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254"/>
    <w:rsid w:val="0060344C"/>
    <w:rsid w:val="00666254"/>
    <w:rsid w:val="007E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0E99"/>
  <w15:docId w15:val="{8C674571-F4DC-4171-AF7C-99D90187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1224</Words>
  <Characters>6982</Characters>
  <Application>Microsoft Office Word</Application>
  <DocSecurity>0</DocSecurity>
  <Lines>58</Lines>
  <Paragraphs>16</Paragraphs>
  <ScaleCrop>false</ScaleCrop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S. Abhishek Sagar</cp:lastModifiedBy>
  <cp:revision>2</cp:revision>
  <dcterms:created xsi:type="dcterms:W3CDTF">2026-04-21T15:01:00Z</dcterms:created>
  <dcterms:modified xsi:type="dcterms:W3CDTF">2026-04-21T15:05:00Z</dcterms:modified>
</cp:coreProperties>
</file>