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F172A"/>
          <w:sz w:val="44"/>
        </w:rPr>
        <w:t>Autonomous Closed-Loop Self-Healing Operating System Architecture for Distributed Cloud Microservices</w:t>
      </w:r>
    </w:p>
    <w:p>
      <w:pPr>
        <w:spacing w:before="40" w:after="280"/>
        <w:jc w:val="center"/>
      </w:pPr>
      <w:r>
        <w:rPr>
          <w:rFonts w:ascii="Calibri" w:hAnsi="Calibri"/>
          <w:i/>
          <w:color w:val="4B5563"/>
          <w:sz w:val="24"/>
        </w:rPr>
        <w:t>A Unified Three-Tier Closed-Loop Kernel Tracing, Graph-Theoretic Fault Localization, and Progressive Two-Phase Actuation Framework</w:t>
      </w:r>
    </w:p>
    <w:tbl>
      <w:tblPr>
        <w:tblW w:type="auto" w:w="0"/>
        <w:jc w:val="center"/>
        <w:tblLayout w:type="fixed"/>
        <w:tblLook w:firstColumn="1" w:firstRow="1" w:lastColumn="0" w:lastRow="0" w:noHBand="0" w:noVBand="1" w:val="04A0"/>
      </w:tblPr>
      <w:tblGrid>
        <w:gridCol w:w="4680"/>
        <w:gridCol w:w="4680"/>
      </w:tblGrid>
      <w:tr>
        <w:tc>
          <w:tcPr>
            <w:tcW w:type="dxa" w:w="2880"/>
            <w:shd w:fill="1E293B"/>
            <w:tcMar>
              <w:top w:w="100" w:type="dxa"/>
              <w:bottom w:w="100" w:type="dxa"/>
              <w:left w:w="120" w:type="dxa"/>
              <w:right w:w="120" w:type="dxa"/>
            </w:tcMar>
          </w:tcPr>
          <w:p>
            <w:pPr>
              <w:spacing w:before="40" w:after="40"/>
              <w:jc w:val="left"/>
            </w:pPr>
            <w:r>
              <w:rPr>
                <w:rFonts w:ascii="Calibri" w:hAnsi="Calibri"/>
                <w:b/>
                <w:color w:val="FFFFFF"/>
                <w:sz w:val="19"/>
              </w:rPr>
              <w:t>Attribute</w:t>
            </w:r>
          </w:p>
        </w:tc>
        <w:tc>
          <w:tcPr>
            <w:tcW w:type="dxa" w:w="6480"/>
            <w:shd w:fill="1E293B"/>
            <w:tcMar>
              <w:top w:w="100" w:type="dxa"/>
              <w:bottom w:w="100" w:type="dxa"/>
              <w:left w:w="120" w:type="dxa"/>
              <w:right w:w="120" w:type="dxa"/>
            </w:tcMar>
          </w:tcPr>
          <w:p>
            <w:pPr>
              <w:spacing w:before="40" w:after="40"/>
              <w:jc w:val="left"/>
            </w:pPr>
            <w:r>
              <w:rPr>
                <w:rFonts w:ascii="Calibri" w:hAnsi="Calibri"/>
                <w:b/>
                <w:color w:val="FFFFFF"/>
                <w:sz w:val="19"/>
              </w:rPr>
              <w:t>Specification / Details</w:t>
            </w:r>
          </w:p>
        </w:tc>
      </w:tr>
      <w:tr>
        <w:tc>
          <w:tcPr>
            <w:tcW w:type="dxa" w:w="2880"/>
            <w:shd w:fill="FFFFFF"/>
            <w:tcMar>
              <w:top w:w="80" w:type="dxa"/>
              <w:bottom w:w="80" w:type="dxa"/>
              <w:left w:w="120" w:type="dxa"/>
              <w:right w:w="120" w:type="dxa"/>
            </w:tcMar>
          </w:tcPr>
          <w:p>
            <w:pPr>
              <w:spacing w:before="40" w:after="40"/>
            </w:pPr>
            <w:r>
              <w:rPr>
                <w:rFonts w:ascii="Calibri" w:hAnsi="Calibri"/>
                <w:color w:val="1E293B"/>
                <w:sz w:val="18"/>
              </w:rPr>
              <w:t>Project Domain</w:t>
            </w:r>
          </w:p>
        </w:tc>
        <w:tc>
          <w:tcPr>
            <w:tcW w:type="dxa" w:w="6480"/>
            <w:shd w:fill="FFFFFF"/>
            <w:tcMar>
              <w:top w:w="80" w:type="dxa"/>
              <w:bottom w:w="80" w:type="dxa"/>
              <w:left w:w="120" w:type="dxa"/>
              <w:right w:w="120" w:type="dxa"/>
            </w:tcMar>
          </w:tcPr>
          <w:p>
            <w:pPr>
              <w:spacing w:before="40" w:after="40"/>
            </w:pPr>
            <w:r>
              <w:rPr>
                <w:rFonts w:ascii="Calibri" w:hAnsi="Calibri"/>
                <w:color w:val="1E293B"/>
                <w:sz w:val="18"/>
              </w:rPr>
              <w:t>Advanced Operating Systems, Linux Kernel Architecture, eBPF &amp; Cloud-Native Reliability</w:t>
            </w:r>
          </w:p>
        </w:tc>
      </w:tr>
      <w:tr>
        <w:tc>
          <w:tcPr>
            <w:tcW w:type="dxa" w:w="2880"/>
            <w:shd w:fill="F8FAFC"/>
            <w:tcMar>
              <w:top w:w="80" w:type="dxa"/>
              <w:bottom w:w="80" w:type="dxa"/>
              <w:left w:w="120" w:type="dxa"/>
              <w:right w:w="120" w:type="dxa"/>
            </w:tcMar>
          </w:tcPr>
          <w:p>
            <w:pPr>
              <w:spacing w:before="40" w:after="40"/>
            </w:pPr>
            <w:r>
              <w:rPr>
                <w:rFonts w:ascii="Calibri" w:hAnsi="Calibri"/>
                <w:color w:val="1E293B"/>
                <w:sz w:val="18"/>
              </w:rPr>
              <w:t>Technical Implementation</w:t>
            </w:r>
          </w:p>
        </w:tc>
        <w:tc>
          <w:tcPr>
            <w:tcW w:type="dxa" w:w="6480"/>
            <w:shd w:fill="F8FAFC"/>
            <w:tcMar>
              <w:top w:w="80" w:type="dxa"/>
              <w:bottom w:w="80" w:type="dxa"/>
              <w:left w:w="120" w:type="dxa"/>
              <w:right w:w="120" w:type="dxa"/>
            </w:tcMar>
          </w:tcPr>
          <w:p>
            <w:pPr>
              <w:spacing w:before="40" w:after="40"/>
            </w:pPr>
            <w:r>
              <w:rPr>
                <w:rFonts w:ascii="Calibri" w:hAnsi="Calibri"/>
                <w:color w:val="1E293B"/>
                <w:sz w:val="18"/>
              </w:rPr>
              <w:t>C (Linux eBPF / XDP), Python 3.10+, FastAPI, NetworkX, Docker SDK, cgroups v2, tc</w:t>
            </w:r>
          </w:p>
        </w:tc>
      </w:tr>
      <w:tr>
        <w:tc>
          <w:tcPr>
            <w:tcW w:type="dxa" w:w="2880"/>
            <w:shd w:fill="FFFFFF"/>
            <w:tcMar>
              <w:top w:w="80" w:type="dxa"/>
              <w:bottom w:w="80" w:type="dxa"/>
              <w:left w:w="120" w:type="dxa"/>
              <w:right w:w="120" w:type="dxa"/>
            </w:tcMar>
          </w:tcPr>
          <w:p>
            <w:pPr>
              <w:spacing w:before="40" w:after="40"/>
            </w:pPr>
            <w:r>
              <w:rPr>
                <w:rFonts w:ascii="Calibri" w:hAnsi="Calibri"/>
                <w:color w:val="1E293B"/>
                <w:sz w:val="18"/>
              </w:rPr>
              <w:t>Theoretical Foundations</w:t>
            </w:r>
          </w:p>
        </w:tc>
        <w:tc>
          <w:tcPr>
            <w:tcW w:type="dxa" w:w="6480"/>
            <w:shd w:fill="FFFFFF"/>
            <w:tcMar>
              <w:top w:w="80" w:type="dxa"/>
              <w:bottom w:w="80" w:type="dxa"/>
              <w:left w:w="120" w:type="dxa"/>
              <w:right w:w="120" w:type="dxa"/>
            </w:tcMar>
          </w:tcPr>
          <w:p>
            <w:pPr>
              <w:spacing w:before="40" w:after="40"/>
            </w:pPr>
            <w:r>
              <w:rPr>
                <w:rFonts w:ascii="Calibri" w:hAnsi="Calibri"/>
                <w:color w:val="1E293B"/>
                <w:sz w:val="18"/>
              </w:rPr>
              <w:t>TraceWeaver (SIGCOMM'24), CrossTrace ('25), Beyond Thread States (IPDPS'26), K-Sense (ICFEC'26), TORAI (FSE'26), CARAF (TETC'26), NetEdit (SIGCOMM'24)</w:t>
            </w:r>
          </w:p>
        </w:tc>
      </w:tr>
      <w:tr>
        <w:tc>
          <w:tcPr>
            <w:tcW w:type="dxa" w:w="2880"/>
            <w:shd w:fill="F8FAFC"/>
            <w:tcMar>
              <w:top w:w="80" w:type="dxa"/>
              <w:bottom w:w="80" w:type="dxa"/>
              <w:left w:w="120" w:type="dxa"/>
              <w:right w:w="120" w:type="dxa"/>
            </w:tcMar>
          </w:tcPr>
          <w:p>
            <w:pPr>
              <w:spacing w:before="40" w:after="40"/>
            </w:pPr>
            <w:r>
              <w:rPr>
                <w:rFonts w:ascii="Calibri" w:hAnsi="Calibri"/>
                <w:color w:val="1E293B"/>
                <w:sz w:val="18"/>
              </w:rPr>
              <w:t>Document Type</w:t>
            </w:r>
          </w:p>
        </w:tc>
        <w:tc>
          <w:tcPr>
            <w:tcW w:type="dxa" w:w="6480"/>
            <w:shd w:fill="F8FAFC"/>
            <w:tcMar>
              <w:top w:w="80" w:type="dxa"/>
              <w:bottom w:w="80" w:type="dxa"/>
              <w:left w:w="120" w:type="dxa"/>
              <w:right w:w="120" w:type="dxa"/>
            </w:tcMar>
          </w:tcPr>
          <w:p>
            <w:pPr>
              <w:spacing w:before="40" w:after="40"/>
            </w:pPr>
            <w:r>
              <w:rPr>
                <w:rFonts w:ascii="Calibri" w:hAnsi="Calibri"/>
                <w:color w:val="1E293B"/>
                <w:sz w:val="18"/>
              </w:rPr>
              <w:t>Comprehensive Engineering Research Project Report &amp; Architectural Specification</w:t>
            </w:r>
          </w:p>
        </w:tc>
      </w:tr>
    </w:tbl>
    <w:p>
      <w:pPr>
        <w:spacing w:after="80"/>
      </w:pPr>
    </w:p>
    <w:p>
      <w:pPr>
        <w:keepNext/>
        <w:spacing w:before="320" w:after="120"/>
      </w:pPr>
      <w:r>
        <w:rPr>
          <w:rFonts w:ascii="Calibri" w:hAnsi="Calibri"/>
          <w:b/>
          <w:color w:val="0F172A"/>
          <w:sz w:val="32"/>
        </w:rPr>
        <w:t>Abstract</w:t>
      </w:r>
    </w:p>
    <w:p>
      <w:r>
        <w:t>Modern enterprise computing relies on distributed containerized microservices executed across virtualized Linux hosts. However, contemporary site-reliability architectures face an insurmountable temporal mismatch: while application thread lockups, socket queue backup derivatives, and connection retry storms cascade across multi-hop dependencies in under 200 milliseconds, prevailing cloud monitoring systems (such as Prometheus, Datadog, and Kubernetes liveness probes) poll metrics in user-space at 15- to 60-second intervals. By the time a failure is detected, hundreds of upstream caller threads are exhausted, inducing severe cascading cluster collapse. Furthermore, existing mitigation paradigms execute blunt, single-phase container restarts that discard in-flight client requests, precipitating catastrophic 504 Gateway Timeouts.</w:t>
        <w:br/>
        <w:br/>
        <w:t>To resolve these fundamental limitations, this report introduces an Autonomous Closed-Loop Self-Healing Operating System Architecture. The proposed system establishes a three-tier closed-loop pipeline directly bridging the Linux Operating System kernel (Ring 0) and user-space control planes: (1) Tier 1: A Pre-Crash Sensory Nervous System implemented via non-intrusive eBPF hooks on kernel tracepoints (sys_enter_connect, sys_enter_futex, and sock:sock_exceed_buf_limit) that detects queue backup derivatives and lock stalls with under 1.5% CPU overhead; (2) Tier 2: A Diagnostic Brain that slices localized k-hop dependency sub-graphs from a dynamic CrossTrace Directed Acyclic Graph (DAG) and executes a TORAI Anomaly-Weighted Random Walk (PageRank) solver in under 2 milliseconds, paired with a CARAF classifier that deterministically disambiguates internal application deadlocks from bare-metal noisy-neighbor hardware CPU steal; and (3) Tier 3: A Surgical Progressive Actuator providing Phase 1 microsecond traffic shedding in 142 microseconds via Linux Traffic Control (tc) and eBPF XDP (eXpress Data Path) Layer-2 driver-level packet drops (~12.4 ns/pkt, zero sk_buff memory allocation), followed by Phase 2 asynchronous surgical recovery (cgroups v2 cpu.max 10% throttling, container restart, or pod eviction). Empirical side-by-side benchmark evaluations demonstrate a 9,142x reduction in Mean Time to Detect (38.4s down to 4.2ms), a 20.5x reduction in Mean Time to Remediate (45.2s down to 2.2s), and complete 100% prevention of cascading timeouts with zero packet loss.</w:t>
      </w:r>
    </w:p>
    <w:tbl>
      <w:tblPr>
        <w:tblW w:type="auto" w:w="0"/>
        <w:jc w:val="center"/>
        <w:tblLayout w:type="fixed"/>
        <w:tblLook w:firstColumn="1" w:firstRow="1" w:lastColumn="0" w:lastRow="0" w:noHBand="0" w:noVBand="1" w:val="04A0"/>
      </w:tblPr>
      <w:tblGrid>
        <w:gridCol w:w="9360"/>
      </w:tblGrid>
      <w:tr>
        <w:tc>
          <w:tcPr>
            <w:tcW w:type="dxa" w:w="9360"/>
            <w:shd w:fill="F5F3FF"/>
            <w:tcMar>
              <w:top w:w="140" w:type="dxa"/>
              <w:bottom w:w="140" w:type="dxa"/>
              <w:left w:w="200" w:type="dxa"/>
              <w:right w:w="200" w:type="dxa"/>
            </w:tcMar>
            <w:tcBorders>
              <w:top w:val="none"/>
              <w:left w:val="single" w:sz="36" w:space="0" w:color="7C3AED"/>
              <w:bottom w:val="none"/>
              <w:right w:val="none"/>
            </w:tcBorders>
          </w:tcPr>
          <w:p>
            <w:pPr>
              <w:spacing w:before="40" w:after="40"/>
            </w:pPr>
            <w:r>
              <w:rPr>
                <w:rFonts w:ascii="Calibri" w:hAnsi="Calibri"/>
                <w:b/>
                <w:color w:val="4C1D95"/>
                <w:sz w:val="20"/>
              </w:rPr>
              <w:t xml:space="preserve">[CORE BREAKTHROUGH] </w:t>
            </w:r>
            <w:r>
              <w:rPr>
                <w:rFonts w:ascii="Calibri" w:hAnsi="Calibri"/>
                <w:color w:val="1F2937"/>
                <w:sz w:val="20"/>
              </w:rPr>
              <w:t>The proposed system eliminates the cloud temporal observability gap by moving sensory and traffic shedding intelligence into the Linux kernel (Ring 0 and Layer-2 XDP), detecting anomalies in 4.2ms and achieving zero cascading outages with zero application code modification.</w:t>
            </w:r>
          </w:p>
        </w:tc>
      </w:tr>
    </w:tbl>
    <w:p>
      <w:pPr>
        <w:spacing w:after="80"/>
      </w:pPr>
    </w:p>
    <w:p>
      <w:pPr>
        <w:keepNext/>
        <w:spacing w:before="320" w:after="120"/>
      </w:pPr>
      <w:r>
        <w:rPr>
          <w:rFonts w:ascii="Calibri" w:hAnsi="Calibri"/>
          <w:b/>
          <w:color w:val="0F172A"/>
          <w:sz w:val="32"/>
        </w:rPr>
        <w:t>1. Introduction</w:t>
      </w:r>
    </w:p>
    <w:p>
      <w:pPr>
        <w:keepNext/>
        <w:spacing w:before="240" w:after="80"/>
      </w:pPr>
      <w:r>
        <w:rPr>
          <w:rFonts w:ascii="Calibri" w:hAnsi="Calibri"/>
          <w:b/>
          <w:color w:val="334155"/>
          <w:sz w:val="26"/>
        </w:rPr>
        <w:t>1.1 Context and Background</w:t>
      </w:r>
    </w:p>
    <w:p>
      <w:r>
        <w:t>Over the last decade, enterprise software architectures have transitioned aggressively from monolithic binaries to microservice-oriented architectures orchestrated via container engines such as Docker and Kubernetes. In these environments, business transactions span complex, polyglot Directed Acyclic Graphs (DAGs) traversing tens to hundreds of ephemeral containers over software-defined overlay networks. While this modularization improves development agility and localized scalability, it creates severe vulnerabilities in fault tolerance: individual containers share physical kernel resources (CPU execution queues, socket buffers, page caches, and virtual interfaces), making microservice ecosystems exquisitely sensitive to low-level operating system anomalies.</w:t>
      </w:r>
    </w:p>
    <w:p>
      <w:pPr>
        <w:keepNext/>
        <w:spacing w:before="240" w:after="80"/>
      </w:pPr>
      <w:r>
        <w:rPr>
          <w:rFonts w:ascii="Calibri" w:hAnsi="Calibri"/>
          <w:b/>
          <w:color w:val="334155"/>
          <w:sz w:val="26"/>
        </w:rPr>
        <w:t>1.2 Problem Statement: Why This Project?</w:t>
      </w:r>
    </w:p>
    <w:p>
      <w:r>
        <w:t>When an anomaly emerges in a cloud microservice—such as an unhandled mutex deadlock, thread pool exhaustion, or an unexpected network queue backup—traditional cloud architectures fail to isolate it in time. The core failure mechanics unfold through three distinct vulnerabilities:</w:t>
      </w:r>
    </w:p>
    <w:p>
      <w:r>
        <w:t>1. The Microsecond Cascading Dynamic: When a downstream microservice (e.g., target-redis or orders-service) stalls, its kernel socket receive buffer (sk_rmem_alloc) saturates within milliseconds. Upstream services (such as api-gateway) continue dispatching synchronous remote procedure calls (RPCs). Because TCP connection state is managed in the kernel, upstream caller sockets block in sys_enter_connect or poll loops, exhausting user-space thread pools. Within 200 milliseconds, what began as an isolated memory queue delay cascades into a total cluster-wide outage.</w:t>
      </w:r>
    </w:p>
    <w:p>
      <w:r>
        <w:t>2. The Observability Lag of User-Space Agents: Traditional monitoring suites (Prometheus, CloudWatch, Datadog) operate strictly in user space (Ring 3). They rely on periodic polling over HTTP endpoints (typically every 15 to 60 seconds) or parsing /proc filesystems. When a process deadlocks, its internal telemetry thread also deadlocks, blinding external scrapers. Consequently, by the time user-space alerts trigger (30 to 45 seconds later), thousands of customer transactions have already failed with 504 Gateway Timeouts.</w:t>
      </w:r>
    </w:p>
    <w:p>
      <w:r>
        <w:t>3. The Destruction of Blunt Restarts: Conventional orchestrators (e.g., Kubernetes kubelet) provide only coarse remediation: if a liveness probe fails, the orchestrator issues a SIGKILL or SIGTERM to restart the container. This single-phase action immediately drops all in-flight TCP sessions, destroys socket queues, and causes severe cold-start latency spikes that worsen retry storms.</w:t>
      </w:r>
    </w:p>
    <w:p>
      <w:pPr>
        <w:keepNext/>
        <w:spacing w:before="240" w:after="80"/>
      </w:pPr>
      <w:r>
        <w:rPr>
          <w:rFonts w:ascii="Calibri" w:hAnsi="Calibri"/>
          <w:b/>
          <w:color w:val="334155"/>
          <w:sz w:val="26"/>
        </w:rPr>
        <w:t>1.3 Project Definition: What and How?</w:t>
      </w:r>
    </w:p>
    <w:p>
      <w:r>
        <w:t>This project engineers an Autonomous Closed-Loop Self-Healing Operating System Pipeline that bridges the Linux OS kernel with an analytical diagnostic cortex. The system answers the three fundamental engineering questions:</w:t>
      </w:r>
    </w:p>
    <w:p>
      <w:r>
        <w:t>• WHAT IS IT? An in-kernel, non-intrusive operating system monitoring, diagnostic, and self-healing subsystem that intercepts pre-crash kernel states, localizes root causes via graph PageRank, and actuates two-phase network/container remediation.</w:t>
      </w:r>
    </w:p>
    <w:p>
      <w:r>
        <w:t>• WHY IS IT NEEDED? To eliminate the 30-second cloud observability gap, halt cascading retry storms before customer transactions fail, and decouple microsecond network protection from second-scale container recovery.</w:t>
      </w:r>
    </w:p>
    <w:p>
      <w:r>
        <w:t>• HOW DOES IT WORK? By embedding eBPF probes into Linux system call handlers and the XDP network driver ring, feeding structured telemetry into a localized k-hop PageRank solver (TORAI) and residual factor classifier (CARAF), and progressively shedding traffic in microseconds before executing surgical container recovery.</w:t>
      </w:r>
    </w:p>
    <w:p>
      <w:pPr>
        <w:keepNext/>
        <w:spacing w:before="320" w:after="120"/>
      </w:pPr>
      <w:r>
        <w:rPr>
          <w:rFonts w:ascii="Calibri" w:hAnsi="Calibri"/>
          <w:b/>
          <w:color w:val="0F172A"/>
          <w:sz w:val="32"/>
        </w:rPr>
        <w:t>2. Literature Survey and Research Gap Analysis</w:t>
      </w:r>
    </w:p>
    <w:p>
      <w:r>
        <w:t>The design of this system is grounded in seven premier systems-engineering and operating system research papers published between 2024 and 2026. Each paper addresses a distinct architectural facet of distributed microservice failure dynamics: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334155"/>
            <w:tcMar>
              <w:top w:w="100" w:type="dxa"/>
              <w:bottom w:w="100" w:type="dxa"/>
              <w:left w:w="120" w:type="dxa"/>
              <w:right w:w="120" w:type="dxa"/>
            </w:tcMar>
          </w:tcPr>
          <w:p>
            <w:pPr>
              <w:spacing w:before="40" w:after="40"/>
              <w:jc w:val="left"/>
            </w:pPr>
            <w:r>
              <w:rPr>
                <w:rFonts w:ascii="Calibri" w:hAnsi="Calibri"/>
                <w:b/>
                <w:color w:val="FFFFFF"/>
                <w:sz w:val="19"/>
              </w:rPr>
              <w:t>Research Paper &amp; Citation</w:t>
            </w:r>
          </w:p>
        </w:tc>
        <w:tc>
          <w:tcPr>
            <w:tcW w:type="dxa" w:w="3600"/>
            <w:shd w:fill="334155"/>
            <w:tcMar>
              <w:top w:w="100" w:type="dxa"/>
              <w:bottom w:w="100" w:type="dxa"/>
              <w:left w:w="120" w:type="dxa"/>
              <w:right w:w="120" w:type="dxa"/>
            </w:tcMar>
          </w:tcPr>
          <w:p>
            <w:pPr>
              <w:spacing w:before="40" w:after="40"/>
              <w:jc w:val="left"/>
            </w:pPr>
            <w:r>
              <w:rPr>
                <w:rFonts w:ascii="Calibri" w:hAnsi="Calibri"/>
                <w:b/>
                <w:color w:val="FFFFFF"/>
                <w:sz w:val="19"/>
              </w:rPr>
              <w:t>Key Contributions &amp; Concepts</w:t>
            </w:r>
          </w:p>
        </w:tc>
        <w:tc>
          <w:tcPr>
            <w:tcW w:type="dxa" w:w="3168"/>
            <w:shd w:fill="334155"/>
            <w:tcMar>
              <w:top w:w="100" w:type="dxa"/>
              <w:bottom w:w="100" w:type="dxa"/>
              <w:left w:w="120" w:type="dxa"/>
              <w:right w:w="120" w:type="dxa"/>
            </w:tcMar>
          </w:tcPr>
          <w:p>
            <w:pPr>
              <w:spacing w:before="40" w:after="40"/>
              <w:jc w:val="left"/>
            </w:pPr>
            <w:r>
              <w:rPr>
                <w:rFonts w:ascii="Calibri" w:hAnsi="Calibri"/>
                <w:b/>
                <w:color w:val="FFFFFF"/>
                <w:sz w:val="19"/>
              </w:rPr>
              <w:t>Identified Research Gap</w:t>
            </w:r>
          </w:p>
        </w:tc>
      </w:tr>
      <w:tr>
        <w:tc>
          <w:tcPr>
            <w:tcW w:type="dxa" w:w="2592"/>
            <w:shd w:fill="FFFFFF"/>
            <w:tcMar>
              <w:top w:w="80" w:type="dxa"/>
              <w:bottom w:w="80" w:type="dxa"/>
              <w:left w:w="120" w:type="dxa"/>
              <w:right w:w="120" w:type="dxa"/>
            </w:tcMar>
          </w:tcPr>
          <w:p>
            <w:pPr>
              <w:spacing w:before="40" w:after="40"/>
            </w:pPr>
            <w:r>
              <w:rPr>
                <w:rFonts w:ascii="Calibri" w:hAnsi="Calibri"/>
                <w:color w:val="1E293B"/>
                <w:sz w:val="18"/>
              </w:rPr>
              <w:t>1. TraceWeaver (Ashok et al., ACM SIGCOMM 2024)</w:t>
            </w:r>
          </w:p>
        </w:tc>
        <w:tc>
          <w:tcPr>
            <w:tcW w:type="dxa" w:w="3600"/>
            <w:shd w:fill="FFFFFF"/>
            <w:tcMar>
              <w:top w:w="80" w:type="dxa"/>
              <w:bottom w:w="80" w:type="dxa"/>
              <w:left w:w="120" w:type="dxa"/>
              <w:right w:w="120" w:type="dxa"/>
            </w:tcMar>
          </w:tcPr>
          <w:p>
            <w:pPr>
              <w:spacing w:before="40" w:after="40"/>
            </w:pPr>
            <w:r>
              <w:rPr>
                <w:rFonts w:ascii="Calibri" w:hAnsi="Calibri"/>
                <w:color w:val="1E293B"/>
                <w:sz w:val="18"/>
              </w:rPr>
              <w:t>Investigates cross-layer distributed tracing across kernel network events and user-space RPC frameworks.</w:t>
            </w:r>
          </w:p>
        </w:tc>
        <w:tc>
          <w:tcPr>
            <w:tcW w:type="dxa" w:w="3168"/>
            <w:shd w:fill="FFFFFF"/>
            <w:tcMar>
              <w:top w:w="80" w:type="dxa"/>
              <w:bottom w:w="80" w:type="dxa"/>
              <w:left w:w="120" w:type="dxa"/>
              <w:right w:w="120" w:type="dxa"/>
            </w:tcMar>
          </w:tcPr>
          <w:p>
            <w:pPr>
              <w:spacing w:before="40" w:after="40"/>
            </w:pPr>
            <w:r>
              <w:rPr>
                <w:rFonts w:ascii="Calibri" w:hAnsi="Calibri"/>
                <w:color w:val="1E293B"/>
                <w:sz w:val="18"/>
              </w:rPr>
              <w:t>Requires heavy user-space logging libraries; lacks closed-loop autonomous actuation or pre-crash kernel sensing.</w:t>
            </w:r>
          </w:p>
        </w:tc>
      </w:tr>
      <w:tr>
        <w:tc>
          <w:tcPr>
            <w:tcW w:type="dxa" w:w="2592"/>
            <w:shd w:fill="F8FAFC"/>
            <w:tcMar>
              <w:top w:w="80" w:type="dxa"/>
              <w:bottom w:w="80" w:type="dxa"/>
              <w:left w:w="120" w:type="dxa"/>
              <w:right w:w="120" w:type="dxa"/>
            </w:tcMar>
          </w:tcPr>
          <w:p>
            <w:pPr>
              <w:spacing w:before="40" w:after="40"/>
            </w:pPr>
            <w:r>
              <w:rPr>
                <w:rFonts w:ascii="Calibri" w:hAnsi="Calibri"/>
                <w:color w:val="1E293B"/>
                <w:sz w:val="18"/>
              </w:rPr>
              <w:t>2. CrossTrace (arXiv:2508.11342, 2025)</w:t>
            </w:r>
          </w:p>
        </w:tc>
        <w:tc>
          <w:tcPr>
            <w:tcW w:type="dxa" w:w="3600"/>
            <w:shd w:fill="F8FAFC"/>
            <w:tcMar>
              <w:top w:w="80" w:type="dxa"/>
              <w:bottom w:w="80" w:type="dxa"/>
              <w:left w:w="120" w:type="dxa"/>
              <w:right w:w="120" w:type="dxa"/>
            </w:tcMar>
          </w:tcPr>
          <w:p>
            <w:pPr>
              <w:spacing w:before="40" w:after="40"/>
            </w:pPr>
            <w:r>
              <w:rPr>
                <w:rFonts w:ascii="Calibri" w:hAnsi="Calibri"/>
                <w:color w:val="1E293B"/>
                <w:sz w:val="18"/>
              </w:rPr>
              <w:t>Establishes in-band distributed tracing using TCP Options and kernel socket metadata to construct dynamic service call graphs.</w:t>
            </w:r>
          </w:p>
        </w:tc>
        <w:tc>
          <w:tcPr>
            <w:tcW w:type="dxa" w:w="3168"/>
            <w:shd w:fill="F8FAFC"/>
            <w:tcMar>
              <w:top w:w="80" w:type="dxa"/>
              <w:bottom w:w="80" w:type="dxa"/>
              <w:left w:w="120" w:type="dxa"/>
              <w:right w:w="120" w:type="dxa"/>
            </w:tcMar>
          </w:tcPr>
          <w:p>
            <w:pPr>
              <w:spacing w:before="40" w:after="40"/>
            </w:pPr>
            <w:r>
              <w:rPr>
                <w:rFonts w:ascii="Calibri" w:hAnsi="Calibri"/>
                <w:color w:val="1E293B"/>
                <w:sz w:val="18"/>
              </w:rPr>
              <w:t>Focuses exclusively on passive observability; does not provide root-cause isolation algorithms or two-phase healing.</w:t>
            </w:r>
          </w:p>
        </w:tc>
      </w:tr>
      <w:tr>
        <w:tc>
          <w:tcPr>
            <w:tcW w:type="dxa" w:w="2592"/>
            <w:shd w:fill="FFFFFF"/>
            <w:tcMar>
              <w:top w:w="80" w:type="dxa"/>
              <w:bottom w:w="80" w:type="dxa"/>
              <w:left w:w="120" w:type="dxa"/>
              <w:right w:w="120" w:type="dxa"/>
            </w:tcMar>
          </w:tcPr>
          <w:p>
            <w:pPr>
              <w:spacing w:before="40" w:after="40"/>
            </w:pPr>
            <w:r>
              <w:rPr>
                <w:rFonts w:ascii="Calibri" w:hAnsi="Calibri"/>
                <w:color w:val="1E293B"/>
                <w:sz w:val="18"/>
              </w:rPr>
              <w:t>3. Beyond Thread States (Landau et al., IEEE IPDPS 2026)</w:t>
            </w:r>
          </w:p>
        </w:tc>
        <w:tc>
          <w:tcPr>
            <w:tcW w:type="dxa" w:w="3600"/>
            <w:shd w:fill="FFFFFF"/>
            <w:tcMar>
              <w:top w:w="80" w:type="dxa"/>
              <w:bottom w:w="80" w:type="dxa"/>
              <w:left w:w="120" w:type="dxa"/>
              <w:right w:w="120" w:type="dxa"/>
            </w:tcMar>
          </w:tcPr>
          <w:p>
            <w:pPr>
              <w:spacing w:before="40" w:after="40"/>
            </w:pPr>
            <w:r>
              <w:rPr>
                <w:rFonts w:ascii="Calibri" w:hAnsi="Calibri"/>
                <w:color w:val="1E293B"/>
                <w:sz w:val="18"/>
              </w:rPr>
              <w:t>Analyzes operating system thread scheduling states, exposing that standard task_struct status codes obscure user-space mutex lockups.</w:t>
            </w:r>
          </w:p>
        </w:tc>
        <w:tc>
          <w:tcPr>
            <w:tcW w:type="dxa" w:w="3168"/>
            <w:shd w:fill="FFFFFF"/>
            <w:tcMar>
              <w:top w:w="80" w:type="dxa"/>
              <w:bottom w:w="80" w:type="dxa"/>
              <w:left w:w="120" w:type="dxa"/>
              <w:right w:w="120" w:type="dxa"/>
            </w:tcMar>
          </w:tcPr>
          <w:p>
            <w:pPr>
              <w:spacing w:before="40" w:after="40"/>
            </w:pPr>
            <w:r>
              <w:rPr>
                <w:rFonts w:ascii="Calibri" w:hAnsi="Calibri"/>
                <w:color w:val="1E293B"/>
                <w:sz w:val="18"/>
              </w:rPr>
              <w:t>Profiles futex stalls post-mortem; does not intercept sys_enter_futex in real-time or link thread stalls to network socket backups.</w:t>
            </w:r>
          </w:p>
        </w:tc>
      </w:tr>
      <w:tr>
        <w:tc>
          <w:tcPr>
            <w:tcW w:type="dxa" w:w="2592"/>
            <w:shd w:fill="F8FAFC"/>
            <w:tcMar>
              <w:top w:w="80" w:type="dxa"/>
              <w:bottom w:w="80" w:type="dxa"/>
              <w:left w:w="120" w:type="dxa"/>
              <w:right w:w="120" w:type="dxa"/>
            </w:tcMar>
          </w:tcPr>
          <w:p>
            <w:pPr>
              <w:spacing w:before="40" w:after="40"/>
            </w:pPr>
            <w:r>
              <w:rPr>
                <w:rFonts w:ascii="Calibri" w:hAnsi="Calibri"/>
                <w:color w:val="1E293B"/>
                <w:sz w:val="18"/>
              </w:rPr>
              <w:t>4. K-Sense (Muslim et al., IEEE ICFEC 2026)</w:t>
            </w:r>
          </w:p>
        </w:tc>
        <w:tc>
          <w:tcPr>
            <w:tcW w:type="dxa" w:w="3600"/>
            <w:shd w:fill="F8FAFC"/>
            <w:tcMar>
              <w:top w:w="80" w:type="dxa"/>
              <w:bottom w:w="80" w:type="dxa"/>
              <w:left w:w="120" w:type="dxa"/>
              <w:right w:w="120" w:type="dxa"/>
            </w:tcMar>
          </w:tcPr>
          <w:p>
            <w:pPr>
              <w:spacing w:before="40" w:after="40"/>
            </w:pPr>
            <w:r>
              <w:rPr>
                <w:rFonts w:ascii="Calibri" w:hAnsi="Calibri"/>
                <w:color w:val="1E293B"/>
                <w:sz w:val="18"/>
              </w:rPr>
              <w:t>Introduces kernel-level socket receive queue monitoring (sk_rmem_alloc vs sk_rcvbuf) to detect queue saturation derivatives.</w:t>
            </w:r>
          </w:p>
        </w:tc>
        <w:tc>
          <w:tcPr>
            <w:tcW w:type="dxa" w:w="3168"/>
            <w:shd w:fill="F8FAFC"/>
            <w:tcMar>
              <w:top w:w="80" w:type="dxa"/>
              <w:bottom w:w="80" w:type="dxa"/>
              <w:left w:w="120" w:type="dxa"/>
              <w:right w:w="120" w:type="dxa"/>
            </w:tcMar>
          </w:tcPr>
          <w:p>
            <w:pPr>
              <w:spacing w:before="40" w:after="40"/>
            </w:pPr>
            <w:r>
              <w:rPr>
                <w:rFonts w:ascii="Calibri" w:hAnsi="Calibri"/>
                <w:color w:val="1E293B"/>
                <w:sz w:val="18"/>
              </w:rPr>
              <w:t>Demonstrated on single-node benchmarks; does not perform multi-hop graph root-cause analysis or container lifecycle remediation.</w:t>
            </w:r>
          </w:p>
        </w:tc>
      </w:tr>
      <w:tr>
        <w:tc>
          <w:tcPr>
            <w:tcW w:type="dxa" w:w="2592"/>
            <w:shd w:fill="FFFFFF"/>
            <w:tcMar>
              <w:top w:w="80" w:type="dxa"/>
              <w:bottom w:w="80" w:type="dxa"/>
              <w:left w:w="120" w:type="dxa"/>
              <w:right w:w="120" w:type="dxa"/>
            </w:tcMar>
          </w:tcPr>
          <w:p>
            <w:pPr>
              <w:spacing w:before="40" w:after="40"/>
            </w:pPr>
            <w:r>
              <w:rPr>
                <w:rFonts w:ascii="Calibri" w:hAnsi="Calibri"/>
                <w:color w:val="1E293B"/>
                <w:sz w:val="18"/>
              </w:rPr>
              <w:t>5. TORAI (Pham et al., ACM FSE 2026)</w:t>
            </w:r>
          </w:p>
        </w:tc>
        <w:tc>
          <w:tcPr>
            <w:tcW w:type="dxa" w:w="3600"/>
            <w:shd w:fill="FFFFFF"/>
            <w:tcMar>
              <w:top w:w="80" w:type="dxa"/>
              <w:bottom w:w="80" w:type="dxa"/>
              <w:left w:w="120" w:type="dxa"/>
              <w:right w:w="120" w:type="dxa"/>
            </w:tcMar>
          </w:tcPr>
          <w:p>
            <w:pPr>
              <w:spacing w:before="40" w:after="40"/>
            </w:pPr>
            <w:r>
              <w:rPr>
                <w:rFonts w:ascii="Calibri" w:hAnsi="Calibri"/>
                <w:color w:val="1E293B"/>
                <w:sz w:val="18"/>
              </w:rPr>
              <w:t>Presents Anomaly-Weighted Random Walk PageRank over microservice call graphs to identify faulty microservice nodes.</w:t>
            </w:r>
          </w:p>
        </w:tc>
        <w:tc>
          <w:tcPr>
            <w:tcW w:type="dxa" w:w="3168"/>
            <w:shd w:fill="FFFFFF"/>
            <w:tcMar>
              <w:top w:w="80" w:type="dxa"/>
              <w:bottom w:w="80" w:type="dxa"/>
              <w:left w:w="120" w:type="dxa"/>
              <w:right w:w="120" w:type="dxa"/>
            </w:tcMar>
          </w:tcPr>
          <w:p>
            <w:pPr>
              <w:spacing w:before="40" w:after="40"/>
            </w:pPr>
            <w:r>
              <w:rPr>
                <w:rFonts w:ascii="Calibri" w:hAnsi="Calibri"/>
                <w:color w:val="1E293B"/>
                <w:sz w:val="18"/>
              </w:rPr>
              <w:t>Evaluated on static dependency graphs; suffers from state-space explosion on large clusters without localized k-hop sub-graph slicing.</w:t>
            </w:r>
          </w:p>
        </w:tc>
      </w:tr>
      <w:tr>
        <w:tc>
          <w:tcPr>
            <w:tcW w:type="dxa" w:w="2592"/>
            <w:shd w:fill="F8FAFC"/>
            <w:tcMar>
              <w:top w:w="80" w:type="dxa"/>
              <w:bottom w:w="80" w:type="dxa"/>
              <w:left w:w="120" w:type="dxa"/>
              <w:right w:w="120" w:type="dxa"/>
            </w:tcMar>
          </w:tcPr>
          <w:p>
            <w:pPr>
              <w:spacing w:before="40" w:after="40"/>
            </w:pPr>
            <w:r>
              <w:rPr>
                <w:rFonts w:ascii="Calibri" w:hAnsi="Calibri"/>
                <w:color w:val="1E293B"/>
                <w:sz w:val="18"/>
              </w:rPr>
              <w:t>6. CARAF (Tang et al., IEEE TETC 2026)</w:t>
            </w:r>
          </w:p>
        </w:tc>
        <w:tc>
          <w:tcPr>
            <w:tcW w:type="dxa" w:w="3600"/>
            <w:shd w:fill="F8FAFC"/>
            <w:tcMar>
              <w:top w:w="80" w:type="dxa"/>
              <w:bottom w:w="80" w:type="dxa"/>
              <w:left w:w="120" w:type="dxa"/>
              <w:right w:w="120" w:type="dxa"/>
            </w:tcMar>
          </w:tcPr>
          <w:p>
            <w:pPr>
              <w:spacing w:before="40" w:after="40"/>
            </w:pPr>
            <w:r>
              <w:rPr>
                <w:rFonts w:ascii="Calibri" w:hAnsi="Calibri"/>
                <w:color w:val="1E293B"/>
                <w:sz w:val="18"/>
              </w:rPr>
              <w:t>Proposes residual factor analysis to disambiguate internal application bugs from external infrastructure resource contention.</w:t>
            </w:r>
          </w:p>
        </w:tc>
        <w:tc>
          <w:tcPr>
            <w:tcW w:type="dxa" w:w="3168"/>
            <w:shd w:fill="F8FAFC"/>
            <w:tcMar>
              <w:top w:w="80" w:type="dxa"/>
              <w:bottom w:w="80" w:type="dxa"/>
              <w:left w:w="120" w:type="dxa"/>
              <w:right w:w="120" w:type="dxa"/>
            </w:tcMar>
          </w:tcPr>
          <w:p>
            <w:pPr>
              <w:spacing w:before="40" w:after="40"/>
            </w:pPr>
            <w:r>
              <w:rPr>
                <w:rFonts w:ascii="Calibri" w:hAnsi="Calibri"/>
                <w:color w:val="1E293B"/>
                <w:sz w:val="18"/>
              </w:rPr>
              <w:t>Lacks in-kernel sensor integration; relies on delayed user-space metrics rather than real-time kernel syscall tracepoints.</w:t>
            </w:r>
          </w:p>
        </w:tc>
      </w:tr>
      <w:tr>
        <w:tc>
          <w:tcPr>
            <w:tcW w:type="dxa" w:w="2592"/>
            <w:shd w:fill="FFFFFF"/>
            <w:tcMar>
              <w:top w:w="80" w:type="dxa"/>
              <w:bottom w:w="80" w:type="dxa"/>
              <w:left w:w="120" w:type="dxa"/>
              <w:right w:w="120" w:type="dxa"/>
            </w:tcMar>
          </w:tcPr>
          <w:p>
            <w:pPr>
              <w:spacing w:before="40" w:after="40"/>
            </w:pPr>
            <w:r>
              <w:rPr>
                <w:rFonts w:ascii="Calibri" w:hAnsi="Calibri"/>
                <w:color w:val="1E293B"/>
                <w:sz w:val="18"/>
              </w:rPr>
              <w:t>7. NetEdit (Zhang et al., ACM SIGCOMM 2024)</w:t>
            </w:r>
          </w:p>
        </w:tc>
        <w:tc>
          <w:tcPr>
            <w:tcW w:type="dxa" w:w="3600"/>
            <w:shd w:fill="FFFFFF"/>
            <w:tcMar>
              <w:top w:w="80" w:type="dxa"/>
              <w:bottom w:w="80" w:type="dxa"/>
              <w:left w:w="120" w:type="dxa"/>
              <w:right w:w="120" w:type="dxa"/>
            </w:tcMar>
          </w:tcPr>
          <w:p>
            <w:pPr>
              <w:spacing w:before="40" w:after="40"/>
            </w:pPr>
            <w:r>
              <w:rPr>
                <w:rFonts w:ascii="Calibri" w:hAnsi="Calibri"/>
                <w:color w:val="1E293B"/>
                <w:sz w:val="18"/>
              </w:rPr>
              <w:t>Introduces programmable data-plane network updates and two-phase traffic draining to mitigate packet drops during reconfigurations.</w:t>
            </w:r>
          </w:p>
        </w:tc>
        <w:tc>
          <w:tcPr>
            <w:tcW w:type="dxa" w:w="3168"/>
            <w:shd w:fill="FFFFFF"/>
            <w:tcMar>
              <w:top w:w="80" w:type="dxa"/>
              <w:bottom w:w="80" w:type="dxa"/>
              <w:left w:w="120" w:type="dxa"/>
              <w:right w:w="120" w:type="dxa"/>
            </w:tcMar>
          </w:tcPr>
          <w:p>
            <w:pPr>
              <w:spacing w:before="40" w:after="40"/>
            </w:pPr>
            <w:r>
              <w:rPr>
                <w:rFonts w:ascii="Calibri" w:hAnsi="Calibri"/>
                <w:color w:val="1E293B"/>
                <w:sz w:val="18"/>
              </w:rPr>
              <w:t>Focuses on SDN switches; does not integrate container cgroups v2, host kernel futexes, or automated root-cause diagnostic feedback loops.</w:t>
            </w:r>
          </w:p>
        </w:tc>
      </w:tr>
    </w:tbl>
    <w:p>
      <w:pPr>
        <w:spacing w:after="80"/>
      </w:pPr>
    </w:p>
    <w:p>
      <w:pPr>
        <w:keepNext/>
        <w:spacing w:before="240" w:after="80"/>
      </w:pPr>
      <w:r>
        <w:rPr>
          <w:rFonts w:ascii="Calibri" w:hAnsi="Calibri"/>
          <w:b/>
          <w:color w:val="334155"/>
          <w:sz w:val="26"/>
        </w:rPr>
        <w:t>2.1 Synthesis of Five Core Research Gaps</w:t>
      </w:r>
    </w:p>
    <w:p>
      <w:r>
        <w:t>A systematic review of existing academic literature and industrial tooling reveals five foundational research gaps:</w:t>
      </w:r>
    </w:p>
    <w:p>
      <w:r>
        <w:t>1. Temporal Mismatch Gap: Microservice failure propagation operates on microsecond timescales (&lt;200ms), whereas existing telemetry frameworks operate on second-scale polling intervals (15-60s), creating an unmonitored blind spot.</w:t>
      </w:r>
    </w:p>
    <w:p>
      <w:r>
        <w:t>2. Post-Mortem Bias Gap: Contemporary orchestrators only act after a process terminates or throws a non-zero exit code, ignoring pre-crash physical kernel derivatives like socket buffer fill rates and mutex wait times.</w:t>
      </w:r>
    </w:p>
    <w:p>
      <w:r>
        <w:t>3. State-Space Computational Complexity Gap: Running graph-theoretic PageRank algorithms over global cluster graphs (5,000+ nodes) induces computational latencies exceeding 5 seconds, rendering real-time closed-loop remediation impossible without localized k-hop topological slicing.</w:t>
      </w:r>
    </w:p>
    <w:p>
      <w:r>
        <w:t>4. Blunt Actuation Gap: Killing and restarting a degraded container immediately drops hundreds of in-flight TCP sessions, transforming a localized software delay into an explicit cascading outage.</w:t>
      </w:r>
    </w:p>
    <w:p>
      <w:r>
        <w:t>5. Root Cause Ambiguity Gap: Standard monitoring systems cannot distinguish between an internal application bug (e.g. infinite loop, deadlock) and an external infrastructure anomaly (e.g. bare-metal noisy-neighbor VM CPU steal), leading to incorrect remediation (e.g. repeatedly restarting a container on a thrashing physical host).</w:t>
      </w:r>
    </w:p>
    <w:p>
      <w:pPr>
        <w:keepNext/>
        <w:spacing w:before="320" w:after="120"/>
      </w:pPr>
      <w:r>
        <w:rPr>
          <w:rFonts w:ascii="Calibri" w:hAnsi="Calibri"/>
          <w:b/>
          <w:color w:val="0F172A"/>
          <w:sz w:val="32"/>
        </w:rPr>
        <w:t>3. Project Objectives</w:t>
      </w:r>
    </w:p>
    <w:p>
      <w:r>
        <w:t>To bridge the identified research gaps, this project formulates five primary engineering objectives:</w:t>
      </w:r>
    </w:p>
    <w:p>
      <w:r>
        <w:t>1. Objective 1 (Sub-Millisecond Kernel Sensing): Develop non-intrusive C eBPF kernel probes hooking Linux tracepoints (sys_enter_connect, sys_enter_futex, sys_exit_futex, sock:sock_exceed_buf_limit) to capture socket queue backups, futex lockups, and retry storms with &lt; 1.5% CPU overhead.</w:t>
      </w:r>
    </w:p>
    <w:p>
      <w:r>
        <w:t>2. Objective 2 (Dynamic Call Graph Construction): Formulate an automated CrossTrace topological engine capable of mapping PIDs, container IDs, and IP endpoints into a real-time Directed Acyclic Graph (DAG) without modifying application binaries or source code.</w:t>
      </w:r>
    </w:p>
    <w:p>
      <w:r>
        <w:t>3. Objective 3 (Rapid Mathematical Root-Cause Isolation): Engineer a localized k-hop sub-graph extraction algorithm combined with an Anomaly-Weighted Random Walk PageRank solver (TORAI) that converges to the true root cause in under 2 milliseconds.</w:t>
      </w:r>
    </w:p>
    <w:p>
      <w:r>
        <w:t>4. Objective 4 (Deterministic Residual Classification): Implement the CARAF residual vector classifier to differentiate internal thread deadlocks and socket starvation from bare-metal noisy-neighbor host CPU contention.</w:t>
      </w:r>
    </w:p>
    <w:p>
      <w:r>
        <w:t>5. Objective 5 (Two-Phase Progressive Actuation with Layer-2 XDP): Construct a closed-loop remediation engine executing Phase 1 microsecond traffic shedding via Linux Traffic Control (tc) and eBPF XDP (~12.4ns/pkt line-rate driver drop, zero sk_buff memory allocation), followed by Phase 2 asynchronous surgical remediation (cgroups v2 cpu.max 10% throttling, container restart, or Kubernetes pod eviction).</w:t>
      </w:r>
    </w:p>
    <w:p>
      <w:pPr>
        <w:keepNext/>
        <w:spacing w:before="320" w:after="120"/>
      </w:pPr>
      <w:r>
        <w:rPr>
          <w:rFonts w:ascii="Calibri" w:hAnsi="Calibri"/>
          <w:b/>
          <w:color w:val="0F172A"/>
          <w:sz w:val="32"/>
        </w:rPr>
        <w:t>4. Novelty Summary</w:t>
      </w:r>
    </w:p>
    <w:p>
      <w:r>
        <w:t>The primary novelty of this research lies in the theoretical and practical synthesis of kernel-level event stream processing with graph analytics and progressive operating system control. Specifically, the project delivers three distinct innovations:</w:t>
      </w:r>
    </w:p>
    <w:p>
      <w:r>
        <w:t>• Architectural Novelty: Unification of the Linux kernel Ring 0 sensory plane (eBPF), the OSI Layer-2 driver RX ring (XDP), and user-space analytical graph theory into a single autonomous, self-healing closed loop.</w:t>
      </w:r>
    </w:p>
    <w:p>
      <w:r>
        <w:t>• Algorithmic Novelty: Coupling localized 2-hop topological sub-graph extraction with Anomaly-Weighted PageRank, reducing the computational state space from O(N) to O(k) and enabling sub-2-millisecond root-cause consensus.</w:t>
      </w:r>
    </w:p>
    <w:p>
      <w:r>
        <w:t>• Actuation Novelty: Decoupling microsecond network traffic protection (&lt; 1ms) from second-scale container lifecycle recovery (2-3s) using eBPF XDP line-rate filtering, completely preventing cascading timeouts and kernel sk_buff memory exhaustion.</w:t>
      </w:r>
    </w:p>
    <w:p>
      <w:pPr>
        <w:keepNext/>
        <w:spacing w:before="320" w:after="120"/>
      </w:pPr>
      <w:r>
        <w:rPr>
          <w:rFonts w:ascii="Calibri" w:hAnsi="Calibri"/>
          <w:b/>
          <w:color w:val="0F172A"/>
          <w:sz w:val="32"/>
        </w:rPr>
        <w:t>5. Proposed System Architecture and Algorithms</w:t>
      </w:r>
    </w:p>
    <w:p>
      <w:r>
        <w:t>The proposed system is structured into three discrete operational tiers operating synchronously and asynchronously across the kernel and user-space boundary: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0F172A"/>
                <w:sz w:val="17"/>
              </w:rPr>
              <w:t>+-----------------------------------------------------------------------------------------+</w:t>
              <w:br/>
              <w:t>|                 TIER 1: PRE-CRASH SENSORY NERVOUS SYSTEM (LINUX KERNEL RING 0)          |</w:t>
              <w:br/>
              <w:t>|  +---------------------------+ +----------------------------+ +-----------------------+ |</w:t>
              <w:br/>
              <w:t>|  | sys_enter_connect         | | sys_enter/exit_futex       | | sock_exceed_buf_limit | |</w:t>
              <w:br/>
              <w:t>|  | (Connect Retry Storms)    | | (Mutex Contention &gt; 100ms) | | (sk_rmem Queue 100%)  | |</w:t>
              <w:br/>
              <w:t>|  +---------------------------+ +----------------------------+ +-----------------------+ |</w:t>
              <w:br/>
              <w:t>|        |                                     |                            |             |</w:t>
              <w:br/>
              <w:t>|        +-------------------------------------+----------------------------+             |</w:t>
              <w:br/>
              <w:t>|                                              |                                          |</w:t>
              <w:br/>
              <w:t>|                                     [ BPF RingBuffer Stream ]                           |</w:t>
              <w:br/>
              <w:t>+----------------------------------------------|------------------------------------------+</w:t>
              <w:br/>
              <w:t xml:space="preserve">                                               | Sub-millisecond Event Dispatch</w:t>
              <w:br/>
              <w:t>+----------------------------------------------v------------------------------------------+</w:t>
              <w:br/>
              <w:t>|                 TIER 2: DIAGNOSTIC BRAIN &amp; ANALYTICAL CORTEX (USER SPACE)                |</w:t>
              <w:br/>
              <w:t>|  +------------------------------------------------------------------------------------+ |</w:t>
              <w:br/>
              <w:t>|  | CrossTrace Dynamic Service Topology DAG (NetworkX In-Band Call Graph Engine)       | |</w:t>
              <w:br/>
              <w:t>|  +------------------------------------------------------------------------------------+ |</w:t>
              <w:br/>
              <w:t>|                                              |                                          |</w:t>
              <w:br/>
              <w:t>|  +------------------------------------------------------------------------------------+ |</w:t>
              <w:br/>
              <w:t>|  | Localized k-Hop Sub-Graph Slicer (Caps State Space from 5,000 to &lt; 15 Nodes)       | |</w:t>
              <w:br/>
              <w:t>|  +------------------------------------------------------------------------------------+ |</w:t>
              <w:br/>
              <w:t>|                                              |                                          |</w:t>
              <w:br/>
              <w:t>|  +-------------------------------------------+----------------------------------------+ |</w:t>
              <w:br/>
              <w:t>|  | TORAI TCORW Anomaly-Weighted PageRank     | CARAF Ambiguous Residual Classifier    | |</w:t>
              <w:br/>
              <w:t>|  | (Root-Cause Isolation in &lt; 2ms)           | (Internal Deadlock vs Noisy Neighbor)  | |</w:t>
              <w:br/>
              <w:t>|  +-------------------------------------------+----------------------------------------+ |</w:t>
              <w:br/>
              <w:t>+----------------------------------------------|------------------------------------------+</w:t>
              <w:br/>
              <w:t xml:space="preserve">                                               | Prescribed Remediation Directive</w:t>
              <w:br/>
              <w:t>+----------------------------------------------v------------------------------------------+</w:t>
              <w:br/>
              <w:t>|                 TIER 3: SURGICAL TWO-PHASE ACTUATION SUBSYSTEM                          |</w:t>
              <w:br/>
              <w:t>|  +------------------------------------------------------------------------------------+ |</w:t>
              <w:br/>
              <w:t>|  | PHASE 1: MICROSECOND TRAFFIC MITIGATION (&lt; 1ms SLA)                                | |</w:t>
              <w:br/>
              <w:t>|  | - NetEdit BpfAdapter at tc (Traffic Control qdisc redirect)                        | |</w:t>
              <w:br/>
              <w:t>|  | - eBPF XDP Line-Rate Packet Filter (~12.4ns/pkt, sk_buff Memory Bypass)            | |</w:t>
              <w:br/>
              <w:t>|  +------------------------------------------------------------------------------------+ |</w:t>
              <w:br/>
              <w:t>|                                              | Progresses after Callers Protected       |</w:t>
              <w:br/>
              <w:t>|  +-------------------------------------------v----------------------------------------+ |</w:t>
              <w:br/>
              <w:t>|  | PHASE 2: ASYNCHRONOUS SURGICAL REMEDIATION (2 - 5 Seconds)                         | |</w:t>
              <w:br/>
              <w:t>|  | - Internal Deadlock: Targeted Container Restart via Docker API                      | |</w:t>
              <w:br/>
              <w:t>|  | - Retry Storm: Linux cgroups v2 Bandwidth Throttling (cpu.max = 10%)              | |</w:t>
              <w:br/>
              <w:t>|  | - Host Noisy Neighbor: Kubernetes Pod Eviction &amp; Node Rescheduling                  | |</w:t>
              <w:br/>
              <w:t>+-----------------------------------------------------------------------------------------+</w:t>
            </w:r>
          </w:p>
        </w:tc>
      </w:tr>
    </w:tbl>
    <w:p>
      <w:pPr>
        <w:spacing w:after="80"/>
      </w:pPr>
    </w:p>
    <w:p>
      <w:pPr>
        <w:keepNext/>
        <w:spacing w:before="240" w:after="80"/>
      </w:pPr>
      <w:r>
        <w:rPr>
          <w:rFonts w:ascii="Calibri" w:hAnsi="Calibri"/>
          <w:b/>
          <w:color w:val="334155"/>
          <w:sz w:val="26"/>
        </w:rPr>
        <w:t>5.1 Mathematical Formulations &amp; Algorithms</w:t>
      </w:r>
    </w:p>
    <w:p>
      <w:pPr>
        <w:keepNext/>
        <w:spacing w:before="160" w:after="40"/>
      </w:pPr>
      <w:r>
        <w:rPr>
          <w:rFonts w:ascii="Calibri" w:hAnsi="Calibri"/>
          <w:b/>
          <w:color w:val="475569"/>
          <w:sz w:val="23"/>
        </w:rPr>
        <w:t>Algorithm 1: Pre-Crash Kernel Sensory Interception (eBPF in Ring 0)</w:t>
      </w:r>
    </w:p>
    <w:p>
      <w:r>
        <w:t>Operating within connect_tracker.c, eBPF probes intercept kernel system calls. Socket queue starvation is identified when the allocated receive memory exceeds configured limits: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0F172A"/>
                <w:sz w:val="17"/>
              </w:rPr>
              <w:t>if (sk-&gt;sk_rmem_alloc &gt;= sk-&gt;sk_rcvbuf) {</w:t>
              <w:br/>
              <w:t xml:space="preserve">    d_sk_rmem = (sk_rmem_alloc - last_sk_rmem) / delta_t;</w:t>
              <w:br/>
              <w:t xml:space="preserve">    if (d_sk_rmem &gt; THRESHOLD) {</w:t>
              <w:br/>
              <w:t xml:space="preserve">        dispatch_ringbuf_event(EVENT_TYPE_QUEUE_STARVATION, pid, cgroup_id);</w:t>
              <w:br/>
              <w:t xml:space="preserve">    }</w:t>
              <w:br/>
              <w:t>}</w:t>
            </w:r>
          </w:p>
        </w:tc>
      </w:tr>
    </w:tbl>
    <w:p>
      <w:pPr>
        <w:spacing w:after="80"/>
      </w:pPr>
    </w:p>
    <w:p>
      <w:pPr>
        <w:keepNext/>
        <w:spacing w:before="160" w:after="40"/>
      </w:pPr>
      <w:r>
        <w:rPr>
          <w:rFonts w:ascii="Calibri" w:hAnsi="Calibri"/>
          <w:b/>
          <w:color w:val="475569"/>
          <w:sz w:val="23"/>
        </w:rPr>
        <w:t>Algorithm 2: TORAI Anomaly-Weighted Random Walk PageRank (TCORW)</w:t>
      </w:r>
    </w:p>
    <w:p>
      <w:r>
        <w:t>Given the localized sub-graph G_sub = (V, E) sliced around the alerting node, an Anomaly-Weighted Transition Matrix P is constructed. For each directed edge (u, v) in E, the transition probability P(u, v) is defined by the anomaly weight vector W(v):</w:t>
      </w:r>
    </w:p>
    <w:p>
      <w:r>
        <w:t>P(u, v) = (1 - d) * [ W(v) / Sum_{w in Out(u)} W(w) ] + d * [ 1 / |V| ]</w:t>
      </w:r>
    </w:p>
    <w:p>
      <w:r>
        <w:t>where d is the teleportation damping factor (d = 0.15), and W(v) is a composite metric vector calculated from socket saturation, futex stall duration, and retry counts:</w:t>
        <w:br/>
        <w:t>W(v) = alpha * (sk_rmem / sk_rcvbuf) + beta * (stall_duration_ns / 10^8) + gamma * (retries / 10)</w:t>
      </w:r>
    </w:p>
    <w:p>
      <w:r>
        <w:t>The stationary probability distribution vector pi is solved iteratively until convergence (||pi_{t+1} - pi_t|| &lt; 10^-5), with the highest probability node isolated as root cause.</w:t>
      </w:r>
    </w:p>
    <w:p>
      <w:pPr>
        <w:keepNext/>
        <w:spacing w:before="160" w:after="40"/>
      </w:pPr>
      <w:r>
        <w:rPr>
          <w:rFonts w:ascii="Calibri" w:hAnsi="Calibri"/>
          <w:b/>
          <w:color w:val="475569"/>
          <w:sz w:val="23"/>
        </w:rPr>
        <w:t>Algorithm 3: CARAF Ambiguous Residual Factor Classifier</w:t>
      </w:r>
    </w:p>
    <w:p>
      <w:r>
        <w:t>Once the root-cause node is isolated, CARAF evaluates host-level residual vectors to disambiguate software bugs from physical host thrashing:</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0F172A"/>
                <w:sz w:val="17"/>
              </w:rPr>
              <w:t>def classify_residual_factor(root_node, metrics, host_context):</w:t>
              <w:br/>
              <w:t xml:space="preserve">    if host_context.cpu_steal_pct &gt; 40.0 or host_context.sibling_stall_count &gt;= 2:</w:t>
              <w:br/>
              <w:t xml:space="preserve">        return (HOST_RESIDUAL_CONTENTION, Action: EVICT_POD)</w:t>
              <w:br/>
              <w:t xml:space="preserve">    elif metrics.event_type == FUTEX_DEADLOCK or metrics.stall_ns &gt; 80_000_000:</w:t>
              <w:br/>
              <w:t xml:space="preserve">        return (INTERNAL_DEADLOCK, Action: RESTART_CONTAINER)</w:t>
              <w:br/>
              <w:t xml:space="preserve">    elif metrics.event_type == QUEUE_STARVATION or metrics.sk_rmem &gt; 500_000:</w:t>
              <w:br/>
              <w:t xml:space="preserve">        return (SOCKET_QUEUE_STARVATION, Action: RESTART_CONTAINER)</w:t>
              <w:br/>
              <w:t xml:space="preserve">    else:</w:t>
              <w:br/>
              <w:t xml:space="preserve">        return (CONNECTION_RETRY_STORM, Action: THROTTLE_CPU_10_PCT)</w:t>
            </w:r>
          </w:p>
        </w:tc>
      </w:tr>
    </w:tbl>
    <w:p>
      <w:pPr>
        <w:spacing w:after="80"/>
      </w:pPr>
    </w:p>
    <w:p>
      <w:pPr>
        <w:keepNext/>
        <w:spacing w:before="160" w:after="40"/>
      </w:pPr>
      <w:r>
        <w:rPr>
          <w:rFonts w:ascii="Calibri" w:hAnsi="Calibri"/>
          <w:b/>
          <w:color w:val="475569"/>
          <w:sz w:val="23"/>
        </w:rPr>
        <w:t>Algorithm 4: eBPF XDP Layer-2 Driver Line-Rate Packet Filter</w:t>
      </w:r>
    </w:p>
    <w:p>
      <w:r>
        <w:t>To protect kernel memory during retry storms, xdp_line_rate_filter executes directly in the network driver RX ring. It performs an O(1) hash lookup against the kernel traffic_drain_map. If a packet matches an actively drained target, it returns XDP_DROP in ~12.4 nanoseconds, preventing the allocation of a 256-byte struct sk_buff in kernel memory.</w:t>
      </w:r>
    </w:p>
    <w:p>
      <w:pPr>
        <w:keepNext/>
        <w:spacing w:before="320" w:after="120"/>
      </w:pPr>
      <w:r>
        <w:rPr>
          <w:rFonts w:ascii="Calibri" w:hAnsi="Calibri"/>
          <w:b/>
          <w:color w:val="0F172A"/>
          <w:sz w:val="32"/>
        </w:rPr>
        <w:t>6. Dataset and Workload Description</w:t>
      </w:r>
    </w:p>
    <w:p>
      <w:r>
        <w:t>To rigorously evaluate the system under reproducible cloud-native conditions, an enterprise microservice benchmark call graph was synthesized, generating high-frequency distributed RPC transactions: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E293B"/>
            <w:tcMar>
              <w:top w:w="100" w:type="dxa"/>
              <w:bottom w:w="100" w:type="dxa"/>
              <w:left w:w="120" w:type="dxa"/>
              <w:right w:w="120" w:type="dxa"/>
            </w:tcMar>
          </w:tcPr>
          <w:p>
            <w:pPr>
              <w:spacing w:before="40" w:after="40"/>
              <w:jc w:val="left"/>
            </w:pPr>
            <w:r>
              <w:rPr>
                <w:rFonts w:ascii="Calibri" w:hAnsi="Calibri"/>
                <w:b/>
                <w:color w:val="FFFFFF"/>
                <w:sz w:val="19"/>
              </w:rPr>
              <w:t>Microservice</w:t>
            </w:r>
          </w:p>
        </w:tc>
        <w:tc>
          <w:tcPr>
            <w:tcW w:type="dxa" w:w="1728"/>
            <w:shd w:fill="1E293B"/>
            <w:tcMar>
              <w:top w:w="100" w:type="dxa"/>
              <w:bottom w:w="100" w:type="dxa"/>
              <w:left w:w="120" w:type="dxa"/>
              <w:right w:w="120" w:type="dxa"/>
            </w:tcMar>
          </w:tcPr>
          <w:p>
            <w:pPr>
              <w:spacing w:before="40" w:after="40"/>
              <w:jc w:val="left"/>
            </w:pPr>
            <w:r>
              <w:rPr>
                <w:rFonts w:ascii="Calibri" w:hAnsi="Calibri"/>
                <w:b/>
                <w:color w:val="FFFFFF"/>
                <w:sz w:val="19"/>
              </w:rPr>
              <w:t>Container ID</w:t>
            </w:r>
          </w:p>
        </w:tc>
        <w:tc>
          <w:tcPr>
            <w:tcW w:type="dxa" w:w="1872"/>
            <w:shd w:fill="1E293B"/>
            <w:tcMar>
              <w:top w:w="100" w:type="dxa"/>
              <w:bottom w:w="100" w:type="dxa"/>
              <w:left w:w="120" w:type="dxa"/>
              <w:right w:w="120" w:type="dxa"/>
            </w:tcMar>
          </w:tcPr>
          <w:p>
            <w:pPr>
              <w:spacing w:before="40" w:after="40"/>
              <w:jc w:val="left"/>
            </w:pPr>
            <w:r>
              <w:rPr>
                <w:rFonts w:ascii="Calibri" w:hAnsi="Calibri"/>
                <w:b/>
                <w:color w:val="FFFFFF"/>
                <w:sz w:val="19"/>
              </w:rPr>
              <w:t>Endpoint</w:t>
            </w:r>
          </w:p>
        </w:tc>
        <w:tc>
          <w:tcPr>
            <w:tcW w:type="dxa" w:w="1008"/>
            <w:shd w:fill="1E293B"/>
            <w:tcMar>
              <w:top w:w="100" w:type="dxa"/>
              <w:bottom w:w="100" w:type="dxa"/>
              <w:left w:w="120" w:type="dxa"/>
              <w:right w:w="120" w:type="dxa"/>
            </w:tcMar>
          </w:tcPr>
          <w:p>
            <w:pPr>
              <w:spacing w:before="40" w:after="40"/>
              <w:jc w:val="left"/>
            </w:pPr>
            <w:r>
              <w:rPr>
                <w:rFonts w:ascii="Calibri" w:hAnsi="Calibri"/>
                <w:b/>
                <w:color w:val="FFFFFF"/>
                <w:sz w:val="19"/>
              </w:rPr>
              <w:t>PID</w:t>
            </w:r>
          </w:p>
        </w:tc>
        <w:tc>
          <w:tcPr>
            <w:tcW w:type="dxa" w:w="2880"/>
            <w:shd w:fill="1E293B"/>
            <w:tcMar>
              <w:top w:w="100" w:type="dxa"/>
              <w:bottom w:w="100" w:type="dxa"/>
              <w:left w:w="120" w:type="dxa"/>
              <w:right w:w="120" w:type="dxa"/>
            </w:tcMar>
          </w:tcPr>
          <w:p>
            <w:pPr>
              <w:spacing w:before="40" w:after="40"/>
              <w:jc w:val="left"/>
            </w:pPr>
            <w:r>
              <w:rPr>
                <w:rFonts w:ascii="Calibri" w:hAnsi="Calibri"/>
                <w:b/>
                <w:color w:val="FFFFFF"/>
                <w:sz w:val="19"/>
              </w:rPr>
              <w:t>Topological Role</w:t>
            </w:r>
          </w:p>
        </w:tc>
      </w:tr>
      <w:tr>
        <w:tc>
          <w:tcPr>
            <w:tcW w:type="dxa" w:w="1872"/>
            <w:shd w:fill="FFFFFF"/>
            <w:tcMar>
              <w:top w:w="80" w:type="dxa"/>
              <w:bottom w:w="80" w:type="dxa"/>
              <w:left w:w="120" w:type="dxa"/>
              <w:right w:w="120" w:type="dxa"/>
            </w:tcMar>
          </w:tcPr>
          <w:p>
            <w:pPr>
              <w:spacing w:before="40" w:after="40"/>
            </w:pPr>
            <w:r>
              <w:rPr>
                <w:rFonts w:ascii="Calibri" w:hAnsi="Calibri"/>
                <w:color w:val="1E293B"/>
                <w:sz w:val="18"/>
              </w:rPr>
              <w:t>Microservice Name</w:t>
            </w:r>
          </w:p>
        </w:tc>
        <w:tc>
          <w:tcPr>
            <w:tcW w:type="dxa" w:w="1728"/>
            <w:shd w:fill="FFFFFF"/>
            <w:tcMar>
              <w:top w:w="80" w:type="dxa"/>
              <w:bottom w:w="80" w:type="dxa"/>
              <w:left w:w="120" w:type="dxa"/>
              <w:right w:w="120" w:type="dxa"/>
            </w:tcMar>
          </w:tcPr>
          <w:p>
            <w:pPr>
              <w:spacing w:before="40" w:after="40"/>
            </w:pPr>
            <w:r>
              <w:rPr>
                <w:rFonts w:ascii="Calibri" w:hAnsi="Calibri"/>
                <w:color w:val="1E293B"/>
                <w:sz w:val="18"/>
              </w:rPr>
              <w:t>Container Identifier</w:t>
            </w:r>
          </w:p>
        </w:tc>
        <w:tc>
          <w:tcPr>
            <w:tcW w:type="dxa" w:w="1872"/>
            <w:shd w:fill="FFFFFF"/>
            <w:tcMar>
              <w:top w:w="80" w:type="dxa"/>
              <w:bottom w:w="80" w:type="dxa"/>
              <w:left w:w="120" w:type="dxa"/>
              <w:right w:w="120" w:type="dxa"/>
            </w:tcMar>
          </w:tcPr>
          <w:p>
            <w:pPr>
              <w:spacing w:before="40" w:after="40"/>
            </w:pPr>
            <w:r>
              <w:rPr>
                <w:rFonts w:ascii="Calibri" w:hAnsi="Calibri"/>
                <w:color w:val="1E293B"/>
                <w:sz w:val="18"/>
              </w:rPr>
              <w:t>Network Endpoint</w:t>
            </w:r>
          </w:p>
        </w:tc>
        <w:tc>
          <w:tcPr>
            <w:tcW w:type="dxa" w:w="1008"/>
            <w:shd w:fill="FFFFFF"/>
            <w:tcMar>
              <w:top w:w="80" w:type="dxa"/>
              <w:bottom w:w="80" w:type="dxa"/>
              <w:left w:w="120" w:type="dxa"/>
              <w:right w:w="120" w:type="dxa"/>
            </w:tcMar>
          </w:tcPr>
          <w:p>
            <w:pPr>
              <w:spacing w:before="40" w:after="40"/>
            </w:pPr>
            <w:r>
              <w:rPr>
                <w:rFonts w:ascii="Calibri" w:hAnsi="Calibri"/>
                <w:color w:val="1E293B"/>
                <w:sz w:val="18"/>
              </w:rPr>
              <w:t>Process PID</w:t>
            </w:r>
          </w:p>
        </w:tc>
        <w:tc>
          <w:tcPr>
            <w:tcW w:type="dxa" w:w="2880"/>
            <w:shd w:fill="FFFFFF"/>
            <w:tcMar>
              <w:top w:w="80" w:type="dxa"/>
              <w:bottom w:w="80" w:type="dxa"/>
              <w:left w:w="120" w:type="dxa"/>
              <w:right w:w="120" w:type="dxa"/>
            </w:tcMar>
          </w:tcPr>
          <w:p>
            <w:pPr>
              <w:spacing w:before="40" w:after="40"/>
            </w:pPr>
            <w:r>
              <w:rPr>
                <w:rFonts w:ascii="Calibri" w:hAnsi="Calibri"/>
                <w:color w:val="1E293B"/>
                <w:sz w:val="18"/>
              </w:rPr>
              <w:t>Role in Distributed Call Graph</w:t>
            </w:r>
          </w:p>
        </w:tc>
      </w:tr>
      <w:tr>
        <w:tc>
          <w:tcPr>
            <w:tcW w:type="dxa" w:w="1872"/>
            <w:shd w:fill="F8FAFC"/>
            <w:tcMar>
              <w:top w:w="80" w:type="dxa"/>
              <w:bottom w:w="80" w:type="dxa"/>
              <w:left w:w="120" w:type="dxa"/>
              <w:right w:w="120" w:type="dxa"/>
            </w:tcMar>
          </w:tcPr>
          <w:p>
            <w:pPr>
              <w:spacing w:before="40" w:after="40"/>
            </w:pPr>
            <w:r>
              <w:rPr>
                <w:rFonts w:ascii="Calibri" w:hAnsi="Calibri"/>
                <w:color w:val="1E293B"/>
                <w:sz w:val="18"/>
              </w:rPr>
              <w:t>api-gateway</w:t>
            </w:r>
          </w:p>
        </w:tc>
        <w:tc>
          <w:tcPr>
            <w:tcW w:type="dxa" w:w="1728"/>
            <w:shd w:fill="F8FAFC"/>
            <w:tcMar>
              <w:top w:w="80" w:type="dxa"/>
              <w:bottom w:w="80" w:type="dxa"/>
              <w:left w:w="120" w:type="dxa"/>
              <w:right w:w="120" w:type="dxa"/>
            </w:tcMar>
          </w:tcPr>
          <w:p>
            <w:pPr>
              <w:spacing w:before="40" w:after="40"/>
            </w:pPr>
            <w:r>
              <w:rPr>
                <w:rFonts w:ascii="Calibri" w:hAnsi="Calibri"/>
                <w:color w:val="1E293B"/>
                <w:sz w:val="18"/>
              </w:rPr>
              <w:t>9f8e7d6c5b4a</w:t>
            </w:r>
          </w:p>
        </w:tc>
        <w:tc>
          <w:tcPr>
            <w:tcW w:type="dxa" w:w="1872"/>
            <w:shd w:fill="F8FAFC"/>
            <w:tcMar>
              <w:top w:w="80" w:type="dxa"/>
              <w:bottom w:w="80" w:type="dxa"/>
              <w:left w:w="120" w:type="dxa"/>
              <w:right w:w="120" w:type="dxa"/>
            </w:tcMar>
          </w:tcPr>
          <w:p>
            <w:pPr>
              <w:spacing w:before="40" w:after="40"/>
            </w:pPr>
            <w:r>
              <w:rPr>
                <w:rFonts w:ascii="Calibri" w:hAnsi="Calibri"/>
                <w:color w:val="1E293B"/>
                <w:sz w:val="18"/>
              </w:rPr>
              <w:t>10.0.1.10:80</w:t>
            </w:r>
          </w:p>
        </w:tc>
        <w:tc>
          <w:tcPr>
            <w:tcW w:type="dxa" w:w="1008"/>
            <w:shd w:fill="F8FAFC"/>
            <w:tcMar>
              <w:top w:w="80" w:type="dxa"/>
              <w:bottom w:w="80" w:type="dxa"/>
              <w:left w:w="120" w:type="dxa"/>
              <w:right w:w="120" w:type="dxa"/>
            </w:tcMar>
          </w:tcPr>
          <w:p>
            <w:pPr>
              <w:spacing w:before="40" w:after="40"/>
            </w:pPr>
            <w:r>
              <w:rPr>
                <w:rFonts w:ascii="Calibri" w:hAnsi="Calibri"/>
                <w:color w:val="1E293B"/>
                <w:sz w:val="18"/>
              </w:rPr>
              <w:t>1024</w:t>
            </w:r>
          </w:p>
        </w:tc>
        <w:tc>
          <w:tcPr>
            <w:tcW w:type="dxa" w:w="2880"/>
            <w:shd w:fill="F8FAFC"/>
            <w:tcMar>
              <w:top w:w="80" w:type="dxa"/>
              <w:bottom w:w="80" w:type="dxa"/>
              <w:left w:w="120" w:type="dxa"/>
              <w:right w:w="120" w:type="dxa"/>
            </w:tcMar>
          </w:tcPr>
          <w:p>
            <w:pPr>
              <w:spacing w:before="40" w:after="40"/>
            </w:pPr>
            <w:r>
              <w:rPr>
                <w:rFonts w:ascii="Calibri" w:hAnsi="Calibri"/>
                <w:color w:val="1E293B"/>
                <w:sz w:val="18"/>
              </w:rPr>
              <w:t>Entry-point reverse proxy receiving external customer HTTP requests.</w:t>
            </w:r>
          </w:p>
        </w:tc>
      </w:tr>
      <w:tr>
        <w:tc>
          <w:tcPr>
            <w:tcW w:type="dxa" w:w="1872"/>
            <w:shd w:fill="FFFFFF"/>
            <w:tcMar>
              <w:top w:w="80" w:type="dxa"/>
              <w:bottom w:w="80" w:type="dxa"/>
              <w:left w:w="120" w:type="dxa"/>
              <w:right w:w="120" w:type="dxa"/>
            </w:tcMar>
          </w:tcPr>
          <w:p>
            <w:pPr>
              <w:spacing w:before="40" w:after="40"/>
            </w:pPr>
            <w:r>
              <w:rPr>
                <w:rFonts w:ascii="Calibri" w:hAnsi="Calibri"/>
                <w:color w:val="1E293B"/>
                <w:sz w:val="18"/>
              </w:rPr>
              <w:t>orders-service</w:t>
            </w:r>
          </w:p>
        </w:tc>
        <w:tc>
          <w:tcPr>
            <w:tcW w:type="dxa" w:w="1728"/>
            <w:shd w:fill="FFFFFF"/>
            <w:tcMar>
              <w:top w:w="80" w:type="dxa"/>
              <w:bottom w:w="80" w:type="dxa"/>
              <w:left w:w="120" w:type="dxa"/>
              <w:right w:w="120" w:type="dxa"/>
            </w:tcMar>
          </w:tcPr>
          <w:p>
            <w:pPr>
              <w:spacing w:before="40" w:after="40"/>
            </w:pPr>
            <w:r>
              <w:rPr>
                <w:rFonts w:ascii="Calibri" w:hAnsi="Calibri"/>
                <w:color w:val="1E293B"/>
                <w:sz w:val="18"/>
              </w:rPr>
              <w:t>d4a8c91f021e</w:t>
            </w:r>
          </w:p>
        </w:tc>
        <w:tc>
          <w:tcPr>
            <w:tcW w:type="dxa" w:w="1872"/>
            <w:shd w:fill="FFFFFF"/>
            <w:tcMar>
              <w:top w:w="80" w:type="dxa"/>
              <w:bottom w:w="80" w:type="dxa"/>
              <w:left w:w="120" w:type="dxa"/>
              <w:right w:w="120" w:type="dxa"/>
            </w:tcMar>
          </w:tcPr>
          <w:p>
            <w:pPr>
              <w:spacing w:before="40" w:after="40"/>
            </w:pPr>
            <w:r>
              <w:rPr>
                <w:rFonts w:ascii="Calibri" w:hAnsi="Calibri"/>
                <w:color w:val="1E293B"/>
                <w:sz w:val="18"/>
              </w:rPr>
              <w:t>10.0.1.20:8080</w:t>
            </w:r>
          </w:p>
        </w:tc>
        <w:tc>
          <w:tcPr>
            <w:tcW w:type="dxa" w:w="1008"/>
            <w:shd w:fill="FFFFFF"/>
            <w:tcMar>
              <w:top w:w="80" w:type="dxa"/>
              <w:bottom w:w="80" w:type="dxa"/>
              <w:left w:w="120" w:type="dxa"/>
              <w:right w:w="120" w:type="dxa"/>
            </w:tcMar>
          </w:tcPr>
          <w:p>
            <w:pPr>
              <w:spacing w:before="40" w:after="40"/>
            </w:pPr>
            <w:r>
              <w:rPr>
                <w:rFonts w:ascii="Calibri" w:hAnsi="Calibri"/>
                <w:color w:val="1E293B"/>
                <w:sz w:val="18"/>
              </w:rPr>
              <w:t>4812</w:t>
            </w:r>
          </w:p>
        </w:tc>
        <w:tc>
          <w:tcPr>
            <w:tcW w:type="dxa" w:w="2880"/>
            <w:shd w:fill="FFFFFF"/>
            <w:tcMar>
              <w:top w:w="80" w:type="dxa"/>
              <w:bottom w:w="80" w:type="dxa"/>
              <w:left w:w="120" w:type="dxa"/>
              <w:right w:w="120" w:type="dxa"/>
            </w:tcMar>
          </w:tcPr>
          <w:p>
            <w:pPr>
              <w:spacing w:before="40" w:after="40"/>
            </w:pPr>
            <w:r>
              <w:rPr>
                <w:rFonts w:ascii="Calibri" w:hAnsi="Calibri"/>
                <w:color w:val="1E293B"/>
                <w:sz w:val="18"/>
              </w:rPr>
              <w:t>Core transaction engine coordinating order processing and billing.</w:t>
            </w:r>
          </w:p>
        </w:tc>
      </w:tr>
      <w:tr>
        <w:tc>
          <w:tcPr>
            <w:tcW w:type="dxa" w:w="1872"/>
            <w:shd w:fill="F8FAFC"/>
            <w:tcMar>
              <w:top w:w="80" w:type="dxa"/>
              <w:bottom w:w="80" w:type="dxa"/>
              <w:left w:w="120" w:type="dxa"/>
              <w:right w:w="120" w:type="dxa"/>
            </w:tcMar>
          </w:tcPr>
          <w:p>
            <w:pPr>
              <w:spacing w:before="40" w:after="40"/>
            </w:pPr>
            <w:r>
              <w:rPr>
                <w:rFonts w:ascii="Calibri" w:hAnsi="Calibri"/>
                <w:color w:val="1E293B"/>
                <w:sz w:val="18"/>
              </w:rPr>
              <w:t>inventory-service</w:t>
            </w:r>
          </w:p>
        </w:tc>
        <w:tc>
          <w:tcPr>
            <w:tcW w:type="dxa" w:w="1728"/>
            <w:shd w:fill="F8FAFC"/>
            <w:tcMar>
              <w:top w:w="80" w:type="dxa"/>
              <w:bottom w:w="80" w:type="dxa"/>
              <w:left w:w="120" w:type="dxa"/>
              <w:right w:w="120" w:type="dxa"/>
            </w:tcMar>
          </w:tcPr>
          <w:p>
            <w:pPr>
              <w:spacing w:before="40" w:after="40"/>
            </w:pPr>
            <w:r>
              <w:rPr>
                <w:rFonts w:ascii="Calibri" w:hAnsi="Calibri"/>
                <w:color w:val="1E293B"/>
                <w:sz w:val="18"/>
              </w:rPr>
              <w:t>3c2b1a0f9e8d</w:t>
            </w:r>
          </w:p>
        </w:tc>
        <w:tc>
          <w:tcPr>
            <w:tcW w:type="dxa" w:w="1872"/>
            <w:shd w:fill="F8FAFC"/>
            <w:tcMar>
              <w:top w:w="80" w:type="dxa"/>
              <w:bottom w:w="80" w:type="dxa"/>
              <w:left w:w="120" w:type="dxa"/>
              <w:right w:w="120" w:type="dxa"/>
            </w:tcMar>
          </w:tcPr>
          <w:p>
            <w:pPr>
              <w:spacing w:before="40" w:after="40"/>
            </w:pPr>
            <w:r>
              <w:rPr>
                <w:rFonts w:ascii="Calibri" w:hAnsi="Calibri"/>
                <w:color w:val="1E293B"/>
                <w:sz w:val="18"/>
              </w:rPr>
              <w:t>10.0.1.30:9090</w:t>
            </w:r>
          </w:p>
        </w:tc>
        <w:tc>
          <w:tcPr>
            <w:tcW w:type="dxa" w:w="1008"/>
            <w:shd w:fill="F8FAFC"/>
            <w:tcMar>
              <w:top w:w="80" w:type="dxa"/>
              <w:bottom w:w="80" w:type="dxa"/>
              <w:left w:w="120" w:type="dxa"/>
              <w:right w:w="120" w:type="dxa"/>
            </w:tcMar>
          </w:tcPr>
          <w:p>
            <w:pPr>
              <w:spacing w:before="40" w:after="40"/>
            </w:pPr>
            <w:r>
              <w:rPr>
                <w:rFonts w:ascii="Calibri" w:hAnsi="Calibri"/>
                <w:color w:val="1E293B"/>
                <w:sz w:val="18"/>
              </w:rPr>
              <w:t>2048</w:t>
            </w:r>
          </w:p>
        </w:tc>
        <w:tc>
          <w:tcPr>
            <w:tcW w:type="dxa" w:w="2880"/>
            <w:shd w:fill="F8FAFC"/>
            <w:tcMar>
              <w:top w:w="80" w:type="dxa"/>
              <w:bottom w:w="80" w:type="dxa"/>
              <w:left w:w="120" w:type="dxa"/>
              <w:right w:w="120" w:type="dxa"/>
            </w:tcMar>
          </w:tcPr>
          <w:p>
            <w:pPr>
              <w:spacing w:before="40" w:after="40"/>
            </w:pPr>
            <w:r>
              <w:rPr>
                <w:rFonts w:ascii="Calibri" w:hAnsi="Calibri"/>
                <w:color w:val="1E293B"/>
                <w:sz w:val="18"/>
              </w:rPr>
              <w:t>Stock verification service querying caching layers.</w:t>
            </w:r>
          </w:p>
        </w:tc>
      </w:tr>
      <w:tr>
        <w:tc>
          <w:tcPr>
            <w:tcW w:type="dxa" w:w="1872"/>
            <w:shd w:fill="FFFFFF"/>
            <w:tcMar>
              <w:top w:w="80" w:type="dxa"/>
              <w:bottom w:w="80" w:type="dxa"/>
              <w:left w:w="120" w:type="dxa"/>
              <w:right w:w="120" w:type="dxa"/>
            </w:tcMar>
          </w:tcPr>
          <w:p>
            <w:pPr>
              <w:spacing w:before="40" w:after="40"/>
            </w:pPr>
            <w:r>
              <w:rPr>
                <w:rFonts w:ascii="Calibri" w:hAnsi="Calibri"/>
                <w:color w:val="1E293B"/>
                <w:sz w:val="18"/>
              </w:rPr>
              <w:t>payment-service</w:t>
            </w:r>
          </w:p>
        </w:tc>
        <w:tc>
          <w:tcPr>
            <w:tcW w:type="dxa" w:w="1728"/>
            <w:shd w:fill="FFFFFF"/>
            <w:tcMar>
              <w:top w:w="80" w:type="dxa"/>
              <w:bottom w:w="80" w:type="dxa"/>
              <w:left w:w="120" w:type="dxa"/>
              <w:right w:w="120" w:type="dxa"/>
            </w:tcMar>
          </w:tcPr>
          <w:p>
            <w:pPr>
              <w:spacing w:before="40" w:after="40"/>
            </w:pPr>
            <w:r>
              <w:rPr>
                <w:rFonts w:ascii="Calibri" w:hAnsi="Calibri"/>
                <w:color w:val="1E293B"/>
                <w:sz w:val="18"/>
              </w:rPr>
              <w:t>7e6d5c4b3a21</w:t>
            </w:r>
          </w:p>
        </w:tc>
        <w:tc>
          <w:tcPr>
            <w:tcW w:type="dxa" w:w="1872"/>
            <w:shd w:fill="FFFFFF"/>
            <w:tcMar>
              <w:top w:w="80" w:type="dxa"/>
              <w:bottom w:w="80" w:type="dxa"/>
              <w:left w:w="120" w:type="dxa"/>
              <w:right w:w="120" w:type="dxa"/>
            </w:tcMar>
          </w:tcPr>
          <w:p>
            <w:pPr>
              <w:spacing w:before="40" w:after="40"/>
            </w:pPr>
            <w:r>
              <w:rPr>
                <w:rFonts w:ascii="Calibri" w:hAnsi="Calibri"/>
                <w:color w:val="1E293B"/>
                <w:sz w:val="18"/>
              </w:rPr>
              <w:t>10.0.1.40:7070</w:t>
            </w:r>
          </w:p>
        </w:tc>
        <w:tc>
          <w:tcPr>
            <w:tcW w:type="dxa" w:w="1008"/>
            <w:shd w:fill="FFFFFF"/>
            <w:tcMar>
              <w:top w:w="80" w:type="dxa"/>
              <w:bottom w:w="80" w:type="dxa"/>
              <w:left w:w="120" w:type="dxa"/>
              <w:right w:w="120" w:type="dxa"/>
            </w:tcMar>
          </w:tcPr>
          <w:p>
            <w:pPr>
              <w:spacing w:before="40" w:after="40"/>
            </w:pPr>
            <w:r>
              <w:rPr>
                <w:rFonts w:ascii="Calibri" w:hAnsi="Calibri"/>
                <w:color w:val="1E293B"/>
                <w:sz w:val="18"/>
              </w:rPr>
              <w:t>3072</w:t>
            </w:r>
          </w:p>
        </w:tc>
        <w:tc>
          <w:tcPr>
            <w:tcW w:type="dxa" w:w="2880"/>
            <w:shd w:fill="FFFFFF"/>
            <w:tcMar>
              <w:top w:w="80" w:type="dxa"/>
              <w:bottom w:w="80" w:type="dxa"/>
              <w:left w:w="120" w:type="dxa"/>
              <w:right w:w="120" w:type="dxa"/>
            </w:tcMar>
          </w:tcPr>
          <w:p>
            <w:pPr>
              <w:spacing w:before="40" w:after="40"/>
            </w:pPr>
            <w:r>
              <w:rPr>
                <w:rFonts w:ascii="Calibri" w:hAnsi="Calibri"/>
                <w:color w:val="1E293B"/>
                <w:sz w:val="18"/>
              </w:rPr>
              <w:t>Financial processing engine executing mutex-locked database transactions.</w:t>
            </w:r>
          </w:p>
        </w:tc>
      </w:tr>
      <w:tr>
        <w:tc>
          <w:tcPr>
            <w:tcW w:type="dxa" w:w="1872"/>
            <w:shd w:fill="F8FAFC"/>
            <w:tcMar>
              <w:top w:w="80" w:type="dxa"/>
              <w:bottom w:w="80" w:type="dxa"/>
              <w:left w:w="120" w:type="dxa"/>
              <w:right w:w="120" w:type="dxa"/>
            </w:tcMar>
          </w:tcPr>
          <w:p>
            <w:pPr>
              <w:spacing w:before="40" w:after="40"/>
            </w:pPr>
            <w:r>
              <w:rPr>
                <w:rFonts w:ascii="Calibri" w:hAnsi="Calibri"/>
                <w:color w:val="1E293B"/>
                <w:sz w:val="18"/>
              </w:rPr>
              <w:t>target-redis</w:t>
            </w:r>
          </w:p>
        </w:tc>
        <w:tc>
          <w:tcPr>
            <w:tcW w:type="dxa" w:w="1728"/>
            <w:shd w:fill="F8FAFC"/>
            <w:tcMar>
              <w:top w:w="80" w:type="dxa"/>
              <w:bottom w:w="80" w:type="dxa"/>
              <w:left w:w="120" w:type="dxa"/>
              <w:right w:w="120" w:type="dxa"/>
            </w:tcMar>
          </w:tcPr>
          <w:p>
            <w:pPr>
              <w:spacing w:before="40" w:after="40"/>
            </w:pPr>
            <w:r>
              <w:rPr>
                <w:rFonts w:ascii="Calibri" w:hAnsi="Calibri"/>
                <w:color w:val="1E293B"/>
                <w:sz w:val="18"/>
              </w:rPr>
              <w:t>redis0000000</w:t>
            </w:r>
          </w:p>
        </w:tc>
        <w:tc>
          <w:tcPr>
            <w:tcW w:type="dxa" w:w="1872"/>
            <w:shd w:fill="F8FAFC"/>
            <w:tcMar>
              <w:top w:w="80" w:type="dxa"/>
              <w:bottom w:w="80" w:type="dxa"/>
              <w:left w:w="120" w:type="dxa"/>
              <w:right w:w="120" w:type="dxa"/>
            </w:tcMar>
          </w:tcPr>
          <w:p>
            <w:pPr>
              <w:spacing w:before="40" w:after="40"/>
            </w:pPr>
            <w:r>
              <w:rPr>
                <w:rFonts w:ascii="Calibri" w:hAnsi="Calibri"/>
                <w:color w:val="1E293B"/>
                <w:sz w:val="18"/>
              </w:rPr>
              <w:t>10.0.1.50:6379</w:t>
            </w:r>
          </w:p>
        </w:tc>
        <w:tc>
          <w:tcPr>
            <w:tcW w:type="dxa" w:w="1008"/>
            <w:shd w:fill="F8FAFC"/>
            <w:tcMar>
              <w:top w:w="80" w:type="dxa"/>
              <w:bottom w:w="80" w:type="dxa"/>
              <w:left w:w="120" w:type="dxa"/>
              <w:right w:w="120" w:type="dxa"/>
            </w:tcMar>
          </w:tcPr>
          <w:p>
            <w:pPr>
              <w:spacing w:before="40" w:after="40"/>
            </w:pPr>
            <w:r>
              <w:rPr>
                <w:rFonts w:ascii="Calibri" w:hAnsi="Calibri"/>
                <w:color w:val="1E293B"/>
                <w:sz w:val="18"/>
              </w:rPr>
              <w:t>9999</w:t>
            </w:r>
          </w:p>
        </w:tc>
        <w:tc>
          <w:tcPr>
            <w:tcW w:type="dxa" w:w="2880"/>
            <w:shd w:fill="F8FAFC"/>
            <w:tcMar>
              <w:top w:w="80" w:type="dxa"/>
              <w:bottom w:w="80" w:type="dxa"/>
              <w:left w:w="120" w:type="dxa"/>
              <w:right w:w="120" w:type="dxa"/>
            </w:tcMar>
          </w:tcPr>
          <w:p>
            <w:pPr>
              <w:spacing w:before="40" w:after="40"/>
            </w:pPr>
            <w:r>
              <w:rPr>
                <w:rFonts w:ascii="Calibri" w:hAnsi="Calibri"/>
                <w:color w:val="1E293B"/>
                <w:sz w:val="18"/>
              </w:rPr>
              <w:t>In-memory caching store subject to connection retry storms.</w:t>
            </w:r>
          </w:p>
        </w:tc>
      </w:tr>
    </w:tbl>
    <w:p>
      <w:pPr>
        <w:spacing w:after="80"/>
      </w:pPr>
    </w:p>
    <w:p>
      <w:r>
        <w:t>Workload Characteristics:</w:t>
      </w:r>
    </w:p>
    <w:p>
      <w:r>
        <w:t>• Synthetic Transaction Traces: 2,000 multi-hop asynchronous RPC calls flowing across 4 directed span links.</w:t>
      </w:r>
    </w:p>
    <w:p>
      <w:r>
        <w:t>• Baseline In-Band Spans: api-gateway -&gt; orders-service (12.4ms), orders-service -&gt; inventory-service (8.1ms), orders-service -&gt; payment-service (15.2ms), inventory-service -&gt; target-redis (2.3ms).</w:t>
      </w:r>
    </w:p>
    <w:p>
      <w:r>
        <w:t>• Telemetry Event Types: Standardized C structures (loop_event_t, conn_stats_t, futex_stat_t, xdp_drop_stat_t) streamed over a 256-page BPF RingBuffer.</w:t>
      </w:r>
    </w:p>
    <w:p>
      <w:pPr>
        <w:keepNext/>
        <w:spacing w:before="320" w:after="120"/>
      </w:pPr>
      <w:r>
        <w:rPr>
          <w:rFonts w:ascii="Calibri" w:hAnsi="Calibri"/>
          <w:b/>
          <w:color w:val="0F172A"/>
          <w:sz w:val="32"/>
        </w:rPr>
        <w:t>7. System Requirements and Experimental Environment</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293B"/>
            <w:tcMar>
              <w:top w:w="100" w:type="dxa"/>
              <w:bottom w:w="100" w:type="dxa"/>
              <w:left w:w="120" w:type="dxa"/>
              <w:right w:w="120" w:type="dxa"/>
            </w:tcMar>
          </w:tcPr>
          <w:p>
            <w:pPr>
              <w:spacing w:before="40" w:after="40"/>
              <w:jc w:val="left"/>
            </w:pPr>
            <w:r>
              <w:rPr>
                <w:rFonts w:ascii="Calibri" w:hAnsi="Calibri"/>
                <w:b/>
                <w:color w:val="FFFFFF"/>
                <w:sz w:val="19"/>
              </w:rPr>
              <w:t>Component</w:t>
            </w:r>
          </w:p>
        </w:tc>
        <w:tc>
          <w:tcPr>
            <w:tcW w:type="dxa" w:w="3312"/>
            <w:shd w:fill="1E293B"/>
            <w:tcMar>
              <w:top w:w="100" w:type="dxa"/>
              <w:bottom w:w="100" w:type="dxa"/>
              <w:left w:w="120" w:type="dxa"/>
              <w:right w:w="120" w:type="dxa"/>
            </w:tcMar>
          </w:tcPr>
          <w:p>
            <w:pPr>
              <w:spacing w:before="40" w:after="40"/>
              <w:jc w:val="left"/>
            </w:pPr>
            <w:r>
              <w:rPr>
                <w:rFonts w:ascii="Calibri" w:hAnsi="Calibri"/>
                <w:b/>
                <w:color w:val="FFFFFF"/>
                <w:sz w:val="19"/>
              </w:rPr>
              <w:t>Minimum Requirement</w:t>
            </w:r>
          </w:p>
        </w:tc>
        <w:tc>
          <w:tcPr>
            <w:tcW w:type="dxa" w:w="3456"/>
            <w:shd w:fill="1E293B"/>
            <w:tcMar>
              <w:top w:w="100" w:type="dxa"/>
              <w:bottom w:w="100" w:type="dxa"/>
              <w:left w:w="120" w:type="dxa"/>
              <w:right w:w="120" w:type="dxa"/>
            </w:tcMar>
          </w:tcPr>
          <w:p>
            <w:pPr>
              <w:spacing w:before="40" w:after="40"/>
              <w:jc w:val="left"/>
            </w:pPr>
            <w:r>
              <w:rPr>
                <w:rFonts w:ascii="Calibri" w:hAnsi="Calibri"/>
                <w:b/>
                <w:color w:val="FFFFFF"/>
                <w:sz w:val="19"/>
              </w:rPr>
              <w:t>Environment Used</w:t>
            </w:r>
          </w:p>
        </w:tc>
      </w:tr>
      <w:tr>
        <w:tc>
          <w:tcPr>
            <w:tcW w:type="dxa" w:w="2592"/>
            <w:shd w:fill="FFFFFF"/>
            <w:tcMar>
              <w:top w:w="80" w:type="dxa"/>
              <w:bottom w:w="80" w:type="dxa"/>
              <w:left w:w="120" w:type="dxa"/>
              <w:right w:w="120" w:type="dxa"/>
            </w:tcMar>
          </w:tcPr>
          <w:p>
            <w:pPr>
              <w:spacing w:before="40" w:after="40"/>
            </w:pPr>
            <w:r>
              <w:rPr>
                <w:rFonts w:ascii="Calibri" w:hAnsi="Calibri"/>
                <w:color w:val="1E293B"/>
                <w:sz w:val="18"/>
              </w:rPr>
              <w:t>Subsystem / Component</w:t>
            </w:r>
          </w:p>
        </w:tc>
        <w:tc>
          <w:tcPr>
            <w:tcW w:type="dxa" w:w="3312"/>
            <w:shd w:fill="FFFFFF"/>
            <w:tcMar>
              <w:top w:w="80" w:type="dxa"/>
              <w:bottom w:w="80" w:type="dxa"/>
              <w:left w:w="120" w:type="dxa"/>
              <w:right w:w="120" w:type="dxa"/>
            </w:tcMar>
          </w:tcPr>
          <w:p>
            <w:pPr>
              <w:spacing w:before="40" w:after="40"/>
            </w:pPr>
            <w:r>
              <w:rPr>
                <w:rFonts w:ascii="Calibri" w:hAnsi="Calibri"/>
                <w:color w:val="1E293B"/>
                <w:sz w:val="18"/>
              </w:rPr>
              <w:t>Minimum Requirement</w:t>
            </w:r>
          </w:p>
        </w:tc>
        <w:tc>
          <w:tcPr>
            <w:tcW w:type="dxa" w:w="3456"/>
            <w:shd w:fill="FFFFFF"/>
            <w:tcMar>
              <w:top w:w="80" w:type="dxa"/>
              <w:bottom w:w="80" w:type="dxa"/>
              <w:left w:w="120" w:type="dxa"/>
              <w:right w:w="120" w:type="dxa"/>
            </w:tcMar>
          </w:tcPr>
          <w:p>
            <w:pPr>
              <w:spacing w:before="40" w:after="40"/>
            </w:pPr>
            <w:r>
              <w:rPr>
                <w:rFonts w:ascii="Calibri" w:hAnsi="Calibri"/>
                <w:color w:val="1E293B"/>
                <w:sz w:val="18"/>
              </w:rPr>
              <w:t>Production / Testbed Environment Used</w:t>
            </w:r>
          </w:p>
        </w:tc>
      </w:tr>
      <w:tr>
        <w:tc>
          <w:tcPr>
            <w:tcW w:type="dxa" w:w="2592"/>
            <w:shd w:fill="F8FAFC"/>
            <w:tcMar>
              <w:top w:w="80" w:type="dxa"/>
              <w:bottom w:w="80" w:type="dxa"/>
              <w:left w:w="120" w:type="dxa"/>
              <w:right w:w="120" w:type="dxa"/>
            </w:tcMar>
          </w:tcPr>
          <w:p>
            <w:pPr>
              <w:spacing w:before="40" w:after="40"/>
            </w:pPr>
            <w:r>
              <w:rPr>
                <w:rFonts w:ascii="Calibri" w:hAnsi="Calibri"/>
                <w:color w:val="1E293B"/>
                <w:sz w:val="18"/>
              </w:rPr>
              <w:t>Operating System</w:t>
            </w:r>
          </w:p>
        </w:tc>
        <w:tc>
          <w:tcPr>
            <w:tcW w:type="dxa" w:w="3312"/>
            <w:shd w:fill="F8FAFC"/>
            <w:tcMar>
              <w:top w:w="80" w:type="dxa"/>
              <w:bottom w:w="80" w:type="dxa"/>
              <w:left w:w="120" w:type="dxa"/>
              <w:right w:w="120" w:type="dxa"/>
            </w:tcMar>
          </w:tcPr>
          <w:p>
            <w:pPr>
              <w:spacing w:before="40" w:after="40"/>
            </w:pPr>
            <w:r>
              <w:rPr>
                <w:rFonts w:ascii="Calibri" w:hAnsi="Calibri"/>
                <w:color w:val="1E293B"/>
                <w:sz w:val="18"/>
              </w:rPr>
              <w:t>Linux 5.15+ (x86_64 or aarch64)</w:t>
            </w:r>
          </w:p>
        </w:tc>
        <w:tc>
          <w:tcPr>
            <w:tcW w:type="dxa" w:w="3456"/>
            <w:shd w:fill="F8FAFC"/>
            <w:tcMar>
              <w:top w:w="80" w:type="dxa"/>
              <w:bottom w:w="80" w:type="dxa"/>
              <w:left w:w="120" w:type="dxa"/>
              <w:right w:w="120" w:type="dxa"/>
            </w:tcMar>
          </w:tcPr>
          <w:p>
            <w:pPr>
              <w:spacing w:before="40" w:after="40"/>
            </w:pPr>
            <w:r>
              <w:rPr>
                <w:rFonts w:ascii="Calibri" w:hAnsi="Calibri"/>
                <w:color w:val="1E293B"/>
                <w:sz w:val="18"/>
              </w:rPr>
              <w:t>Ubuntu 22.04 LTS (Kernel 6.8.0-generic) &amp; Windows Host Simulation</w:t>
            </w:r>
          </w:p>
        </w:tc>
      </w:tr>
      <w:tr>
        <w:tc>
          <w:tcPr>
            <w:tcW w:type="dxa" w:w="2592"/>
            <w:shd w:fill="FFFFFF"/>
            <w:tcMar>
              <w:top w:w="80" w:type="dxa"/>
              <w:bottom w:w="80" w:type="dxa"/>
              <w:left w:w="120" w:type="dxa"/>
              <w:right w:w="120" w:type="dxa"/>
            </w:tcMar>
          </w:tcPr>
          <w:p>
            <w:pPr>
              <w:spacing w:before="40" w:after="40"/>
            </w:pPr>
            <w:r>
              <w:rPr>
                <w:rFonts w:ascii="Calibri" w:hAnsi="Calibri"/>
                <w:color w:val="1E293B"/>
                <w:sz w:val="18"/>
              </w:rPr>
              <w:t>Privilege Boundaries</w:t>
            </w:r>
          </w:p>
        </w:tc>
        <w:tc>
          <w:tcPr>
            <w:tcW w:type="dxa" w:w="3312"/>
            <w:shd w:fill="FFFFFF"/>
            <w:tcMar>
              <w:top w:w="80" w:type="dxa"/>
              <w:bottom w:w="80" w:type="dxa"/>
              <w:left w:w="120" w:type="dxa"/>
              <w:right w:w="120" w:type="dxa"/>
            </w:tcMar>
          </w:tcPr>
          <w:p>
            <w:pPr>
              <w:spacing w:before="40" w:after="40"/>
            </w:pPr>
            <w:r>
              <w:rPr>
                <w:rFonts w:ascii="Calibri" w:hAnsi="Calibri"/>
                <w:color w:val="1E293B"/>
                <w:sz w:val="18"/>
              </w:rPr>
              <w:t>CAP_BPF, CAP_NET_ADMIN, root</w:t>
            </w:r>
          </w:p>
        </w:tc>
        <w:tc>
          <w:tcPr>
            <w:tcW w:type="dxa" w:w="3456"/>
            <w:shd w:fill="FFFFFF"/>
            <w:tcMar>
              <w:top w:w="80" w:type="dxa"/>
              <w:bottom w:w="80" w:type="dxa"/>
              <w:left w:w="120" w:type="dxa"/>
              <w:right w:w="120" w:type="dxa"/>
            </w:tcMar>
          </w:tcPr>
          <w:p>
            <w:pPr>
              <w:spacing w:before="40" w:after="40"/>
            </w:pPr>
            <w:r>
              <w:rPr>
                <w:rFonts w:ascii="Calibri" w:hAnsi="Calibri"/>
                <w:color w:val="1E293B"/>
                <w:sz w:val="18"/>
              </w:rPr>
              <w:t>eBPF Ring 0 root execution (with user-space mock fallback)</w:t>
            </w:r>
          </w:p>
        </w:tc>
      </w:tr>
      <w:tr>
        <w:tc>
          <w:tcPr>
            <w:tcW w:type="dxa" w:w="2592"/>
            <w:shd w:fill="F8FAFC"/>
            <w:tcMar>
              <w:top w:w="80" w:type="dxa"/>
              <w:bottom w:w="80" w:type="dxa"/>
              <w:left w:w="120" w:type="dxa"/>
              <w:right w:w="120" w:type="dxa"/>
            </w:tcMar>
          </w:tcPr>
          <w:p>
            <w:pPr>
              <w:spacing w:before="40" w:after="40"/>
            </w:pPr>
            <w:r>
              <w:rPr>
                <w:rFonts w:ascii="Calibri" w:hAnsi="Calibri"/>
                <w:color w:val="1E293B"/>
                <w:sz w:val="18"/>
              </w:rPr>
              <w:t>eBPF Toolchain</w:t>
            </w:r>
          </w:p>
        </w:tc>
        <w:tc>
          <w:tcPr>
            <w:tcW w:type="dxa" w:w="3312"/>
            <w:shd w:fill="F8FAFC"/>
            <w:tcMar>
              <w:top w:w="80" w:type="dxa"/>
              <w:bottom w:w="80" w:type="dxa"/>
              <w:left w:w="120" w:type="dxa"/>
              <w:right w:w="120" w:type="dxa"/>
            </w:tcMar>
          </w:tcPr>
          <w:p>
            <w:pPr>
              <w:spacing w:before="40" w:after="40"/>
            </w:pPr>
            <w:r>
              <w:rPr>
                <w:rFonts w:ascii="Calibri" w:hAnsi="Calibri"/>
                <w:color w:val="1E293B"/>
                <w:sz w:val="18"/>
              </w:rPr>
              <w:t>BCC (BPF Compiler Collection), Clang, LLVM</w:t>
            </w:r>
          </w:p>
        </w:tc>
        <w:tc>
          <w:tcPr>
            <w:tcW w:type="dxa" w:w="3456"/>
            <w:shd w:fill="F8FAFC"/>
            <w:tcMar>
              <w:top w:w="80" w:type="dxa"/>
              <w:bottom w:w="80" w:type="dxa"/>
              <w:left w:w="120" w:type="dxa"/>
              <w:right w:w="120" w:type="dxa"/>
            </w:tcMar>
          </w:tcPr>
          <w:p>
            <w:pPr>
              <w:spacing w:before="40" w:after="40"/>
            </w:pPr>
            <w:r>
              <w:rPr>
                <w:rFonts w:ascii="Calibri" w:hAnsi="Calibri"/>
                <w:color w:val="1E293B"/>
                <w:sz w:val="18"/>
              </w:rPr>
              <w:t>bcc-tools 0.24.0+, python3-bpfcc, linux-headers</w:t>
            </w:r>
          </w:p>
        </w:tc>
      </w:tr>
      <w:tr>
        <w:tc>
          <w:tcPr>
            <w:tcW w:type="dxa" w:w="2592"/>
            <w:shd w:fill="FFFFFF"/>
            <w:tcMar>
              <w:top w:w="80" w:type="dxa"/>
              <w:bottom w:w="80" w:type="dxa"/>
              <w:left w:w="120" w:type="dxa"/>
              <w:right w:w="120" w:type="dxa"/>
            </w:tcMar>
          </w:tcPr>
          <w:p>
            <w:pPr>
              <w:spacing w:before="40" w:after="40"/>
            </w:pPr>
            <w:r>
              <w:rPr>
                <w:rFonts w:ascii="Calibri" w:hAnsi="Calibri"/>
                <w:color w:val="1E293B"/>
                <w:sz w:val="18"/>
              </w:rPr>
              <w:t>Container Runtime</w:t>
            </w:r>
          </w:p>
        </w:tc>
        <w:tc>
          <w:tcPr>
            <w:tcW w:type="dxa" w:w="3312"/>
            <w:shd w:fill="FFFFFF"/>
            <w:tcMar>
              <w:top w:w="80" w:type="dxa"/>
              <w:bottom w:w="80" w:type="dxa"/>
              <w:left w:w="120" w:type="dxa"/>
              <w:right w:w="120" w:type="dxa"/>
            </w:tcMar>
          </w:tcPr>
          <w:p>
            <w:pPr>
              <w:spacing w:before="40" w:after="40"/>
            </w:pPr>
            <w:r>
              <w:rPr>
                <w:rFonts w:ascii="Calibri" w:hAnsi="Calibri"/>
                <w:color w:val="1E293B"/>
                <w:sz w:val="18"/>
              </w:rPr>
              <w:t>Docker Engine 24.0+ or containerd</w:t>
            </w:r>
          </w:p>
        </w:tc>
        <w:tc>
          <w:tcPr>
            <w:tcW w:type="dxa" w:w="3456"/>
            <w:shd w:fill="FFFFFF"/>
            <w:tcMar>
              <w:top w:w="80" w:type="dxa"/>
              <w:bottom w:w="80" w:type="dxa"/>
              <w:left w:w="120" w:type="dxa"/>
              <w:right w:w="120" w:type="dxa"/>
            </w:tcMar>
          </w:tcPr>
          <w:p>
            <w:pPr>
              <w:spacing w:before="40" w:after="40"/>
            </w:pPr>
            <w:r>
              <w:rPr>
                <w:rFonts w:ascii="Calibri" w:hAnsi="Calibri"/>
                <w:color w:val="1E293B"/>
                <w:sz w:val="18"/>
              </w:rPr>
              <w:t>Docker API SDK &amp; direct cgroups v2 filesystem hierarchy</w:t>
            </w:r>
          </w:p>
        </w:tc>
      </w:tr>
      <w:tr>
        <w:tc>
          <w:tcPr>
            <w:tcW w:type="dxa" w:w="2592"/>
            <w:shd w:fill="F8FAFC"/>
            <w:tcMar>
              <w:top w:w="80" w:type="dxa"/>
              <w:bottom w:w="80" w:type="dxa"/>
              <w:left w:w="120" w:type="dxa"/>
              <w:right w:w="120" w:type="dxa"/>
            </w:tcMar>
          </w:tcPr>
          <w:p>
            <w:pPr>
              <w:spacing w:before="40" w:after="40"/>
            </w:pPr>
            <w:r>
              <w:rPr>
                <w:rFonts w:ascii="Calibri" w:hAnsi="Calibri"/>
                <w:color w:val="1E293B"/>
                <w:sz w:val="18"/>
              </w:rPr>
              <w:t>Networking Subsystems</w:t>
            </w:r>
          </w:p>
        </w:tc>
        <w:tc>
          <w:tcPr>
            <w:tcW w:type="dxa" w:w="3312"/>
            <w:shd w:fill="F8FAFC"/>
            <w:tcMar>
              <w:top w:w="80" w:type="dxa"/>
              <w:bottom w:w="80" w:type="dxa"/>
              <w:left w:w="120" w:type="dxa"/>
              <w:right w:w="120" w:type="dxa"/>
            </w:tcMar>
          </w:tcPr>
          <w:p>
            <w:pPr>
              <w:spacing w:before="40" w:after="40"/>
            </w:pPr>
            <w:r>
              <w:rPr>
                <w:rFonts w:ascii="Calibri" w:hAnsi="Calibri"/>
                <w:color w:val="1E293B"/>
                <w:sz w:val="18"/>
              </w:rPr>
              <w:t>Linux tc (Traffic Control), eBPF XDP</w:t>
            </w:r>
          </w:p>
        </w:tc>
        <w:tc>
          <w:tcPr>
            <w:tcW w:type="dxa" w:w="3456"/>
            <w:shd w:fill="F8FAFC"/>
            <w:tcMar>
              <w:top w:w="80" w:type="dxa"/>
              <w:bottom w:w="80" w:type="dxa"/>
              <w:left w:w="120" w:type="dxa"/>
              <w:right w:w="120" w:type="dxa"/>
            </w:tcMar>
          </w:tcPr>
          <w:p>
            <w:pPr>
              <w:spacing w:before="40" w:after="40"/>
            </w:pPr>
            <w:r>
              <w:rPr>
                <w:rFonts w:ascii="Calibri" w:hAnsi="Calibri"/>
                <w:color w:val="1E293B"/>
                <w:sz w:val="18"/>
              </w:rPr>
              <w:t>Generic XDP driver &amp; cls_bpf egress/ingress queuing</w:t>
            </w:r>
          </w:p>
        </w:tc>
      </w:tr>
      <w:tr>
        <w:tc>
          <w:tcPr>
            <w:tcW w:type="dxa" w:w="2592"/>
            <w:shd w:fill="FFFFFF"/>
            <w:tcMar>
              <w:top w:w="80" w:type="dxa"/>
              <w:bottom w:w="80" w:type="dxa"/>
              <w:left w:w="120" w:type="dxa"/>
              <w:right w:w="120" w:type="dxa"/>
            </w:tcMar>
          </w:tcPr>
          <w:p>
            <w:pPr>
              <w:spacing w:before="40" w:after="40"/>
            </w:pPr>
            <w:r>
              <w:rPr>
                <w:rFonts w:ascii="Calibri" w:hAnsi="Calibri"/>
                <w:color w:val="1E293B"/>
                <w:sz w:val="18"/>
              </w:rPr>
              <w:t>User-Space Software</w:t>
            </w:r>
          </w:p>
        </w:tc>
        <w:tc>
          <w:tcPr>
            <w:tcW w:type="dxa" w:w="3312"/>
            <w:shd w:fill="FFFFFF"/>
            <w:tcMar>
              <w:top w:w="80" w:type="dxa"/>
              <w:bottom w:w="80" w:type="dxa"/>
              <w:left w:w="120" w:type="dxa"/>
              <w:right w:w="120" w:type="dxa"/>
            </w:tcMar>
          </w:tcPr>
          <w:p>
            <w:pPr>
              <w:spacing w:before="40" w:after="40"/>
            </w:pPr>
            <w:r>
              <w:rPr>
                <w:rFonts w:ascii="Calibri" w:hAnsi="Calibri"/>
                <w:color w:val="1E293B"/>
                <w:sz w:val="18"/>
              </w:rPr>
              <w:t>Python 3.10+, FastAPI, NetworkX, Uvicorn</w:t>
            </w:r>
          </w:p>
        </w:tc>
        <w:tc>
          <w:tcPr>
            <w:tcW w:type="dxa" w:w="3456"/>
            <w:shd w:fill="FFFFFF"/>
            <w:tcMar>
              <w:top w:w="80" w:type="dxa"/>
              <w:bottom w:w="80" w:type="dxa"/>
              <w:left w:w="120" w:type="dxa"/>
              <w:right w:w="120" w:type="dxa"/>
            </w:tcMar>
          </w:tcPr>
          <w:p>
            <w:pPr>
              <w:spacing w:before="40" w:after="40"/>
            </w:pPr>
            <w:r>
              <w:rPr>
                <w:rFonts w:ascii="Calibri" w:hAnsi="Calibri"/>
                <w:color w:val="1E293B"/>
                <w:sz w:val="18"/>
              </w:rPr>
              <w:t>Python 3.14.3 runtime, Chart.js 4.4, Vis.js Network 9.1</w:t>
            </w:r>
          </w:p>
        </w:tc>
      </w:tr>
    </w:tbl>
    <w:p>
      <w:pPr>
        <w:spacing w:after="80"/>
      </w:pPr>
    </w:p>
    <w:p>
      <w:pPr>
        <w:keepNext/>
        <w:spacing w:before="320" w:after="120"/>
      </w:pPr>
      <w:r>
        <w:rPr>
          <w:rFonts w:ascii="Calibri" w:hAnsi="Calibri"/>
          <w:b/>
          <w:color w:val="0F172A"/>
          <w:sz w:val="32"/>
        </w:rPr>
        <w:t>8. Methodology and Implementation Plan</w:t>
      </w:r>
    </w:p>
    <w:p>
      <w:r>
        <w:t>The project followed a phased systems-engineering lifecycle consisting of four distinct development and verification phases:</w:t>
      </w:r>
    </w:p>
    <w:p>
      <w:r>
        <w:t>1. Phase I (In-Kernel Probing &amp; Sensor Implementation): Authoring multi-vector C eBPF probes in connect_tracker.c, verifying BPF verifier safety, and implementing the Layer-2 XDP line-rate packet filter.</w:t>
      </w:r>
    </w:p>
    <w:p>
      <w:r>
        <w:t>2. Phase II (Diagnostic Brain &amp; Graph Engine): Designing the CrossTrace dynamic topological mapper, localized 2-hop sub-graph extractor, and implementing the mathematical TORAI PageRank and CARAF classification algorithms in Python.</w:t>
      </w:r>
    </w:p>
    <w:p>
      <w:r>
        <w:t>3. Phase III (Progressive Actuation Subsystem): Building NetEdit BpfAdapter for microsecond tc traffic diversion, xdp_actuator.py for Layer-2 line-rate drops, and cgroup_actuator.py for direct cgroups v2 cpu.max CFS throttling.</w:t>
      </w:r>
    </w:p>
    <w:p>
      <w:r>
        <w:t>4. Phase IV (Integration, Visualization &amp; A/B Benchmarking): Implementing dashboard_server.py with WebSockets, developing the light-themed interactive UI (web/index.html, web/app.js), and executing empirical A/B comparative benchmark trials.</w:t>
      </w:r>
    </w:p>
    <w:p>
      <w:pPr>
        <w:keepNext/>
        <w:spacing w:before="320" w:after="120"/>
      </w:pPr>
      <w:r>
        <w:rPr>
          <w:rFonts w:ascii="Calibri" w:hAnsi="Calibri"/>
          <w:b/>
          <w:color w:val="0F172A"/>
          <w:sz w:val="32"/>
        </w:rPr>
        <w:t>9. Implementation and Development Details</w:t>
      </w:r>
    </w:p>
    <w:p>
      <w:r>
        <w:t>The codebase is organized modularly across kernel and user-space boundaries:</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E293B"/>
            <w:tcMar>
              <w:top w:w="100" w:type="dxa"/>
              <w:bottom w:w="100" w:type="dxa"/>
              <w:left w:w="120" w:type="dxa"/>
              <w:right w:w="120" w:type="dxa"/>
            </w:tcMar>
          </w:tcPr>
          <w:p>
            <w:pPr>
              <w:spacing w:before="40" w:after="40"/>
              <w:jc w:val="left"/>
            </w:pPr>
            <w:r>
              <w:rPr>
                <w:rFonts w:ascii="Calibri" w:hAnsi="Calibri"/>
                <w:b/>
                <w:color w:val="FFFFFF"/>
                <w:sz w:val="19"/>
              </w:rPr>
              <w:t>Module Path</w:t>
            </w:r>
          </w:p>
        </w:tc>
        <w:tc>
          <w:tcPr>
            <w:tcW w:type="dxa" w:w="1296"/>
            <w:shd w:fill="1E293B"/>
            <w:tcMar>
              <w:top w:w="100" w:type="dxa"/>
              <w:bottom w:w="100" w:type="dxa"/>
              <w:left w:w="120" w:type="dxa"/>
              <w:right w:w="120" w:type="dxa"/>
            </w:tcMar>
          </w:tcPr>
          <w:p>
            <w:pPr>
              <w:spacing w:before="40" w:after="40"/>
              <w:jc w:val="left"/>
            </w:pPr>
            <w:r>
              <w:rPr>
                <w:rFonts w:ascii="Calibri" w:hAnsi="Calibri"/>
                <w:b/>
                <w:color w:val="FFFFFF"/>
                <w:sz w:val="19"/>
              </w:rPr>
              <w:t>Language</w:t>
            </w:r>
          </w:p>
        </w:tc>
        <w:tc>
          <w:tcPr>
            <w:tcW w:type="dxa" w:w="5184"/>
            <w:shd w:fill="1E293B"/>
            <w:tcMar>
              <w:top w:w="100" w:type="dxa"/>
              <w:bottom w:w="100" w:type="dxa"/>
              <w:left w:w="120" w:type="dxa"/>
              <w:right w:w="120" w:type="dxa"/>
            </w:tcMar>
          </w:tcPr>
          <w:p>
            <w:pPr>
              <w:spacing w:before="40" w:after="40"/>
              <w:jc w:val="left"/>
            </w:pPr>
            <w:r>
              <w:rPr>
                <w:rFonts w:ascii="Calibri" w:hAnsi="Calibri"/>
                <w:b/>
                <w:color w:val="FFFFFF"/>
                <w:sz w:val="19"/>
              </w:rPr>
              <w:t>Implementation Functionality</w:t>
            </w:r>
          </w:p>
        </w:tc>
      </w:tr>
      <w:tr>
        <w:tc>
          <w:tcPr>
            <w:tcW w:type="dxa" w:w="2880"/>
            <w:shd w:fill="FFFFFF"/>
            <w:tcMar>
              <w:top w:w="80" w:type="dxa"/>
              <w:bottom w:w="80" w:type="dxa"/>
              <w:left w:w="120" w:type="dxa"/>
              <w:right w:w="120" w:type="dxa"/>
            </w:tcMar>
          </w:tcPr>
          <w:p>
            <w:pPr>
              <w:spacing w:before="40" w:after="40"/>
            </w:pPr>
            <w:r>
              <w:rPr>
                <w:rFonts w:ascii="Calibri" w:hAnsi="Calibri"/>
                <w:color w:val="1E293B"/>
                <w:sz w:val="18"/>
              </w:rPr>
              <w:t>File / Module Path</w:t>
            </w:r>
          </w:p>
        </w:tc>
        <w:tc>
          <w:tcPr>
            <w:tcW w:type="dxa" w:w="1296"/>
            <w:shd w:fill="FFFFFF"/>
            <w:tcMar>
              <w:top w:w="80" w:type="dxa"/>
              <w:bottom w:w="80" w:type="dxa"/>
              <w:left w:w="120" w:type="dxa"/>
              <w:right w:w="120" w:type="dxa"/>
            </w:tcMar>
          </w:tcPr>
          <w:p>
            <w:pPr>
              <w:spacing w:before="40" w:after="40"/>
            </w:pPr>
            <w:r>
              <w:rPr>
                <w:rFonts w:ascii="Calibri" w:hAnsi="Calibri"/>
                <w:color w:val="1E293B"/>
                <w:sz w:val="18"/>
              </w:rPr>
              <w:t>Language</w:t>
            </w:r>
          </w:p>
        </w:tc>
        <w:tc>
          <w:tcPr>
            <w:tcW w:type="dxa" w:w="5184"/>
            <w:shd w:fill="FFFFFF"/>
            <w:tcMar>
              <w:top w:w="80" w:type="dxa"/>
              <w:bottom w:w="80" w:type="dxa"/>
              <w:left w:w="120" w:type="dxa"/>
              <w:right w:w="120" w:type="dxa"/>
            </w:tcMar>
          </w:tcPr>
          <w:p>
            <w:pPr>
              <w:spacing w:before="40" w:after="40"/>
            </w:pPr>
            <w:r>
              <w:rPr>
                <w:rFonts w:ascii="Calibri" w:hAnsi="Calibri"/>
                <w:color w:val="1E293B"/>
                <w:sz w:val="18"/>
              </w:rPr>
              <w:t>Key Technical Implementation Details</w:t>
            </w:r>
          </w:p>
        </w:tc>
      </w:tr>
      <w:tr>
        <w:tc>
          <w:tcPr>
            <w:tcW w:type="dxa" w:w="2880"/>
            <w:shd w:fill="F8FAFC"/>
            <w:tcMar>
              <w:top w:w="80" w:type="dxa"/>
              <w:bottom w:w="80" w:type="dxa"/>
              <w:left w:w="120" w:type="dxa"/>
              <w:right w:w="120" w:type="dxa"/>
            </w:tcMar>
          </w:tcPr>
          <w:p>
            <w:pPr>
              <w:spacing w:before="40" w:after="40"/>
            </w:pPr>
            <w:r>
              <w:rPr>
                <w:rFonts w:ascii="Calibri" w:hAnsi="Calibri"/>
                <w:color w:val="1E293B"/>
                <w:sz w:val="18"/>
              </w:rPr>
              <w:t>ebpf/connect_tracker.c</w:t>
            </w:r>
          </w:p>
        </w:tc>
        <w:tc>
          <w:tcPr>
            <w:tcW w:type="dxa" w:w="1296"/>
            <w:shd w:fill="F8FAFC"/>
            <w:tcMar>
              <w:top w:w="80" w:type="dxa"/>
              <w:bottom w:w="80" w:type="dxa"/>
              <w:left w:w="120" w:type="dxa"/>
              <w:right w:w="120" w:type="dxa"/>
            </w:tcMar>
          </w:tcPr>
          <w:p>
            <w:pPr>
              <w:spacing w:before="40" w:after="40"/>
            </w:pPr>
            <w:r>
              <w:rPr>
                <w:rFonts w:ascii="Calibri" w:hAnsi="Calibri"/>
                <w:color w:val="1E293B"/>
                <w:sz w:val="18"/>
              </w:rPr>
              <w:t>C (eBPF)</w:t>
            </w:r>
          </w:p>
        </w:tc>
        <w:tc>
          <w:tcPr>
            <w:tcW w:type="dxa" w:w="5184"/>
            <w:shd w:fill="F8FAFC"/>
            <w:tcMar>
              <w:top w:w="80" w:type="dxa"/>
              <w:bottom w:w="80" w:type="dxa"/>
              <w:left w:w="120" w:type="dxa"/>
              <w:right w:w="120" w:type="dxa"/>
            </w:tcMar>
          </w:tcPr>
          <w:p>
            <w:pPr>
              <w:spacing w:before="40" w:after="40"/>
            </w:pPr>
            <w:r>
              <w:rPr>
                <w:rFonts w:ascii="Calibri" w:hAnsi="Calibri"/>
                <w:color w:val="1E293B"/>
                <w:sz w:val="18"/>
              </w:rPr>
              <w:t>Tracepoint probes for connect, futex, and socket buffers; BPF_RINGBUF dispatch; Layer-2 xdp_line_rate_filter.</w:t>
            </w:r>
          </w:p>
        </w:tc>
      </w:tr>
      <w:tr>
        <w:tc>
          <w:tcPr>
            <w:tcW w:type="dxa" w:w="2880"/>
            <w:shd w:fill="FFFFFF"/>
            <w:tcMar>
              <w:top w:w="80" w:type="dxa"/>
              <w:bottom w:w="80" w:type="dxa"/>
              <w:left w:w="120" w:type="dxa"/>
              <w:right w:w="120" w:type="dxa"/>
            </w:tcMar>
          </w:tcPr>
          <w:p>
            <w:pPr>
              <w:spacing w:before="40" w:after="40"/>
            </w:pPr>
            <w:r>
              <w:rPr>
                <w:rFonts w:ascii="Calibri" w:hAnsi="Calibri"/>
                <w:color w:val="1E293B"/>
                <w:sz w:val="18"/>
              </w:rPr>
              <w:t>collector/namespace_resolver.py</w:t>
            </w:r>
          </w:p>
        </w:tc>
        <w:tc>
          <w:tcPr>
            <w:tcW w:type="dxa" w:w="1296"/>
            <w:shd w:fill="FFFFFF"/>
            <w:tcMar>
              <w:top w:w="80" w:type="dxa"/>
              <w:bottom w:w="80" w:type="dxa"/>
              <w:left w:w="120" w:type="dxa"/>
              <w:right w:w="120" w:type="dxa"/>
            </w:tcMar>
          </w:tcPr>
          <w:p>
            <w:pPr>
              <w:spacing w:before="40" w:after="40"/>
            </w:pPr>
            <w:r>
              <w:rPr>
                <w:rFonts w:ascii="Calibri" w:hAnsi="Calibri"/>
                <w:color w:val="1E293B"/>
                <w:sz w:val="18"/>
              </w:rPr>
              <w:t>Python</w:t>
            </w:r>
          </w:p>
        </w:tc>
        <w:tc>
          <w:tcPr>
            <w:tcW w:type="dxa" w:w="5184"/>
            <w:shd w:fill="FFFFFF"/>
            <w:tcMar>
              <w:top w:w="80" w:type="dxa"/>
              <w:bottom w:w="80" w:type="dxa"/>
              <w:left w:w="120" w:type="dxa"/>
              <w:right w:w="120" w:type="dxa"/>
            </w:tcMar>
          </w:tcPr>
          <w:p>
            <w:pPr>
              <w:spacing w:before="40" w:after="40"/>
            </w:pPr>
            <w:r>
              <w:rPr>
                <w:rFonts w:ascii="Calibri" w:hAnsi="Calibri"/>
                <w:color w:val="1E293B"/>
                <w:sz w:val="18"/>
              </w:rPr>
              <w:t>Parses /proc/{pid}/cgroup and /proc/{pid}/ns/ to resolve host PIDs to Docker container IDs and cgroup v2 paths.</w:t>
            </w:r>
          </w:p>
        </w:tc>
      </w:tr>
      <w:tr>
        <w:tc>
          <w:tcPr>
            <w:tcW w:type="dxa" w:w="2880"/>
            <w:shd w:fill="F8FAFC"/>
            <w:tcMar>
              <w:top w:w="80" w:type="dxa"/>
              <w:bottom w:w="80" w:type="dxa"/>
              <w:left w:w="120" w:type="dxa"/>
              <w:right w:w="120" w:type="dxa"/>
            </w:tcMar>
          </w:tcPr>
          <w:p>
            <w:pPr>
              <w:spacing w:before="40" w:after="40"/>
            </w:pPr>
            <w:r>
              <w:rPr>
                <w:rFonts w:ascii="Calibri" w:hAnsi="Calibri"/>
                <w:color w:val="1E293B"/>
                <w:sz w:val="18"/>
              </w:rPr>
              <w:t>engine/topology_graph.py</w:t>
            </w:r>
          </w:p>
        </w:tc>
        <w:tc>
          <w:tcPr>
            <w:tcW w:type="dxa" w:w="1296"/>
            <w:shd w:fill="F8FAFC"/>
            <w:tcMar>
              <w:top w:w="80" w:type="dxa"/>
              <w:bottom w:w="80" w:type="dxa"/>
              <w:left w:w="120" w:type="dxa"/>
              <w:right w:w="120" w:type="dxa"/>
            </w:tcMar>
          </w:tcPr>
          <w:p>
            <w:pPr>
              <w:spacing w:before="40" w:after="40"/>
            </w:pPr>
            <w:r>
              <w:rPr>
                <w:rFonts w:ascii="Calibri" w:hAnsi="Calibri"/>
                <w:color w:val="1E293B"/>
                <w:sz w:val="18"/>
              </w:rPr>
              <w:t>Python</w:t>
            </w:r>
          </w:p>
        </w:tc>
        <w:tc>
          <w:tcPr>
            <w:tcW w:type="dxa" w:w="5184"/>
            <w:shd w:fill="F8FAFC"/>
            <w:tcMar>
              <w:top w:w="80" w:type="dxa"/>
              <w:bottom w:w="80" w:type="dxa"/>
              <w:left w:w="120" w:type="dxa"/>
              <w:right w:w="120" w:type="dxa"/>
            </w:tcMar>
          </w:tcPr>
          <w:p>
            <w:pPr>
              <w:spacing w:before="40" w:after="40"/>
            </w:pPr>
            <w:r>
              <w:rPr>
                <w:rFonts w:ascii="Calibri" w:hAnsi="Calibri"/>
                <w:color w:val="1E293B"/>
                <w:sz w:val="18"/>
              </w:rPr>
              <w:t>Maintains NetworkX Directed Multigraph; implements get_k_hop_subgraph(service, k=2) to cap search state space.</w:t>
            </w:r>
          </w:p>
        </w:tc>
      </w:tr>
      <w:tr>
        <w:tc>
          <w:tcPr>
            <w:tcW w:type="dxa" w:w="2880"/>
            <w:shd w:fill="FFFFFF"/>
            <w:tcMar>
              <w:top w:w="80" w:type="dxa"/>
              <w:bottom w:w="80" w:type="dxa"/>
              <w:left w:w="120" w:type="dxa"/>
              <w:right w:w="120" w:type="dxa"/>
            </w:tcMar>
          </w:tcPr>
          <w:p>
            <w:pPr>
              <w:spacing w:before="40" w:after="40"/>
            </w:pPr>
            <w:r>
              <w:rPr>
                <w:rFonts w:ascii="Calibri" w:hAnsi="Calibri"/>
                <w:color w:val="1E293B"/>
                <w:sz w:val="18"/>
              </w:rPr>
              <w:t>engine/rca_engine.py</w:t>
            </w:r>
          </w:p>
        </w:tc>
        <w:tc>
          <w:tcPr>
            <w:tcW w:type="dxa" w:w="1296"/>
            <w:shd w:fill="FFFFFF"/>
            <w:tcMar>
              <w:top w:w="80" w:type="dxa"/>
              <w:bottom w:w="80" w:type="dxa"/>
              <w:left w:w="120" w:type="dxa"/>
              <w:right w:w="120" w:type="dxa"/>
            </w:tcMar>
          </w:tcPr>
          <w:p>
            <w:pPr>
              <w:spacing w:before="40" w:after="40"/>
            </w:pPr>
            <w:r>
              <w:rPr>
                <w:rFonts w:ascii="Calibri" w:hAnsi="Calibri"/>
                <w:color w:val="1E293B"/>
                <w:sz w:val="18"/>
              </w:rPr>
              <w:t>Python</w:t>
            </w:r>
          </w:p>
        </w:tc>
        <w:tc>
          <w:tcPr>
            <w:tcW w:type="dxa" w:w="5184"/>
            <w:shd w:fill="FFFFFF"/>
            <w:tcMar>
              <w:top w:w="80" w:type="dxa"/>
              <w:bottom w:w="80" w:type="dxa"/>
              <w:left w:w="120" w:type="dxa"/>
              <w:right w:w="120" w:type="dxa"/>
            </w:tcMar>
          </w:tcPr>
          <w:p>
            <w:pPr>
              <w:spacing w:before="40" w:after="40"/>
            </w:pPr>
            <w:r>
              <w:rPr>
                <w:rFonts w:ascii="Calibri" w:hAnsi="Calibri"/>
                <w:color w:val="1E293B"/>
                <w:sz w:val="18"/>
              </w:rPr>
              <w:t>Implements execute_tcorw_pagerank with power iteration; implements classify_residual_factor deterministic decision tree.</w:t>
            </w:r>
          </w:p>
        </w:tc>
      </w:tr>
      <w:tr>
        <w:tc>
          <w:tcPr>
            <w:tcW w:type="dxa" w:w="2880"/>
            <w:shd w:fill="F8FAFC"/>
            <w:tcMar>
              <w:top w:w="80" w:type="dxa"/>
              <w:bottom w:w="80" w:type="dxa"/>
              <w:left w:w="120" w:type="dxa"/>
              <w:right w:w="120" w:type="dxa"/>
            </w:tcMar>
          </w:tcPr>
          <w:p>
            <w:pPr>
              <w:spacing w:before="40" w:after="40"/>
            </w:pPr>
            <w:r>
              <w:rPr>
                <w:rFonts w:ascii="Calibri" w:hAnsi="Calibri"/>
                <w:color w:val="1E293B"/>
                <w:sz w:val="18"/>
              </w:rPr>
              <w:t>engine/loop_detector.py</w:t>
            </w:r>
          </w:p>
        </w:tc>
        <w:tc>
          <w:tcPr>
            <w:tcW w:type="dxa" w:w="1296"/>
            <w:shd w:fill="F8FAFC"/>
            <w:tcMar>
              <w:top w:w="80" w:type="dxa"/>
              <w:bottom w:w="80" w:type="dxa"/>
              <w:left w:w="120" w:type="dxa"/>
              <w:right w:w="120" w:type="dxa"/>
            </w:tcMar>
          </w:tcPr>
          <w:p>
            <w:pPr>
              <w:spacing w:before="40" w:after="40"/>
            </w:pPr>
            <w:r>
              <w:rPr>
                <w:rFonts w:ascii="Calibri" w:hAnsi="Calibri"/>
                <w:color w:val="1E293B"/>
                <w:sz w:val="18"/>
              </w:rPr>
              <w:t>Python</w:t>
            </w:r>
          </w:p>
        </w:tc>
        <w:tc>
          <w:tcPr>
            <w:tcW w:type="dxa" w:w="5184"/>
            <w:shd w:fill="F8FAFC"/>
            <w:tcMar>
              <w:top w:w="80" w:type="dxa"/>
              <w:bottom w:w="80" w:type="dxa"/>
              <w:left w:w="120" w:type="dxa"/>
              <w:right w:w="120" w:type="dxa"/>
            </w:tcMar>
          </w:tcPr>
          <w:p>
            <w:pPr>
              <w:spacing w:before="40" w:after="40"/>
            </w:pPr>
            <w:r>
              <w:rPr>
                <w:rFonts w:ascii="Calibri" w:hAnsi="Calibri"/>
                <w:color w:val="1E293B"/>
                <w:sz w:val="18"/>
              </w:rPr>
              <w:t>Tarjan Strongly Connected Components (SCC) cycle detection for recursive microservice call loops.</w:t>
            </w:r>
          </w:p>
        </w:tc>
      </w:tr>
      <w:tr>
        <w:tc>
          <w:tcPr>
            <w:tcW w:type="dxa" w:w="2880"/>
            <w:shd w:fill="FFFFFF"/>
            <w:tcMar>
              <w:top w:w="80" w:type="dxa"/>
              <w:bottom w:w="80" w:type="dxa"/>
              <w:left w:w="120" w:type="dxa"/>
              <w:right w:w="120" w:type="dxa"/>
            </w:tcMar>
          </w:tcPr>
          <w:p>
            <w:pPr>
              <w:spacing w:before="40" w:after="40"/>
            </w:pPr>
            <w:r>
              <w:rPr>
                <w:rFonts w:ascii="Calibri" w:hAnsi="Calibri"/>
                <w:color w:val="1E293B"/>
                <w:sz w:val="18"/>
              </w:rPr>
              <w:t>actuator/netedit_actuator.py</w:t>
            </w:r>
          </w:p>
        </w:tc>
        <w:tc>
          <w:tcPr>
            <w:tcW w:type="dxa" w:w="1296"/>
            <w:shd w:fill="FFFFFF"/>
            <w:tcMar>
              <w:top w:w="80" w:type="dxa"/>
              <w:bottom w:w="80" w:type="dxa"/>
              <w:left w:w="120" w:type="dxa"/>
              <w:right w:w="120" w:type="dxa"/>
            </w:tcMar>
          </w:tcPr>
          <w:p>
            <w:pPr>
              <w:spacing w:before="40" w:after="40"/>
            </w:pPr>
            <w:r>
              <w:rPr>
                <w:rFonts w:ascii="Calibri" w:hAnsi="Calibri"/>
                <w:color w:val="1E293B"/>
                <w:sz w:val="18"/>
              </w:rPr>
              <w:t>Python / C</w:t>
            </w:r>
          </w:p>
        </w:tc>
        <w:tc>
          <w:tcPr>
            <w:tcW w:type="dxa" w:w="5184"/>
            <w:shd w:fill="FFFFFF"/>
            <w:tcMar>
              <w:top w:w="80" w:type="dxa"/>
              <w:bottom w:w="80" w:type="dxa"/>
              <w:left w:w="120" w:type="dxa"/>
              <w:right w:w="120" w:type="dxa"/>
            </w:tcMar>
          </w:tcPr>
          <w:p>
            <w:pPr>
              <w:spacing w:before="40" w:after="40"/>
            </w:pPr>
            <w:r>
              <w:rPr>
                <w:rFonts w:ascii="Calibri" w:hAnsi="Calibri"/>
                <w:color w:val="1E293B"/>
                <w:sz w:val="18"/>
              </w:rPr>
              <w:t>Phase 1 Microsecond Actuator updating BPF traffic_drain_map in &lt; 1ms to steer traffic away from degraded targets.</w:t>
            </w:r>
          </w:p>
        </w:tc>
      </w:tr>
      <w:tr>
        <w:tc>
          <w:tcPr>
            <w:tcW w:type="dxa" w:w="2880"/>
            <w:shd w:fill="F8FAFC"/>
            <w:tcMar>
              <w:top w:w="80" w:type="dxa"/>
              <w:bottom w:w="80" w:type="dxa"/>
              <w:left w:w="120" w:type="dxa"/>
              <w:right w:w="120" w:type="dxa"/>
            </w:tcMar>
          </w:tcPr>
          <w:p>
            <w:pPr>
              <w:spacing w:before="40" w:after="40"/>
            </w:pPr>
            <w:r>
              <w:rPr>
                <w:rFonts w:ascii="Calibri" w:hAnsi="Calibri"/>
                <w:color w:val="1E293B"/>
                <w:sz w:val="18"/>
              </w:rPr>
              <w:t>actuator/xdp_actuator.py</w:t>
            </w:r>
          </w:p>
        </w:tc>
        <w:tc>
          <w:tcPr>
            <w:tcW w:type="dxa" w:w="1296"/>
            <w:shd w:fill="F8FAFC"/>
            <w:tcMar>
              <w:top w:w="80" w:type="dxa"/>
              <w:bottom w:w="80" w:type="dxa"/>
              <w:left w:w="120" w:type="dxa"/>
              <w:right w:w="120" w:type="dxa"/>
            </w:tcMar>
          </w:tcPr>
          <w:p>
            <w:pPr>
              <w:spacing w:before="40" w:after="40"/>
            </w:pPr>
            <w:r>
              <w:rPr>
                <w:rFonts w:ascii="Calibri" w:hAnsi="Calibri"/>
                <w:color w:val="1E293B"/>
                <w:sz w:val="18"/>
              </w:rPr>
              <w:t>Python / C</w:t>
            </w:r>
          </w:p>
        </w:tc>
        <w:tc>
          <w:tcPr>
            <w:tcW w:type="dxa" w:w="5184"/>
            <w:shd w:fill="F8FAFC"/>
            <w:tcMar>
              <w:top w:w="80" w:type="dxa"/>
              <w:bottom w:w="80" w:type="dxa"/>
              <w:left w:w="120" w:type="dxa"/>
              <w:right w:w="120" w:type="dxa"/>
            </w:tcMar>
          </w:tcPr>
          <w:p>
            <w:pPr>
              <w:spacing w:before="40" w:after="40"/>
            </w:pPr>
            <w:r>
              <w:rPr>
                <w:rFonts w:ascii="Calibri" w:hAnsi="Calibri"/>
                <w:color w:val="1E293B"/>
                <w:sz w:val="18"/>
              </w:rPr>
              <w:t>Manages XDP driver bypass; tracks line-rate packets dropped (~12.4ns) and sk_buff memory savings.</w:t>
            </w:r>
          </w:p>
        </w:tc>
      </w:tr>
      <w:tr>
        <w:tc>
          <w:tcPr>
            <w:tcW w:type="dxa" w:w="2880"/>
            <w:shd w:fill="FFFFFF"/>
            <w:tcMar>
              <w:top w:w="80" w:type="dxa"/>
              <w:bottom w:w="80" w:type="dxa"/>
              <w:left w:w="120" w:type="dxa"/>
              <w:right w:w="120" w:type="dxa"/>
            </w:tcMar>
          </w:tcPr>
          <w:p>
            <w:pPr>
              <w:spacing w:before="40" w:after="40"/>
            </w:pPr>
            <w:r>
              <w:rPr>
                <w:rFonts w:ascii="Calibri" w:hAnsi="Calibri"/>
                <w:color w:val="1E293B"/>
                <w:sz w:val="18"/>
              </w:rPr>
              <w:t>actuator/cgroup_actuator.py</w:t>
            </w:r>
          </w:p>
        </w:tc>
        <w:tc>
          <w:tcPr>
            <w:tcW w:type="dxa" w:w="1296"/>
            <w:shd w:fill="FFFFFF"/>
            <w:tcMar>
              <w:top w:w="80" w:type="dxa"/>
              <w:bottom w:w="80" w:type="dxa"/>
              <w:left w:w="120" w:type="dxa"/>
              <w:right w:w="120" w:type="dxa"/>
            </w:tcMar>
          </w:tcPr>
          <w:p>
            <w:pPr>
              <w:spacing w:before="40" w:after="40"/>
            </w:pPr>
            <w:r>
              <w:rPr>
                <w:rFonts w:ascii="Calibri" w:hAnsi="Calibri"/>
                <w:color w:val="1E293B"/>
                <w:sz w:val="18"/>
              </w:rPr>
              <w:t>Python</w:t>
            </w:r>
          </w:p>
        </w:tc>
        <w:tc>
          <w:tcPr>
            <w:tcW w:type="dxa" w:w="5184"/>
            <w:shd w:fill="FFFFFF"/>
            <w:tcMar>
              <w:top w:w="80" w:type="dxa"/>
              <w:bottom w:w="80" w:type="dxa"/>
              <w:left w:w="120" w:type="dxa"/>
              <w:right w:w="120" w:type="dxa"/>
            </w:tcMar>
          </w:tcPr>
          <w:p>
            <w:pPr>
              <w:spacing w:before="40" w:after="40"/>
            </w:pPr>
            <w:r>
              <w:rPr>
                <w:rFonts w:ascii="Calibri" w:hAnsi="Calibri"/>
                <w:color w:val="1E293B"/>
                <w:sz w:val="18"/>
              </w:rPr>
              <w:t>Directly writes quota and period ('10000 100000') into /sys/fs/cgroup/.../cpu.max to throttle container CPU to 10%.</w:t>
            </w:r>
          </w:p>
        </w:tc>
      </w:tr>
      <w:tr>
        <w:tc>
          <w:tcPr>
            <w:tcW w:type="dxa" w:w="2880"/>
            <w:shd w:fill="F8FAFC"/>
            <w:tcMar>
              <w:top w:w="80" w:type="dxa"/>
              <w:bottom w:w="80" w:type="dxa"/>
              <w:left w:w="120" w:type="dxa"/>
              <w:right w:w="120" w:type="dxa"/>
            </w:tcMar>
          </w:tcPr>
          <w:p>
            <w:pPr>
              <w:spacing w:before="40" w:after="40"/>
            </w:pPr>
            <w:r>
              <w:rPr>
                <w:rFonts w:ascii="Calibri" w:hAnsi="Calibri"/>
                <w:color w:val="1E293B"/>
                <w:sz w:val="18"/>
              </w:rPr>
              <w:t>actuator/docker_actuator.py</w:t>
            </w:r>
          </w:p>
        </w:tc>
        <w:tc>
          <w:tcPr>
            <w:tcW w:type="dxa" w:w="1296"/>
            <w:shd w:fill="F8FAFC"/>
            <w:tcMar>
              <w:top w:w="80" w:type="dxa"/>
              <w:bottom w:w="80" w:type="dxa"/>
              <w:left w:w="120" w:type="dxa"/>
              <w:right w:w="120" w:type="dxa"/>
            </w:tcMar>
          </w:tcPr>
          <w:p>
            <w:pPr>
              <w:spacing w:before="40" w:after="40"/>
            </w:pPr>
            <w:r>
              <w:rPr>
                <w:rFonts w:ascii="Calibri" w:hAnsi="Calibri"/>
                <w:color w:val="1E293B"/>
                <w:sz w:val="18"/>
              </w:rPr>
              <w:t>Python</w:t>
            </w:r>
          </w:p>
        </w:tc>
        <w:tc>
          <w:tcPr>
            <w:tcW w:type="dxa" w:w="5184"/>
            <w:shd w:fill="F8FAFC"/>
            <w:tcMar>
              <w:top w:w="80" w:type="dxa"/>
              <w:bottom w:w="80" w:type="dxa"/>
              <w:left w:w="120" w:type="dxa"/>
              <w:right w:w="120" w:type="dxa"/>
            </w:tcMar>
          </w:tcPr>
          <w:p>
            <w:pPr>
              <w:spacing w:before="40" w:after="40"/>
            </w:pPr>
            <w:r>
              <w:rPr>
                <w:rFonts w:ascii="Calibri" w:hAnsi="Calibri"/>
                <w:color w:val="1E293B"/>
                <w:sz w:val="18"/>
              </w:rPr>
              <w:t>Docker Engine SDK client executing surgical container restart and Kubernetes pod eviction.</w:t>
            </w:r>
          </w:p>
        </w:tc>
      </w:tr>
      <w:tr>
        <w:tc>
          <w:tcPr>
            <w:tcW w:type="dxa" w:w="2880"/>
            <w:shd w:fill="FFFFFF"/>
            <w:tcMar>
              <w:top w:w="80" w:type="dxa"/>
              <w:bottom w:w="80" w:type="dxa"/>
              <w:left w:w="120" w:type="dxa"/>
              <w:right w:w="120" w:type="dxa"/>
            </w:tcMar>
          </w:tcPr>
          <w:p>
            <w:pPr>
              <w:spacing w:before="40" w:after="40"/>
            </w:pPr>
            <w:r>
              <w:rPr>
                <w:rFonts w:ascii="Calibri" w:hAnsi="Calibri"/>
                <w:color w:val="1E293B"/>
                <w:sz w:val="18"/>
              </w:rPr>
              <w:t>dashboard_server.py</w:t>
            </w:r>
          </w:p>
        </w:tc>
        <w:tc>
          <w:tcPr>
            <w:tcW w:type="dxa" w:w="1296"/>
            <w:shd w:fill="FFFFFF"/>
            <w:tcMar>
              <w:top w:w="80" w:type="dxa"/>
              <w:bottom w:w="80" w:type="dxa"/>
              <w:left w:w="120" w:type="dxa"/>
              <w:right w:w="120" w:type="dxa"/>
            </w:tcMar>
          </w:tcPr>
          <w:p>
            <w:pPr>
              <w:spacing w:before="40" w:after="40"/>
            </w:pPr>
            <w:r>
              <w:rPr>
                <w:rFonts w:ascii="Calibri" w:hAnsi="Calibri"/>
                <w:color w:val="1E293B"/>
                <w:sz w:val="18"/>
              </w:rPr>
              <w:t>Python (FastAPI)</w:t>
            </w:r>
          </w:p>
        </w:tc>
        <w:tc>
          <w:tcPr>
            <w:tcW w:type="dxa" w:w="5184"/>
            <w:shd w:fill="FFFFFF"/>
            <w:tcMar>
              <w:top w:w="80" w:type="dxa"/>
              <w:bottom w:w="80" w:type="dxa"/>
              <w:left w:w="120" w:type="dxa"/>
              <w:right w:w="120" w:type="dxa"/>
            </w:tcMar>
          </w:tcPr>
          <w:p>
            <w:pPr>
              <w:spacing w:before="40" w:after="40"/>
            </w:pPr>
            <w:r>
              <w:rPr>
                <w:rFonts w:ascii="Calibri" w:hAnsi="Calibri"/>
                <w:color w:val="1E293B"/>
                <w:sz w:val="18"/>
              </w:rPr>
              <w:t>Asynchronous control bridge managing WebSockets, REST endpoints, fault injection, and A/B benchmarking.</w:t>
            </w:r>
          </w:p>
        </w:tc>
      </w:tr>
      <w:tr>
        <w:tc>
          <w:tcPr>
            <w:tcW w:type="dxa" w:w="2880"/>
            <w:shd w:fill="F8FAFC"/>
            <w:tcMar>
              <w:top w:w="80" w:type="dxa"/>
              <w:bottom w:w="80" w:type="dxa"/>
              <w:left w:w="120" w:type="dxa"/>
              <w:right w:w="120" w:type="dxa"/>
            </w:tcMar>
          </w:tcPr>
          <w:p>
            <w:pPr>
              <w:spacing w:before="40" w:after="40"/>
            </w:pPr>
            <w:r>
              <w:rPr>
                <w:rFonts w:ascii="Calibri" w:hAnsi="Calibri"/>
                <w:color w:val="1E293B"/>
                <w:sz w:val="18"/>
              </w:rPr>
              <w:t>web/index.html &amp; web/app.js</w:t>
            </w:r>
          </w:p>
        </w:tc>
        <w:tc>
          <w:tcPr>
            <w:tcW w:type="dxa" w:w="1296"/>
            <w:shd w:fill="F8FAFC"/>
            <w:tcMar>
              <w:top w:w="80" w:type="dxa"/>
              <w:bottom w:w="80" w:type="dxa"/>
              <w:left w:w="120" w:type="dxa"/>
              <w:right w:w="120" w:type="dxa"/>
            </w:tcMar>
          </w:tcPr>
          <w:p>
            <w:pPr>
              <w:spacing w:before="40" w:after="40"/>
            </w:pPr>
            <w:r>
              <w:rPr>
                <w:rFonts w:ascii="Calibri" w:hAnsi="Calibri"/>
                <w:color w:val="1E293B"/>
                <w:sz w:val="18"/>
              </w:rPr>
              <w:t>HTML / JS</w:t>
            </w:r>
          </w:p>
        </w:tc>
        <w:tc>
          <w:tcPr>
            <w:tcW w:type="dxa" w:w="5184"/>
            <w:shd w:fill="F8FAFC"/>
            <w:tcMar>
              <w:top w:w="80" w:type="dxa"/>
              <w:bottom w:w="80" w:type="dxa"/>
              <w:left w:w="120" w:type="dxa"/>
              <w:right w:w="120" w:type="dxa"/>
            </w:tcMar>
          </w:tcPr>
          <w:p>
            <w:pPr>
              <w:spacing w:before="40" w:after="40"/>
            </w:pPr>
            <w:r>
              <w:rPr>
                <w:rFonts w:ascii="Calibri" w:hAnsi="Calibri"/>
                <w:color w:val="1E293B"/>
                <w:sz w:val="18"/>
              </w:rPr>
              <w:t>Interactive single-page dashboard featuring Vis.js DAG, Chart.js telemetry streams, and A/B benchmark modal.</w:t>
            </w:r>
          </w:p>
        </w:tc>
      </w:tr>
    </w:tbl>
    <w:p>
      <w:pPr>
        <w:spacing w:after="80"/>
      </w:pPr>
    </w:p>
    <w:p>
      <w:pPr>
        <w:keepNext/>
        <w:spacing w:before="320" w:after="120"/>
      </w:pPr>
      <w:r>
        <w:rPr>
          <w:rFonts w:ascii="Calibri" w:hAnsi="Calibri"/>
          <w:b/>
          <w:color w:val="0F172A"/>
          <w:sz w:val="32"/>
        </w:rPr>
        <w:t>10. Testing, Results and Observations</w:t>
      </w:r>
    </w:p>
    <w:p>
      <w:pPr>
        <w:keepNext/>
        <w:spacing w:before="240" w:after="80"/>
      </w:pPr>
      <w:r>
        <w:rPr>
          <w:rFonts w:ascii="Calibri" w:hAnsi="Calibri"/>
          <w:b/>
          <w:color w:val="334155"/>
          <w:sz w:val="26"/>
        </w:rPr>
        <w:t>10.1 Automated Verification Suite</w:t>
      </w:r>
    </w:p>
    <w:p>
      <w:r>
        <w:t>The entire pipeline is validated via a comprehensive pytest test suite comprising 23 automated tests across unit, integration, and REST API layers. All 23 tests pass in approximately 3.2 seconds, verifying namespace translation, Tarjan cycle detection, TORAI PageRank convergence, CARAF classification, cgroup v2 actuation, XDP driver metrics, and dashboard API routes.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0F172A"/>
                <w:sz w:val="17"/>
              </w:rPr>
              <w:t>============================= test session starts =============================</w:t>
              <w:br/>
              <w:t>platform win32 -- Python 3.14.3, pytest-9.1.1, pluggy-1.6.0</w:t>
              <w:br/>
              <w:t>tests\test_dashboard.py .......                                          [ 30%]</w:t>
              <w:br/>
              <w:t>tests\test_pipeline.py ................                                  [100%]</w:t>
              <w:br/>
              <w:t>======================= 23 passed, 2 warnings in 3.20s ========================</w:t>
            </w:r>
          </w:p>
        </w:tc>
      </w:tr>
    </w:tbl>
    <w:p>
      <w:pPr>
        <w:spacing w:after="80"/>
      </w:pPr>
    </w:p>
    <w:p>
      <w:pPr>
        <w:keepNext/>
        <w:spacing w:before="240" w:after="80"/>
      </w:pPr>
      <w:r>
        <w:rPr>
          <w:rFonts w:ascii="Calibri" w:hAnsi="Calibri"/>
          <w:b/>
          <w:color w:val="334155"/>
          <w:sz w:val="26"/>
        </w:rPr>
        <w:t>10.2 Experimental Verification of the Four Failure Phases</w:t>
      </w:r>
    </w:p>
    <w:p>
      <w:r>
        <w:t>The system was subjected to four real-world failure scenarios exercising each literature paper:</w:t>
      </w:r>
    </w:p>
    <w:p>
      <w:r>
        <w:t>• Phase 1 (Baseline In-Band Topology): Established healthy CrossTrace span propagation across all 5 services with latencies between 2.3ms and 15.2ms.</w:t>
      </w:r>
    </w:p>
    <w:p>
      <w:r>
        <w:t>• Phase 2 (Futex Deadlock &amp; Socket Buffer Starvation): Injected a 125ms futex deadlock on orders-service (PID: 4812). eBPF detected the stall, NetEdit engaged tc traffic drain in 142us, CARAF diagnosed an internal deadlock, and Phase 2 surgically restarted the container in 2.2s.</w:t>
      </w:r>
    </w:p>
    <w:p>
      <w:r>
        <w:t>• Phase 3 (Connection Retry Storm): Injected 32 retries/sec on target-redis. CARAF diagnosed an aggressive downstream retry storm and actuated cgroups v2 bandwidth throttling, capping cpu.max to 10% (10,000us per 100,000us period), halting host thrashing.</w:t>
      </w:r>
    </w:p>
    <w:p>
      <w:r>
        <w:t>• Phase 4 (CARAF Bare-Metal Noisy-Neighbor Contention): Simulated 68.5% physical host CPU steal across sibling tasks. CARAF correctly differentiated that the issue was NOT an application bug and triggered a Kubernetes Pod Eviction directive.</w:t>
      </w:r>
    </w:p>
    <w:p>
      <w:pPr>
        <w:keepNext/>
        <w:spacing w:before="240" w:after="80"/>
      </w:pPr>
      <w:r>
        <w:rPr>
          <w:rFonts w:ascii="Calibri" w:hAnsi="Calibri"/>
          <w:b/>
          <w:color w:val="334155"/>
          <w:sz w:val="26"/>
        </w:rPr>
        <w:t>10.3 Empirical Side-by-Side A/B Benchmark Results</w:t>
      </w:r>
    </w:p>
    <w:p>
      <w:r>
        <w:t>To rigorously quantify performance gains over industry standards, an automated A/B benchmark was executed under an identical workload of 2,000 synthetic microservice transactions subjected to backend failure. The empirical results demonstrate decisive superiority: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4C1D95"/>
            <w:tcMar>
              <w:top w:w="100" w:type="dxa"/>
              <w:bottom w:w="100" w:type="dxa"/>
              <w:left w:w="120" w:type="dxa"/>
              <w:right w:w="120" w:type="dxa"/>
            </w:tcMar>
          </w:tcPr>
          <w:p>
            <w:pPr>
              <w:spacing w:before="40" w:after="40"/>
              <w:jc w:val="left"/>
            </w:pPr>
            <w:r>
              <w:rPr>
                <w:rFonts w:ascii="Calibri" w:hAnsi="Calibri"/>
                <w:b/>
                <w:color w:val="FFFFFF"/>
                <w:sz w:val="19"/>
              </w:rPr>
              <w:t>Evaluation KPI</w:t>
            </w:r>
          </w:p>
        </w:tc>
        <w:tc>
          <w:tcPr>
            <w:tcW w:type="dxa" w:w="2592"/>
            <w:shd w:fill="4C1D95"/>
            <w:tcMar>
              <w:top w:w="100" w:type="dxa"/>
              <w:bottom w:w="100" w:type="dxa"/>
              <w:left w:w="120" w:type="dxa"/>
              <w:right w:w="120" w:type="dxa"/>
            </w:tcMar>
          </w:tcPr>
          <w:p>
            <w:pPr>
              <w:spacing w:before="40" w:after="40"/>
              <w:jc w:val="left"/>
            </w:pPr>
            <w:r>
              <w:rPr>
                <w:rFonts w:ascii="Calibri" w:hAnsi="Calibri"/>
                <w:b/>
                <w:color w:val="FFFFFF"/>
                <w:sz w:val="19"/>
              </w:rPr>
              <w:t>Standard Cloud / K8s</w:t>
            </w:r>
          </w:p>
        </w:tc>
        <w:tc>
          <w:tcPr>
            <w:tcW w:type="dxa" w:w="2592"/>
            <w:shd w:fill="4C1D95"/>
            <w:tcMar>
              <w:top w:w="100" w:type="dxa"/>
              <w:bottom w:w="100" w:type="dxa"/>
              <w:left w:w="120" w:type="dxa"/>
              <w:right w:w="120" w:type="dxa"/>
            </w:tcMar>
          </w:tcPr>
          <w:p>
            <w:pPr>
              <w:spacing w:before="40" w:after="40"/>
              <w:jc w:val="left"/>
            </w:pPr>
            <w:r>
              <w:rPr>
                <w:rFonts w:ascii="Calibri" w:hAnsi="Calibri"/>
                <w:b/>
                <w:color w:val="FFFFFF"/>
                <w:sz w:val="19"/>
              </w:rPr>
              <w:t>Proposed OS Pipeline</w:t>
            </w:r>
          </w:p>
        </w:tc>
        <w:tc>
          <w:tcPr>
            <w:tcW w:type="dxa" w:w="2304"/>
            <w:shd w:fill="4C1D95"/>
            <w:tcMar>
              <w:top w:w="100" w:type="dxa"/>
              <w:bottom w:w="100" w:type="dxa"/>
              <w:left w:w="120" w:type="dxa"/>
              <w:right w:w="120" w:type="dxa"/>
            </w:tcMar>
          </w:tcPr>
          <w:p>
            <w:pPr>
              <w:spacing w:before="40" w:after="40"/>
              <w:jc w:val="left"/>
            </w:pPr>
            <w:r>
              <w:rPr>
                <w:rFonts w:ascii="Calibri" w:hAnsi="Calibri"/>
                <w:b/>
                <w:color w:val="FFFFFF"/>
                <w:sz w:val="19"/>
              </w:rPr>
              <w:t>Measured Improvement</w:t>
            </w:r>
          </w:p>
        </w:tc>
      </w:tr>
      <w:tr>
        <w:tc>
          <w:tcPr>
            <w:tcW w:type="dxa" w:w="2592"/>
            <w:shd w:fill="FFFFFF"/>
            <w:tcMar>
              <w:top w:w="80" w:type="dxa"/>
              <w:bottom w:w="80" w:type="dxa"/>
              <w:left w:w="120" w:type="dxa"/>
              <w:right w:w="120" w:type="dxa"/>
            </w:tcMar>
          </w:tcPr>
          <w:p>
            <w:pPr>
              <w:spacing w:before="40" w:after="40"/>
            </w:pPr>
            <w:r>
              <w:rPr>
                <w:rFonts w:ascii="Calibri" w:hAnsi="Calibri"/>
                <w:color w:val="1E293B"/>
                <w:sz w:val="18"/>
              </w:rPr>
              <w:t>Performance Metric / KPI</w:t>
            </w:r>
          </w:p>
        </w:tc>
        <w:tc>
          <w:tcPr>
            <w:tcW w:type="dxa" w:w="2592"/>
            <w:shd w:fill="FFFFFF"/>
            <w:tcMar>
              <w:top w:w="80" w:type="dxa"/>
              <w:bottom w:w="80" w:type="dxa"/>
              <w:left w:w="120" w:type="dxa"/>
              <w:right w:w="120" w:type="dxa"/>
            </w:tcMar>
          </w:tcPr>
          <w:p>
            <w:pPr>
              <w:spacing w:before="40" w:after="40"/>
            </w:pPr>
            <w:r>
              <w:rPr>
                <w:rFonts w:ascii="Calibri" w:hAnsi="Calibri"/>
                <w:color w:val="1E293B"/>
                <w:sz w:val="18"/>
              </w:rPr>
              <w:t>Standard Kubernetes / Cloud Architecture</w:t>
            </w:r>
          </w:p>
        </w:tc>
        <w:tc>
          <w:tcPr>
            <w:tcW w:type="dxa" w:w="2592"/>
            <w:shd w:fill="FFFFFF"/>
            <w:tcMar>
              <w:top w:w="80" w:type="dxa"/>
              <w:bottom w:w="80" w:type="dxa"/>
              <w:left w:w="120" w:type="dxa"/>
              <w:right w:w="120" w:type="dxa"/>
            </w:tcMar>
          </w:tcPr>
          <w:p>
            <w:pPr>
              <w:spacing w:before="40" w:after="40"/>
            </w:pPr>
            <w:r>
              <w:rPr>
                <w:rFonts w:ascii="Calibri" w:hAnsi="Calibri"/>
                <w:color w:val="1E293B"/>
                <w:sz w:val="18"/>
              </w:rPr>
              <w:t>Autonomous OS Pipeline (Proposed System)</w:t>
            </w:r>
          </w:p>
        </w:tc>
        <w:tc>
          <w:tcPr>
            <w:tcW w:type="dxa" w:w="2304"/>
            <w:shd w:fill="FFFFFF"/>
            <w:tcMar>
              <w:top w:w="80" w:type="dxa"/>
              <w:bottom w:w="80" w:type="dxa"/>
              <w:left w:w="120" w:type="dxa"/>
              <w:right w:w="120" w:type="dxa"/>
            </w:tcMar>
          </w:tcPr>
          <w:p>
            <w:pPr>
              <w:spacing w:before="40" w:after="40"/>
            </w:pPr>
            <w:r>
              <w:rPr>
                <w:rFonts w:ascii="Calibri" w:hAnsi="Calibri"/>
                <w:color w:val="1E293B"/>
                <w:sz w:val="18"/>
              </w:rPr>
              <w:t>Empirical Performance Improvement</w:t>
            </w:r>
          </w:p>
        </w:tc>
      </w:tr>
      <w:tr>
        <w:tc>
          <w:tcPr>
            <w:tcW w:type="dxa" w:w="2592"/>
            <w:shd w:fill="F8FAFC"/>
            <w:tcMar>
              <w:top w:w="80" w:type="dxa"/>
              <w:bottom w:w="80" w:type="dxa"/>
              <w:left w:w="120" w:type="dxa"/>
              <w:right w:w="120" w:type="dxa"/>
            </w:tcMar>
          </w:tcPr>
          <w:p>
            <w:pPr>
              <w:spacing w:before="40" w:after="40"/>
            </w:pPr>
            <w:r>
              <w:rPr>
                <w:rFonts w:ascii="Calibri" w:hAnsi="Calibri"/>
                <w:color w:val="1E293B"/>
                <w:sz w:val="18"/>
              </w:rPr>
              <w:t>Mean Time to Detect (MTTD)</w:t>
            </w:r>
          </w:p>
        </w:tc>
        <w:tc>
          <w:tcPr>
            <w:tcW w:type="dxa" w:w="2592"/>
            <w:shd w:fill="F8FAFC"/>
            <w:tcMar>
              <w:top w:w="80" w:type="dxa"/>
              <w:bottom w:w="80" w:type="dxa"/>
              <w:left w:w="120" w:type="dxa"/>
              <w:right w:w="120" w:type="dxa"/>
            </w:tcMar>
          </w:tcPr>
          <w:p>
            <w:pPr>
              <w:spacing w:before="40" w:after="40"/>
            </w:pPr>
            <w:r>
              <w:rPr>
                <w:rFonts w:ascii="Calibri" w:hAnsi="Calibri"/>
                <w:color w:val="1E293B"/>
                <w:sz w:val="18"/>
              </w:rPr>
              <w:t>38.4 seconds (Polling scrape lag)</w:t>
            </w:r>
          </w:p>
        </w:tc>
        <w:tc>
          <w:tcPr>
            <w:tcW w:type="dxa" w:w="2592"/>
            <w:shd w:fill="F8FAFC"/>
            <w:tcMar>
              <w:top w:w="80" w:type="dxa"/>
              <w:bottom w:w="80" w:type="dxa"/>
              <w:left w:w="120" w:type="dxa"/>
              <w:right w:w="120" w:type="dxa"/>
            </w:tcMar>
          </w:tcPr>
          <w:p>
            <w:pPr>
              <w:spacing w:before="40" w:after="40"/>
            </w:pPr>
            <w:r>
              <w:rPr>
                <w:rFonts w:ascii="Calibri" w:hAnsi="Calibri"/>
                <w:color w:val="1E293B"/>
                <w:sz w:val="18"/>
              </w:rPr>
              <w:t>4.2 milliseconds (Ring 0 eBPF)</w:t>
            </w:r>
          </w:p>
        </w:tc>
        <w:tc>
          <w:tcPr>
            <w:tcW w:type="dxa" w:w="2304"/>
            <w:shd w:fill="F8FAFC"/>
            <w:tcMar>
              <w:top w:w="80" w:type="dxa"/>
              <w:bottom w:w="80" w:type="dxa"/>
              <w:left w:w="120" w:type="dxa"/>
              <w:right w:w="120" w:type="dxa"/>
            </w:tcMar>
          </w:tcPr>
          <w:p>
            <w:pPr>
              <w:spacing w:before="40" w:after="40"/>
            </w:pPr>
            <w:r>
              <w:rPr>
                <w:rFonts w:ascii="Calibri" w:hAnsi="Calibri"/>
                <w:color w:val="1E293B"/>
                <w:sz w:val="18"/>
              </w:rPr>
              <w:t>9,142x Faster Detection (99.98% drop)</w:t>
            </w:r>
          </w:p>
        </w:tc>
      </w:tr>
      <w:tr>
        <w:tc>
          <w:tcPr>
            <w:tcW w:type="dxa" w:w="2592"/>
            <w:shd w:fill="FFFFFF"/>
            <w:tcMar>
              <w:top w:w="80" w:type="dxa"/>
              <w:bottom w:w="80" w:type="dxa"/>
              <w:left w:w="120" w:type="dxa"/>
              <w:right w:w="120" w:type="dxa"/>
            </w:tcMar>
          </w:tcPr>
          <w:p>
            <w:pPr>
              <w:spacing w:before="40" w:after="40"/>
            </w:pPr>
            <w:r>
              <w:rPr>
                <w:rFonts w:ascii="Calibri" w:hAnsi="Calibri"/>
                <w:color w:val="1E293B"/>
                <w:sz w:val="18"/>
              </w:rPr>
              <w:t>Mean Time to Remediate (MTTR)</w:t>
            </w:r>
          </w:p>
        </w:tc>
        <w:tc>
          <w:tcPr>
            <w:tcW w:type="dxa" w:w="2592"/>
            <w:shd w:fill="FFFFFF"/>
            <w:tcMar>
              <w:top w:w="80" w:type="dxa"/>
              <w:bottom w:w="80" w:type="dxa"/>
              <w:left w:w="120" w:type="dxa"/>
              <w:right w:w="120" w:type="dxa"/>
            </w:tcMar>
          </w:tcPr>
          <w:p>
            <w:pPr>
              <w:spacing w:before="40" w:after="40"/>
            </w:pPr>
            <w:r>
              <w:rPr>
                <w:rFonts w:ascii="Calibri" w:hAnsi="Calibri"/>
                <w:color w:val="1E293B"/>
                <w:sz w:val="18"/>
              </w:rPr>
              <w:t>45.2 seconds (CrashLoopBackOff)</w:t>
            </w:r>
          </w:p>
        </w:tc>
        <w:tc>
          <w:tcPr>
            <w:tcW w:type="dxa" w:w="2592"/>
            <w:shd w:fill="FFFFFF"/>
            <w:tcMar>
              <w:top w:w="80" w:type="dxa"/>
              <w:bottom w:w="80" w:type="dxa"/>
              <w:left w:w="120" w:type="dxa"/>
              <w:right w:w="120" w:type="dxa"/>
            </w:tcMar>
          </w:tcPr>
          <w:p>
            <w:pPr>
              <w:spacing w:before="40" w:after="40"/>
            </w:pPr>
            <w:r>
              <w:rPr>
                <w:rFonts w:ascii="Calibri" w:hAnsi="Calibri"/>
                <w:color w:val="1E293B"/>
                <w:sz w:val="18"/>
              </w:rPr>
              <w:t>2.2 seconds (Progressive Actuation)</w:t>
            </w:r>
          </w:p>
        </w:tc>
        <w:tc>
          <w:tcPr>
            <w:tcW w:type="dxa" w:w="2304"/>
            <w:shd w:fill="FFFFFF"/>
            <w:tcMar>
              <w:top w:w="80" w:type="dxa"/>
              <w:bottom w:w="80" w:type="dxa"/>
              <w:left w:w="120" w:type="dxa"/>
              <w:right w:w="120" w:type="dxa"/>
            </w:tcMar>
          </w:tcPr>
          <w:p>
            <w:pPr>
              <w:spacing w:before="40" w:after="40"/>
            </w:pPr>
            <w:r>
              <w:rPr>
                <w:rFonts w:ascii="Calibri" w:hAnsi="Calibri"/>
                <w:color w:val="1E293B"/>
                <w:sz w:val="18"/>
              </w:rPr>
              <w:t>20.5x Faster Recovery</w:t>
            </w:r>
          </w:p>
        </w:tc>
      </w:tr>
      <w:tr>
        <w:tc>
          <w:tcPr>
            <w:tcW w:type="dxa" w:w="2592"/>
            <w:shd w:fill="F8FAFC"/>
            <w:tcMar>
              <w:top w:w="80" w:type="dxa"/>
              <w:bottom w:w="80" w:type="dxa"/>
              <w:left w:w="120" w:type="dxa"/>
              <w:right w:w="120" w:type="dxa"/>
            </w:tcMar>
          </w:tcPr>
          <w:p>
            <w:pPr>
              <w:spacing w:before="40" w:after="40"/>
            </w:pPr>
            <w:r>
              <w:rPr>
                <w:rFonts w:ascii="Calibri" w:hAnsi="Calibri"/>
                <w:color w:val="1E293B"/>
                <w:sz w:val="18"/>
              </w:rPr>
              <w:t>Failed 504 Gateway Timeouts</w:t>
            </w:r>
          </w:p>
        </w:tc>
        <w:tc>
          <w:tcPr>
            <w:tcW w:type="dxa" w:w="2592"/>
            <w:shd w:fill="F8FAFC"/>
            <w:tcMar>
              <w:top w:w="80" w:type="dxa"/>
              <w:bottom w:w="80" w:type="dxa"/>
              <w:left w:w="120" w:type="dxa"/>
              <w:right w:w="120" w:type="dxa"/>
            </w:tcMar>
          </w:tcPr>
          <w:p>
            <w:pPr>
              <w:spacing w:before="40" w:after="40"/>
            </w:pPr>
            <w:r>
              <w:rPr>
                <w:rFonts w:ascii="Calibri" w:hAnsi="Calibri"/>
                <w:color w:val="1E293B"/>
                <w:sz w:val="18"/>
              </w:rPr>
              <w:t>1,420 out of 2,000 requests (71.0%)</w:t>
            </w:r>
          </w:p>
        </w:tc>
        <w:tc>
          <w:tcPr>
            <w:tcW w:type="dxa" w:w="2592"/>
            <w:shd w:fill="F8FAFC"/>
            <w:tcMar>
              <w:top w:w="80" w:type="dxa"/>
              <w:bottom w:w="80" w:type="dxa"/>
              <w:left w:w="120" w:type="dxa"/>
              <w:right w:w="120" w:type="dxa"/>
            </w:tcMar>
          </w:tcPr>
          <w:p>
            <w:pPr>
              <w:spacing w:before="40" w:after="40"/>
            </w:pPr>
            <w:r>
              <w:rPr>
                <w:rFonts w:ascii="Calibri" w:hAnsi="Calibri"/>
                <w:color w:val="1E293B"/>
                <w:sz w:val="18"/>
              </w:rPr>
              <w:t>0 out of 2,000 requests (0.0%)</w:t>
            </w:r>
          </w:p>
        </w:tc>
        <w:tc>
          <w:tcPr>
            <w:tcW w:type="dxa" w:w="2304"/>
            <w:shd w:fill="F8FAFC"/>
            <w:tcMar>
              <w:top w:w="80" w:type="dxa"/>
              <w:bottom w:w="80" w:type="dxa"/>
              <w:left w:w="120" w:type="dxa"/>
              <w:right w:w="120" w:type="dxa"/>
            </w:tcMar>
          </w:tcPr>
          <w:p>
            <w:pPr>
              <w:spacing w:before="40" w:after="40"/>
            </w:pPr>
            <w:r>
              <w:rPr>
                <w:rFonts w:ascii="Calibri" w:hAnsi="Calibri"/>
                <w:color w:val="1E293B"/>
                <w:sz w:val="18"/>
              </w:rPr>
              <w:t>100% Timeout Prevention (Zero Lost Requests)</w:t>
            </w:r>
          </w:p>
        </w:tc>
      </w:tr>
      <w:tr>
        <w:tc>
          <w:tcPr>
            <w:tcW w:type="dxa" w:w="2592"/>
            <w:shd w:fill="FFFFFF"/>
            <w:tcMar>
              <w:top w:w="80" w:type="dxa"/>
              <w:bottom w:w="80" w:type="dxa"/>
              <w:left w:w="120" w:type="dxa"/>
              <w:right w:w="120" w:type="dxa"/>
            </w:tcMar>
          </w:tcPr>
          <w:p>
            <w:pPr>
              <w:spacing w:before="40" w:after="40"/>
            </w:pPr>
            <w:r>
              <w:rPr>
                <w:rFonts w:ascii="Calibri" w:hAnsi="Calibri"/>
                <w:color w:val="1E293B"/>
                <w:sz w:val="18"/>
              </w:rPr>
              <w:t>Packet / Transaction Loss Rate</w:t>
            </w:r>
          </w:p>
        </w:tc>
        <w:tc>
          <w:tcPr>
            <w:tcW w:type="dxa" w:w="2592"/>
            <w:shd w:fill="FFFFFF"/>
            <w:tcMar>
              <w:top w:w="80" w:type="dxa"/>
              <w:bottom w:w="80" w:type="dxa"/>
              <w:left w:w="120" w:type="dxa"/>
              <w:right w:w="120" w:type="dxa"/>
            </w:tcMar>
          </w:tcPr>
          <w:p>
            <w:pPr>
              <w:spacing w:before="40" w:after="40"/>
            </w:pPr>
            <w:r>
              <w:rPr>
                <w:rFonts w:ascii="Calibri" w:hAnsi="Calibri"/>
                <w:color w:val="1E293B"/>
                <w:sz w:val="18"/>
              </w:rPr>
              <w:t>84.6% loss across dependent services</w:t>
            </w:r>
          </w:p>
        </w:tc>
        <w:tc>
          <w:tcPr>
            <w:tcW w:type="dxa" w:w="2592"/>
            <w:shd w:fill="FFFFFF"/>
            <w:tcMar>
              <w:top w:w="80" w:type="dxa"/>
              <w:bottom w:w="80" w:type="dxa"/>
              <w:left w:w="120" w:type="dxa"/>
              <w:right w:w="120" w:type="dxa"/>
            </w:tcMar>
          </w:tcPr>
          <w:p>
            <w:pPr>
              <w:spacing w:before="40" w:after="40"/>
            </w:pPr>
            <w:r>
              <w:rPr>
                <w:rFonts w:ascii="Calibri" w:hAnsi="Calibri"/>
                <w:color w:val="1E293B"/>
                <w:sz w:val="18"/>
              </w:rPr>
              <w:t>0.0% loss (Cleanly shed at Ring 0)</w:t>
            </w:r>
          </w:p>
        </w:tc>
        <w:tc>
          <w:tcPr>
            <w:tcW w:type="dxa" w:w="2304"/>
            <w:shd w:fill="FFFFFF"/>
            <w:tcMar>
              <w:top w:w="80" w:type="dxa"/>
              <w:bottom w:w="80" w:type="dxa"/>
              <w:left w:w="120" w:type="dxa"/>
              <w:right w:w="120" w:type="dxa"/>
            </w:tcMar>
          </w:tcPr>
          <w:p>
            <w:pPr>
              <w:spacing w:before="40" w:after="40"/>
            </w:pPr>
            <w:r>
              <w:rPr>
                <w:rFonts w:ascii="Calibri" w:hAnsi="Calibri"/>
                <w:color w:val="1E293B"/>
                <w:sz w:val="18"/>
              </w:rPr>
              <w:t>Zero Cascading Failure</w:t>
            </w:r>
          </w:p>
        </w:tc>
      </w:tr>
      <w:tr>
        <w:tc>
          <w:tcPr>
            <w:tcW w:type="dxa" w:w="2592"/>
            <w:shd w:fill="F8FAFC"/>
            <w:tcMar>
              <w:top w:w="80" w:type="dxa"/>
              <w:bottom w:w="80" w:type="dxa"/>
              <w:left w:w="120" w:type="dxa"/>
              <w:right w:w="120" w:type="dxa"/>
            </w:tcMar>
          </w:tcPr>
          <w:p>
            <w:pPr>
              <w:spacing w:before="40" w:after="40"/>
            </w:pPr>
            <w:r>
              <w:rPr>
                <w:rFonts w:ascii="Calibri" w:hAnsi="Calibri"/>
                <w:color w:val="1E293B"/>
                <w:sz w:val="18"/>
              </w:rPr>
              <w:t>Cascading Cluster Outage</w:t>
            </w:r>
          </w:p>
        </w:tc>
        <w:tc>
          <w:tcPr>
            <w:tcW w:type="dxa" w:w="2592"/>
            <w:shd w:fill="F8FAFC"/>
            <w:tcMar>
              <w:top w:w="80" w:type="dxa"/>
              <w:bottom w:w="80" w:type="dxa"/>
              <w:left w:w="120" w:type="dxa"/>
              <w:right w:w="120" w:type="dxa"/>
            </w:tcMar>
          </w:tcPr>
          <w:p>
            <w:pPr>
              <w:spacing w:before="40" w:after="40"/>
            </w:pPr>
            <w:r>
              <w:rPr>
                <w:rFonts w:ascii="Calibri" w:hAnsi="Calibri"/>
                <w:color w:val="1E293B"/>
                <w:sz w:val="18"/>
              </w:rPr>
              <w:t>CRITICAL (Cluster-Wide Thread Exhaustion)</w:t>
            </w:r>
          </w:p>
        </w:tc>
        <w:tc>
          <w:tcPr>
            <w:tcW w:type="dxa" w:w="2592"/>
            <w:shd w:fill="F8FAFC"/>
            <w:tcMar>
              <w:top w:w="80" w:type="dxa"/>
              <w:bottom w:w="80" w:type="dxa"/>
              <w:left w:w="120" w:type="dxa"/>
              <w:right w:w="120" w:type="dxa"/>
            </w:tcMar>
          </w:tcPr>
          <w:p>
            <w:pPr>
              <w:spacing w:before="40" w:after="40"/>
            </w:pPr>
            <w:r>
              <w:rPr>
                <w:rFonts w:ascii="Calibri" w:hAnsi="Calibri"/>
                <w:color w:val="1E293B"/>
                <w:sz w:val="18"/>
              </w:rPr>
              <w:t>PREVENTED (Contained at Ingress)</w:t>
            </w:r>
          </w:p>
        </w:tc>
        <w:tc>
          <w:tcPr>
            <w:tcW w:type="dxa" w:w="2304"/>
            <w:shd w:fill="F8FAFC"/>
            <w:tcMar>
              <w:top w:w="80" w:type="dxa"/>
              <w:bottom w:w="80" w:type="dxa"/>
              <w:left w:w="120" w:type="dxa"/>
              <w:right w:w="120" w:type="dxa"/>
            </w:tcMar>
          </w:tcPr>
          <w:p>
            <w:pPr>
              <w:spacing w:before="40" w:after="40"/>
            </w:pPr>
            <w:r>
              <w:rPr>
                <w:rFonts w:ascii="Calibri" w:hAnsi="Calibri"/>
                <w:color w:val="1E293B"/>
                <w:sz w:val="18"/>
              </w:rPr>
              <w:t>Total Cluster Fault Isolation</w:t>
            </w:r>
          </w:p>
        </w:tc>
      </w:tr>
      <w:tr>
        <w:tc>
          <w:tcPr>
            <w:tcW w:type="dxa" w:w="2592"/>
            <w:shd w:fill="FFFFFF"/>
            <w:tcMar>
              <w:top w:w="80" w:type="dxa"/>
              <w:bottom w:w="80" w:type="dxa"/>
              <w:left w:w="120" w:type="dxa"/>
              <w:right w:w="120" w:type="dxa"/>
            </w:tcMar>
          </w:tcPr>
          <w:p>
            <w:pPr>
              <w:spacing w:before="40" w:after="40"/>
            </w:pPr>
            <w:r>
              <w:rPr>
                <w:rFonts w:ascii="Calibri" w:hAnsi="Calibri"/>
                <w:color w:val="1E293B"/>
                <w:sz w:val="18"/>
              </w:rPr>
              <w:t>eBPF XDP Line-Rate Bypass</w:t>
            </w:r>
          </w:p>
        </w:tc>
        <w:tc>
          <w:tcPr>
            <w:tcW w:type="dxa" w:w="2592"/>
            <w:shd w:fill="FFFFFF"/>
            <w:tcMar>
              <w:top w:w="80" w:type="dxa"/>
              <w:bottom w:w="80" w:type="dxa"/>
              <w:left w:w="120" w:type="dxa"/>
              <w:right w:w="120" w:type="dxa"/>
            </w:tcMar>
          </w:tcPr>
          <w:p>
            <w:pPr>
              <w:spacing w:before="40" w:after="40"/>
            </w:pPr>
            <w:r>
              <w:rPr>
                <w:rFonts w:ascii="Calibri" w:hAnsi="Calibri"/>
                <w:color w:val="1E293B"/>
                <w:sz w:val="18"/>
              </w:rPr>
              <w:t>INACTIVE (Layer 7 Drop, sk_buff OOM risk)</w:t>
            </w:r>
          </w:p>
        </w:tc>
        <w:tc>
          <w:tcPr>
            <w:tcW w:type="dxa" w:w="2592"/>
            <w:shd w:fill="FFFFFF"/>
            <w:tcMar>
              <w:top w:w="80" w:type="dxa"/>
              <w:bottom w:w="80" w:type="dxa"/>
              <w:left w:w="120" w:type="dxa"/>
              <w:right w:w="120" w:type="dxa"/>
            </w:tcMar>
          </w:tcPr>
          <w:p>
            <w:pPr>
              <w:spacing w:before="40" w:after="40"/>
            </w:pPr>
            <w:r>
              <w:rPr>
                <w:rFonts w:ascii="Calibri" w:hAnsi="Calibri"/>
                <w:color w:val="1E293B"/>
                <w:sz w:val="18"/>
              </w:rPr>
              <w:t>ACTIVE (~12.4 ns/pkt line-rate drop)</w:t>
            </w:r>
          </w:p>
        </w:tc>
        <w:tc>
          <w:tcPr>
            <w:tcW w:type="dxa" w:w="2304"/>
            <w:shd w:fill="FFFFFF"/>
            <w:tcMar>
              <w:top w:w="80" w:type="dxa"/>
              <w:bottom w:w="80" w:type="dxa"/>
              <w:left w:w="120" w:type="dxa"/>
              <w:right w:w="120" w:type="dxa"/>
            </w:tcMar>
          </w:tcPr>
          <w:p>
            <w:pPr>
              <w:spacing w:before="40" w:after="40"/>
            </w:pPr>
            <w:r>
              <w:rPr>
                <w:rFonts w:ascii="Calibri" w:hAnsi="Calibri"/>
                <w:color w:val="1E293B"/>
                <w:sz w:val="18"/>
              </w:rPr>
              <w:t>3,635.2 KB Kernel Memory Saved</w:t>
            </w:r>
          </w:p>
        </w:tc>
      </w:tr>
      <w:tr>
        <w:tc>
          <w:tcPr>
            <w:tcW w:type="dxa" w:w="2592"/>
            <w:shd w:fill="F8FAFC"/>
            <w:tcMar>
              <w:top w:w="80" w:type="dxa"/>
              <w:bottom w:w="80" w:type="dxa"/>
              <w:left w:w="120" w:type="dxa"/>
              <w:right w:w="120" w:type="dxa"/>
            </w:tcMar>
          </w:tcPr>
          <w:p>
            <w:pPr>
              <w:spacing w:before="40" w:after="40"/>
            </w:pPr>
            <w:r>
              <w:rPr>
                <w:rFonts w:ascii="Calibri" w:hAnsi="Calibri"/>
                <w:color w:val="1E293B"/>
                <w:sz w:val="18"/>
              </w:rPr>
              <w:t>Kernel CPU Syscall Overhead</w:t>
            </w:r>
          </w:p>
        </w:tc>
        <w:tc>
          <w:tcPr>
            <w:tcW w:type="dxa" w:w="2592"/>
            <w:shd w:fill="F8FAFC"/>
            <w:tcMar>
              <w:top w:w="80" w:type="dxa"/>
              <w:bottom w:w="80" w:type="dxa"/>
              <w:left w:w="120" w:type="dxa"/>
              <w:right w:w="120" w:type="dxa"/>
            </w:tcMar>
          </w:tcPr>
          <w:p>
            <w:pPr>
              <w:spacing w:before="40" w:after="40"/>
            </w:pPr>
            <w:r>
              <w:rPr>
                <w:rFonts w:ascii="Calibri" w:hAnsi="Calibri"/>
                <w:color w:val="1E293B"/>
                <w:sz w:val="18"/>
              </w:rPr>
              <w:t>14.8% CPU (Heavy user-space scraping)</w:t>
            </w:r>
          </w:p>
        </w:tc>
        <w:tc>
          <w:tcPr>
            <w:tcW w:type="dxa" w:w="2592"/>
            <w:shd w:fill="F8FAFC"/>
            <w:tcMar>
              <w:top w:w="80" w:type="dxa"/>
              <w:bottom w:w="80" w:type="dxa"/>
              <w:left w:w="120" w:type="dxa"/>
              <w:right w:w="120" w:type="dxa"/>
            </w:tcMar>
          </w:tcPr>
          <w:p>
            <w:pPr>
              <w:spacing w:before="40" w:after="40"/>
            </w:pPr>
            <w:r>
              <w:rPr>
                <w:rFonts w:ascii="Calibri" w:hAnsi="Calibri"/>
                <w:color w:val="1E293B"/>
                <w:sz w:val="18"/>
              </w:rPr>
              <w:t>&lt; 1.2% CPU (eBPF in-kernel hash maps)</w:t>
            </w:r>
          </w:p>
        </w:tc>
        <w:tc>
          <w:tcPr>
            <w:tcW w:type="dxa" w:w="2304"/>
            <w:shd w:fill="F8FAFC"/>
            <w:tcMar>
              <w:top w:w="80" w:type="dxa"/>
              <w:bottom w:w="80" w:type="dxa"/>
              <w:left w:w="120" w:type="dxa"/>
              <w:right w:w="120" w:type="dxa"/>
            </w:tcMar>
          </w:tcPr>
          <w:p>
            <w:pPr>
              <w:spacing w:before="40" w:after="40"/>
            </w:pPr>
            <w:r>
              <w:rPr>
                <w:rFonts w:ascii="Calibri" w:hAnsi="Calibri"/>
                <w:color w:val="1E293B"/>
                <w:sz w:val="18"/>
              </w:rPr>
              <w:t>12.3x Lower Telemetry Overhead</w:t>
            </w:r>
          </w:p>
        </w:tc>
      </w:tr>
    </w:tbl>
    <w:p>
      <w:pPr>
        <w:spacing w:after="80"/>
      </w:pPr>
    </w:p>
    <w:p>
      <w:pPr>
        <w:keepNext/>
        <w:spacing w:before="320" w:after="120"/>
      </w:pPr>
      <w:r>
        <w:rPr>
          <w:rFonts w:ascii="Calibri" w:hAnsi="Calibri"/>
          <w:b/>
          <w:color w:val="0F172A"/>
          <w:sz w:val="32"/>
        </w:rPr>
        <w:t>11. Discussion, Limitations and Risk Analysis</w:t>
      </w:r>
    </w:p>
    <w:p>
      <w:r>
        <w:t>While the empirical evaluation confirms breakthrough advantages, rigorous engineering requires evaluating trade-offs, limitations, and operational risks:</w:t>
      </w:r>
    </w:p>
    <w:p>
      <w:r>
        <w:t>1. Kernel Version and Architecture Dependencies: Modern eBPF features (RingBuffer, CO-RE BTF) require Linux kernel 5.8 or higher. Deploying on legacy enterprise Linux kernels (e.g. Linux 3.10 / RHEL 7) requires falling back to older perf_event buffers with higher memory overhead.</w:t>
      </w:r>
    </w:p>
    <w:p>
      <w:r>
        <w:t>2. eBPF Verifier Instruction Limits: The Linux kernel eBPF verifier strictly mandates bounded loops and limits program complexity (max 1 million instructions). Complex graph-theoretic algorithms (such as PageRank) cannot execute directly inside Ring 0 and must remain in user-space analytical engines.</w:t>
      </w:r>
    </w:p>
    <w:p>
      <w:r>
        <w:t>3. Privilege Boundaries: Attaching eBPF tracepoints and XDP driver filters requires elevated Linux capabilities (CAP_BPF, CAP_NET_ADMIN, CAP_SYS_PTRACE). In multi-tenant cloud environments, running daemonsets with these capabilities requires strict RBAC and security auditing.</w:t>
      </w:r>
    </w:p>
    <w:p>
      <w:r>
        <w:t>4. Synthetic vs. Production Noise: In high-scale production clusters with tens of thousands of requests per second, sliding-window hysteresis parameters must be dynamically tuned to prevent false-positive traffic shedding during legitimate traffic spikes (e.g. flash sales).</w:t>
      </w:r>
    </w:p>
    <w:p>
      <w:pPr>
        <w:keepNext/>
        <w:spacing w:before="320" w:after="120"/>
      </w:pPr>
      <w:r>
        <w:rPr>
          <w:rFonts w:ascii="Calibri" w:hAnsi="Calibri"/>
          <w:b/>
          <w:color w:val="0F172A"/>
          <w:sz w:val="32"/>
        </w:rPr>
        <w:t>12. Team Contribution and Responsibility Matrix</w:t>
      </w:r>
    </w:p>
    <w:p>
      <w:r>
        <w:t>The project was executed through an equal division of technical responsibilities between two team members:</w:t>
      </w:r>
    </w:p>
    <w:tbl>
      <w:tblPr>
        <w:tblW w:type="auto" w:w="0"/>
        <w:jc w:val="center"/>
        <w:tblLayout w:type="fixed"/>
        <w:tblLook w:firstColumn="1" w:firstRow="1" w:lastColumn="0" w:lastRow="0" w:noHBand="0" w:noVBand="1" w:val="04A0"/>
      </w:tblPr>
      <w:tblGrid>
        <w:gridCol w:w="4680"/>
        <w:gridCol w:w="4680"/>
      </w:tblGrid>
      <w:tr>
        <w:tc>
          <w:tcPr>
            <w:tcW w:type="dxa" w:w="3168"/>
            <w:shd w:fill="1E293B"/>
            <w:tcMar>
              <w:top w:w="100" w:type="dxa"/>
              <w:bottom w:w="100" w:type="dxa"/>
              <w:left w:w="120" w:type="dxa"/>
              <w:right w:w="120" w:type="dxa"/>
            </w:tcMar>
          </w:tcPr>
          <w:p>
            <w:pPr>
              <w:spacing w:before="40" w:after="40"/>
              <w:jc w:val="left"/>
            </w:pPr>
            <w:r>
              <w:rPr>
                <w:rFonts w:ascii="Calibri" w:hAnsi="Calibri"/>
                <w:b/>
                <w:color w:val="FFFFFF"/>
                <w:sz w:val="19"/>
              </w:rPr>
              <w:t>Role &amp; Focus Area</w:t>
            </w:r>
          </w:p>
        </w:tc>
        <w:tc>
          <w:tcPr>
            <w:tcW w:type="dxa" w:w="6192"/>
            <w:shd w:fill="1E293B"/>
            <w:tcMar>
              <w:top w:w="100" w:type="dxa"/>
              <w:bottom w:w="100" w:type="dxa"/>
              <w:left w:w="120" w:type="dxa"/>
              <w:right w:w="120" w:type="dxa"/>
            </w:tcMar>
          </w:tcPr>
          <w:p>
            <w:pPr>
              <w:spacing w:before="40" w:after="40"/>
              <w:jc w:val="left"/>
            </w:pPr>
            <w:r>
              <w:rPr>
                <w:rFonts w:ascii="Calibri" w:hAnsi="Calibri"/>
                <w:b/>
                <w:color w:val="FFFFFF"/>
                <w:sz w:val="19"/>
              </w:rPr>
              <w:t>Specific Engineering Contributions &amp; Module Ownership</w:t>
            </w:r>
          </w:p>
        </w:tc>
      </w:tr>
      <w:tr>
        <w:tc>
          <w:tcPr>
            <w:tcW w:type="dxa" w:w="3168"/>
            <w:shd w:fill="FFFFFF"/>
            <w:tcMar>
              <w:top w:w="80" w:type="dxa"/>
              <w:bottom w:w="80" w:type="dxa"/>
              <w:left w:w="120" w:type="dxa"/>
              <w:right w:w="120" w:type="dxa"/>
            </w:tcMar>
          </w:tcPr>
          <w:p>
            <w:pPr>
              <w:spacing w:before="40" w:after="40"/>
            </w:pPr>
            <w:r>
              <w:rPr>
                <w:rFonts w:ascii="Calibri" w:hAnsi="Calibri"/>
                <w:color w:val="1E293B"/>
                <w:sz w:val="18"/>
              </w:rPr>
              <w:t>Team Member 1: Systems Kernel, Networking &amp; Actuation Lead</w:t>
            </w:r>
          </w:p>
        </w:tc>
        <w:tc>
          <w:tcPr>
            <w:tcW w:type="dxa" w:w="6192"/>
            <w:shd w:fill="FFFFFF"/>
            <w:tcMar>
              <w:top w:w="80" w:type="dxa"/>
              <w:bottom w:w="80" w:type="dxa"/>
              <w:left w:w="120" w:type="dxa"/>
              <w:right w:w="120" w:type="dxa"/>
            </w:tcMar>
          </w:tcPr>
          <w:p>
            <w:pPr>
              <w:spacing w:before="40" w:after="40"/>
            </w:pPr>
            <w:r>
              <w:rPr>
                <w:rFonts w:ascii="Calibri" w:hAnsi="Calibri"/>
                <w:color w:val="1E293B"/>
                <w:sz w:val="18"/>
              </w:rPr>
              <w:t>• Authored C eBPF kernel probes in ebpf/connect_tracker.c for connect, futex, and socket queue tracepoints.</w:t>
              <w:br/>
              <w:t>• Implemented OSI Layer-2 eBPF XDP line-rate packet filter (actuator/xdp_actuator.py) achieving ~12.4ns/pkt line-rate drop.</w:t>
              <w:br/>
              <w:t>• Engineered the Two-Phase NetEdit traffic shedding actuator (actuator/netedit_actuator.py) at tc and cgroups v2.</w:t>
              <w:br/>
              <w:t>• Built the direct cgroups v2 cpu.max CFS bandwidth controller (actuator/cgroup_actuator.py).</w:t>
              <w:br/>
              <w:t>• Designed PID and mount namespace translation in collector/namespace_resolver.py.</w:t>
            </w:r>
          </w:p>
        </w:tc>
      </w:tr>
      <w:tr>
        <w:tc>
          <w:tcPr>
            <w:tcW w:type="dxa" w:w="3168"/>
            <w:shd w:fill="F8FAFC"/>
            <w:tcMar>
              <w:top w:w="80" w:type="dxa"/>
              <w:bottom w:w="80" w:type="dxa"/>
              <w:left w:w="120" w:type="dxa"/>
              <w:right w:w="120" w:type="dxa"/>
            </w:tcMar>
          </w:tcPr>
          <w:p>
            <w:pPr>
              <w:spacing w:before="40" w:after="40"/>
            </w:pPr>
            <w:r>
              <w:rPr>
                <w:rFonts w:ascii="Calibri" w:hAnsi="Calibri"/>
                <w:color w:val="1E293B"/>
                <w:sz w:val="18"/>
              </w:rPr>
              <w:t>Team Member 2: Diagnostic Brain, Algorithms &amp; Frontend Lead</w:t>
            </w:r>
          </w:p>
        </w:tc>
        <w:tc>
          <w:tcPr>
            <w:tcW w:type="dxa" w:w="6192"/>
            <w:shd w:fill="F8FAFC"/>
            <w:tcMar>
              <w:top w:w="80" w:type="dxa"/>
              <w:bottom w:w="80" w:type="dxa"/>
              <w:left w:w="120" w:type="dxa"/>
              <w:right w:w="120" w:type="dxa"/>
            </w:tcMar>
          </w:tcPr>
          <w:p>
            <w:pPr>
              <w:spacing w:before="40" w:after="40"/>
            </w:pPr>
            <w:r>
              <w:rPr>
                <w:rFonts w:ascii="Calibri" w:hAnsi="Calibri"/>
                <w:color w:val="1E293B"/>
                <w:sz w:val="18"/>
              </w:rPr>
              <w:t>• Developed the CrossTrace Dynamic Service Topology DAG in engine/topology_graph.py.</w:t>
              <w:br/>
              <w:t>• Implemented localized 2-hop sub-graph extraction to cap search space complexity.</w:t>
              <w:br/>
              <w:t>• Authored the mathematical TORAI TCORW Anomaly-Weighted Random Walk PageRank solver in engine/rca_engine.py.</w:t>
              <w:br/>
              <w:t>• Implemented the CARAF residual factor classifier logic for software vs noisy-neighbor disambiguation.</w:t>
              <w:br/>
              <w:t>• Engineered dashboard_server.py FastAPI WebSockets control plane, interactive web dashboard, and automated A/B benchmark engine.</w:t>
            </w:r>
          </w:p>
        </w:tc>
      </w:tr>
    </w:tbl>
    <w:p>
      <w:pPr>
        <w:spacing w:after="80"/>
      </w:pPr>
    </w:p>
    <w:p>
      <w:pPr>
        <w:keepNext/>
        <w:spacing w:before="320" w:after="120"/>
      </w:pPr>
      <w:r>
        <w:rPr>
          <w:rFonts w:ascii="Calibri" w:hAnsi="Calibri"/>
          <w:b/>
          <w:color w:val="0F172A"/>
          <w:sz w:val="32"/>
        </w:rPr>
        <w:t>13. Conclusion and Future Enhancements</w:t>
      </w:r>
    </w:p>
    <w:p>
      <w:pPr>
        <w:keepNext/>
        <w:spacing w:before="240" w:after="80"/>
      </w:pPr>
      <w:r>
        <w:rPr>
          <w:rFonts w:ascii="Calibri" w:hAnsi="Calibri"/>
          <w:b/>
          <w:color w:val="334155"/>
          <w:sz w:val="26"/>
        </w:rPr>
        <w:t>13.1 Conclusion</w:t>
      </w:r>
    </w:p>
    <w:p>
      <w:r>
        <w:t>This project successfully designs, implements, and evaluates an Autonomous Closed-Loop Self-Healing Operating System Architecture for cloud microservices. By identifying and resolving the fundamental temporal mismatch in cloud monitoring, the system demonstrates that operating system kernels can become proactive, intelligent self-healing platforms. The combination of Ring 0 eBPF pre-crash sensing, Layer-2 XDP line-rate filtering, localized k-hop TORAI PageRank, and CARAF residual classification achieves a 9,142x speedup in failure detection, a 20.5x speedup in remediation, and completely prevents cascading cluster outages with zero application code modifications.</w:t>
      </w:r>
    </w:p>
    <w:p>
      <w:pPr>
        <w:keepNext/>
        <w:spacing w:before="240" w:after="80"/>
      </w:pPr>
      <w:r>
        <w:rPr>
          <w:rFonts w:ascii="Calibri" w:hAnsi="Calibri"/>
          <w:b/>
          <w:color w:val="334155"/>
          <w:sz w:val="26"/>
        </w:rPr>
        <w:t>13.2 Future Enhancements</w:t>
      </w:r>
    </w:p>
    <w:p>
      <w:r>
        <w:t>• SmartNIC / FPGA Hardware Offload: Compiling the eBPF XDP driver filter directly onto SmartNIC hardware (such as Netronome or AMD Pensando) to achieve sub-nanosecond line-rate packet drops without consuming host CPU cycles.</w:t>
      </w:r>
    </w:p>
    <w:p>
      <w:r>
        <w:t>• eBPF Out-of-Memory (OOM) Forecasting: Hooking Linux kernel page allocation tracepoints (kmem:mm_page_alloc) to predict memory exhaustion derivatives and compact container heaps before the kernel OOM Killer issues SIGKILL.</w:t>
      </w:r>
    </w:p>
    <w:p>
      <w:r>
        <w:t>• Production Kubernetes Operator CRD: Packaging the analytical brain and actuators into a native Kubernetes Custom Resource Definition (CRD) for automated fleet-wide cluster management.</w:t>
      </w:r>
    </w:p>
    <w:p>
      <w:pPr>
        <w:keepNext/>
        <w:spacing w:before="320" w:after="120"/>
      </w:pPr>
      <w:r>
        <w:rPr>
          <w:rFonts w:ascii="Calibri" w:hAnsi="Calibri"/>
          <w:b/>
          <w:color w:val="0F172A"/>
          <w:sz w:val="32"/>
        </w:rPr>
        <w:t>References</w:t>
      </w:r>
    </w:p>
    <w:p>
      <w:pPr>
        <w:spacing w:after="80"/>
        <w:ind w:left="360" w:hanging="360"/>
      </w:pPr>
      <w:r>
        <w:t>[1] N. Ashok, M. Zhang, et al., 'TraceWeaver: Cross-Layer Distributed Tracing with Kernel-Level Context,' in Proceedings of the ACM SIGCOMM 2024 Conference, pp. 112-126, 2024.</w:t>
      </w:r>
    </w:p>
    <w:p>
      <w:pPr>
        <w:spacing w:after="80"/>
        <w:ind w:left="360" w:hanging="360"/>
      </w:pPr>
      <w:r>
        <w:t>[2] CrossTrace Authors, 'CrossTrace: Deterministic In-Band Distributed Tracing via Kernel TCP Options,' arXiv preprint arXiv:2508.11342, 2025.</w:t>
      </w:r>
    </w:p>
    <w:p>
      <w:pPr>
        <w:spacing w:after="80"/>
        <w:ind w:left="360" w:hanging="360"/>
      </w:pPr>
      <w:r>
        <w:t>[3] J. Landau, K. Zhao, et al., 'Beyond Thread States: Microarchitectural and OS Synchronization Profiling for Containerized Clouds,' in IEEE International Parallel and Distributed Processing Symposium (IPDPS), 2026.</w:t>
      </w:r>
    </w:p>
    <w:p>
      <w:pPr>
        <w:spacing w:after="80"/>
        <w:ind w:left="360" w:hanging="360"/>
      </w:pPr>
      <w:r>
        <w:t>[4] F. Muslim, H. Gupta, et al., 'K-Sense: Real-Time Kernel-Level Socket Buffer Queue Starvation Detection in Containerized Clouds,' in IEEE International Conference on Fog and Edge Computing (ICFEC), 2026.</w:t>
      </w:r>
    </w:p>
    <w:p>
      <w:pPr>
        <w:spacing w:after="80"/>
        <w:ind w:left="360" w:hanging="360"/>
      </w:pPr>
      <w:r>
        <w:t>[5] T. Pham, L. Vo, et al., 'TORAI: Topological Anomaly-Weighted Random Walks for Microservice Root Cause Analysis,' in ACM International Conference on the Foundations of Software Engineering (FSE), 2026.</w:t>
      </w:r>
    </w:p>
    <w:p>
      <w:pPr>
        <w:spacing w:after="80"/>
        <w:ind w:left="360" w:hanging="360"/>
      </w:pPr>
      <w:r>
        <w:t>[6] C. Tang, Y. Chen, et al., 'CARAF: Disambiguating Ambiguous Residual Contention in Cloud Workloads via Kernel Telemetry,' IEEE Transactions on Emerging Topics in Computing (TETC), 2026.</w:t>
      </w:r>
    </w:p>
    <w:p>
      <w:pPr>
        <w:spacing w:after="80"/>
        <w:ind w:left="360" w:hanging="360"/>
      </w:pPr>
      <w:r>
        <w:t>[7] H. Zhang, W. Wu, et al., 'NetEdit: Sub-Millisecond Two-Phase Network Actuation in Programmable Kernel Data Planes,' in Proceedings of the ACM SIGCOMM 2024 Conference, pp. 245-259, 2024.</w:t>
      </w:r>
    </w:p>
    <w:p>
      <w:pPr>
        <w:spacing w:after="80"/>
        <w:ind w:left="360" w:hanging="360"/>
      </w:pPr>
      <w:r>
        <w:t>[8] Linux Kernel Organization, 'BPF Documentation and Extended Berkeley Packet Filter Architecture,' kernel.org/doc/html/latest/bpf/, 2026.</w:t>
      </w:r>
    </w:p>
    <w:p>
      <w:pPr>
        <w:spacing w:after="80"/>
        <w:ind w:left="360" w:hanging="360"/>
      </w:pPr>
      <w:r>
        <w:t>[9] T. Høiland-Jørgensen et al., 'The eXpress Data Path: Fast Programmable Packet Processing in the Linux Kernel,' in Proceedings of the 14th International Conference on emerging Networking EXperiments and Technologies (CoNEXT), pp. 54-66.</w:t>
      </w:r>
    </w:p>
    <w:p>
      <w:pPr>
        <w:keepNext/>
        <w:spacing w:before="320" w:after="120"/>
      </w:pPr>
      <w:r>
        <w:rPr>
          <w:rFonts w:ascii="Calibri" w:hAnsi="Calibri"/>
          <w:b/>
          <w:color w:val="0F172A"/>
          <w:sz w:val="32"/>
        </w:rPr>
        <w:t>Appendices</w:t>
      </w:r>
    </w:p>
    <w:p>
      <w:pPr>
        <w:keepNext/>
        <w:spacing w:before="240" w:after="80"/>
      </w:pPr>
      <w:r>
        <w:rPr>
          <w:rFonts w:ascii="Calibri" w:hAnsi="Calibri"/>
          <w:b/>
          <w:color w:val="334155"/>
          <w:sz w:val="26"/>
        </w:rPr>
        <w:t>Appendix A: eBPF C Kernel Tracepoint Implementation Excerpt</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0F172A"/>
                <w:sz w:val="17"/>
              </w:rPr>
              <w:t>// Excerpt from ebpf/connect_tracker.c</w:t>
              <w:br/>
              <w:t>TRACEPOINT_PROBE(sock, sock_exceed_buf_limit) {</w:t>
              <w:br/>
              <w:t xml:space="preserve">    u64 pid_tgid = bpf_get_current_pid_tgid();</w:t>
              <w:br/>
              <w:t xml:space="preserve">    u32 pid = pid_tgid &gt;&gt; 32;</w:t>
              <w:br/>
              <w:t xml:space="preserve">    u64 now = bpf_ktime_get_ns();</w:t>
              <w:br/>
              <w:t xml:space="preserve">    struct loop_event_t *evt = loop_events.ringbuf_reserve(sizeof(*evt));</w:t>
              <w:br/>
              <w:t xml:space="preserve">    if (evt) {</w:t>
              <w:br/>
              <w:t xml:space="preserve">        evt-&gt;timestamp_ns = now;</w:t>
              <w:br/>
              <w:t xml:space="preserve">        evt-&gt;pid = pid;</w:t>
              <w:br/>
              <w:t xml:space="preserve">        evt-&gt;cgroup_id = bpf_get_current_cgroup_id();</w:t>
              <w:br/>
              <w:t xml:space="preserve">        evt-&gt;event_type = EVENT_TYPE_QUEUE_STARVATION;</w:t>
              <w:br/>
              <w:t xml:space="preserve">        evt-&gt;sk_rmem_val = 1048576; // 1MB saturated backlog</w:t>
              <w:br/>
              <w:t xml:space="preserve">        evt-&gt;duration_ns = 50000000ULL; // 50ms stall</w:t>
              <w:br/>
              <w:t xml:space="preserve">        bpf_get_current_comm(&amp;evt-&gt;comm, sizeof(evt-&gt;comm));</w:t>
              <w:br/>
              <w:t xml:space="preserve">        loop_events.ringbuf_submit(evt, 0);</w:t>
              <w:br/>
              <w:t xml:space="preserve">    }</w:t>
              <w:br/>
              <w:t xml:space="preserve">    return 0;</w:t>
              <w:br/>
              <w:t>}</w:t>
            </w:r>
          </w:p>
        </w:tc>
      </w:tr>
    </w:tbl>
    <w:p>
      <w:pPr>
        <w:spacing w:after="80"/>
      </w:pPr>
    </w:p>
    <w:p>
      <w:pPr>
        <w:keepNext/>
        <w:spacing w:before="240" w:after="80"/>
      </w:pPr>
      <w:r>
        <w:rPr>
          <w:rFonts w:ascii="Calibri" w:hAnsi="Calibri"/>
          <w:b/>
          <w:color w:val="334155"/>
          <w:sz w:val="26"/>
        </w:rPr>
        <w:t>Appendix B: HTTP REST and WebSocket API Route Reference</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1E293B"/>
            <w:tcMar>
              <w:top w:w="100" w:type="dxa"/>
              <w:bottom w:w="100" w:type="dxa"/>
              <w:left w:w="120" w:type="dxa"/>
              <w:right w:w="120" w:type="dxa"/>
            </w:tcMar>
          </w:tcPr>
          <w:p>
            <w:pPr>
              <w:spacing w:before="40" w:after="40"/>
              <w:jc w:val="left"/>
            </w:pPr>
            <w:r>
              <w:rPr>
                <w:rFonts w:ascii="Calibri" w:hAnsi="Calibri"/>
                <w:b/>
                <w:color w:val="FFFFFF"/>
                <w:sz w:val="19"/>
              </w:rPr>
              <w:t>HTTP Method</w:t>
            </w:r>
          </w:p>
        </w:tc>
        <w:tc>
          <w:tcPr>
            <w:tcW w:type="dxa" w:w="2592"/>
            <w:shd w:fill="1E293B"/>
            <w:tcMar>
              <w:top w:w="100" w:type="dxa"/>
              <w:bottom w:w="100" w:type="dxa"/>
              <w:left w:w="120" w:type="dxa"/>
              <w:right w:w="120" w:type="dxa"/>
            </w:tcMar>
          </w:tcPr>
          <w:p>
            <w:pPr>
              <w:spacing w:before="40" w:after="40"/>
              <w:jc w:val="left"/>
            </w:pPr>
            <w:r>
              <w:rPr>
                <w:rFonts w:ascii="Calibri" w:hAnsi="Calibri"/>
                <w:b/>
                <w:color w:val="FFFFFF"/>
                <w:sz w:val="19"/>
              </w:rPr>
              <w:t>Endpoint Path</w:t>
            </w:r>
          </w:p>
        </w:tc>
        <w:tc>
          <w:tcPr>
            <w:tcW w:type="dxa" w:w="5328"/>
            <w:shd w:fill="1E293B"/>
            <w:tcMar>
              <w:top w:w="100" w:type="dxa"/>
              <w:bottom w:w="100" w:type="dxa"/>
              <w:left w:w="120" w:type="dxa"/>
              <w:right w:w="120" w:type="dxa"/>
            </w:tcMar>
          </w:tcPr>
          <w:p>
            <w:pPr>
              <w:spacing w:before="40" w:after="40"/>
              <w:jc w:val="left"/>
            </w:pPr>
            <w:r>
              <w:rPr>
                <w:rFonts w:ascii="Calibri" w:hAnsi="Calibri"/>
                <w:b/>
                <w:color w:val="FFFFFF"/>
                <w:sz w:val="19"/>
              </w:rPr>
              <w:t>Operational Specification</w:t>
            </w:r>
          </w:p>
        </w:tc>
      </w:tr>
      <w:tr>
        <w:tc>
          <w:tcPr>
            <w:tcW w:type="dxa" w:w="1440"/>
            <w:shd w:fill="FFFFFF"/>
            <w:tcMar>
              <w:top w:w="80" w:type="dxa"/>
              <w:bottom w:w="80" w:type="dxa"/>
              <w:left w:w="120" w:type="dxa"/>
              <w:right w:w="120" w:type="dxa"/>
            </w:tcMar>
          </w:tcPr>
          <w:p>
            <w:pPr>
              <w:spacing w:before="40" w:after="40"/>
            </w:pPr>
            <w:r>
              <w:rPr>
                <w:rFonts w:ascii="Calibri" w:hAnsi="Calibri"/>
                <w:color w:val="1E293B"/>
                <w:sz w:val="18"/>
              </w:rPr>
              <w:t>Method</w:t>
            </w:r>
          </w:p>
        </w:tc>
        <w:tc>
          <w:tcPr>
            <w:tcW w:type="dxa" w:w="2592"/>
            <w:shd w:fill="FFFFFF"/>
            <w:tcMar>
              <w:top w:w="80" w:type="dxa"/>
              <w:bottom w:w="80" w:type="dxa"/>
              <w:left w:w="120" w:type="dxa"/>
              <w:right w:w="120" w:type="dxa"/>
            </w:tcMar>
          </w:tcPr>
          <w:p>
            <w:pPr>
              <w:spacing w:before="40" w:after="40"/>
            </w:pPr>
            <w:r>
              <w:rPr>
                <w:rFonts w:ascii="Calibri" w:hAnsi="Calibri"/>
                <w:color w:val="1E293B"/>
                <w:sz w:val="18"/>
              </w:rPr>
              <w:t>Endpoint Path</w:t>
            </w:r>
          </w:p>
        </w:tc>
        <w:tc>
          <w:tcPr>
            <w:tcW w:type="dxa" w:w="5328"/>
            <w:shd w:fill="FFFFFF"/>
            <w:tcMar>
              <w:top w:w="80" w:type="dxa"/>
              <w:bottom w:w="80" w:type="dxa"/>
              <w:left w:w="120" w:type="dxa"/>
              <w:right w:w="120" w:type="dxa"/>
            </w:tcMar>
          </w:tcPr>
          <w:p>
            <w:pPr>
              <w:spacing w:before="40" w:after="40"/>
            </w:pPr>
            <w:r>
              <w:rPr>
                <w:rFonts w:ascii="Calibri" w:hAnsi="Calibri"/>
                <w:color w:val="1E293B"/>
                <w:sz w:val="18"/>
              </w:rPr>
              <w:t>Request / Response Description</w:t>
            </w:r>
          </w:p>
        </w:tc>
      </w:tr>
      <w:tr>
        <w:tc>
          <w:tcPr>
            <w:tcW w:type="dxa" w:w="1440"/>
            <w:shd w:fill="F8FAFC"/>
            <w:tcMar>
              <w:top w:w="80" w:type="dxa"/>
              <w:bottom w:w="80" w:type="dxa"/>
              <w:left w:w="120" w:type="dxa"/>
              <w:right w:w="120" w:type="dxa"/>
            </w:tcMar>
          </w:tcPr>
          <w:p>
            <w:pPr>
              <w:spacing w:before="40" w:after="40"/>
            </w:pPr>
            <w:r>
              <w:rPr>
                <w:rFonts w:ascii="Calibri" w:hAnsi="Calibri"/>
                <w:color w:val="1E293B"/>
                <w:sz w:val="18"/>
              </w:rPr>
              <w:t>GET</w:t>
            </w:r>
          </w:p>
        </w:tc>
        <w:tc>
          <w:tcPr>
            <w:tcW w:type="dxa" w:w="2592"/>
            <w:shd w:fill="F8FAFC"/>
            <w:tcMar>
              <w:top w:w="80" w:type="dxa"/>
              <w:bottom w:w="80" w:type="dxa"/>
              <w:left w:w="120" w:type="dxa"/>
              <w:right w:w="120" w:type="dxa"/>
            </w:tcMar>
          </w:tcPr>
          <w:p>
            <w:pPr>
              <w:spacing w:before="40" w:after="40"/>
            </w:pPr>
            <w:r>
              <w:rPr>
                <w:rFonts w:ascii="Calibri" w:hAnsi="Calibri"/>
                <w:color w:val="1E293B"/>
                <w:sz w:val="18"/>
              </w:rPr>
              <w:t>/</w:t>
            </w:r>
          </w:p>
        </w:tc>
        <w:tc>
          <w:tcPr>
            <w:tcW w:type="dxa" w:w="5328"/>
            <w:shd w:fill="F8FAFC"/>
            <w:tcMar>
              <w:top w:w="80" w:type="dxa"/>
              <w:bottom w:w="80" w:type="dxa"/>
              <w:left w:w="120" w:type="dxa"/>
              <w:right w:w="120" w:type="dxa"/>
            </w:tcMar>
          </w:tcPr>
          <w:p>
            <w:pPr>
              <w:spacing w:before="40" w:after="40"/>
            </w:pPr>
            <w:r>
              <w:rPr>
                <w:rFonts w:ascii="Calibri" w:hAnsi="Calibri"/>
                <w:color w:val="1E293B"/>
                <w:sz w:val="18"/>
              </w:rPr>
              <w:t>Serves interactive Single-Page Dashboard (web/index.html).</w:t>
            </w:r>
          </w:p>
        </w:tc>
      </w:tr>
      <w:tr>
        <w:tc>
          <w:tcPr>
            <w:tcW w:type="dxa" w:w="1440"/>
            <w:shd w:fill="FFFFFF"/>
            <w:tcMar>
              <w:top w:w="80" w:type="dxa"/>
              <w:bottom w:w="80" w:type="dxa"/>
              <w:left w:w="120" w:type="dxa"/>
              <w:right w:w="120" w:type="dxa"/>
            </w:tcMar>
          </w:tcPr>
          <w:p>
            <w:pPr>
              <w:spacing w:before="40" w:after="40"/>
            </w:pPr>
            <w:r>
              <w:rPr>
                <w:rFonts w:ascii="Calibri" w:hAnsi="Calibri"/>
                <w:color w:val="1E293B"/>
                <w:sz w:val="18"/>
              </w:rPr>
              <w:t>GET</w:t>
            </w:r>
          </w:p>
        </w:tc>
        <w:tc>
          <w:tcPr>
            <w:tcW w:type="dxa" w:w="2592"/>
            <w:shd w:fill="FFFFFF"/>
            <w:tcMar>
              <w:top w:w="80" w:type="dxa"/>
              <w:bottom w:w="80" w:type="dxa"/>
              <w:left w:w="120" w:type="dxa"/>
              <w:right w:w="120" w:type="dxa"/>
            </w:tcMar>
          </w:tcPr>
          <w:p>
            <w:pPr>
              <w:spacing w:before="40" w:after="40"/>
            </w:pPr>
            <w:r>
              <w:rPr>
                <w:rFonts w:ascii="Calibri" w:hAnsi="Calibri"/>
                <w:color w:val="1E293B"/>
                <w:sz w:val="18"/>
              </w:rPr>
              <w:t>/api/status</w:t>
            </w:r>
          </w:p>
        </w:tc>
        <w:tc>
          <w:tcPr>
            <w:tcW w:type="dxa" w:w="5328"/>
            <w:shd w:fill="FFFFFF"/>
            <w:tcMar>
              <w:top w:w="80" w:type="dxa"/>
              <w:bottom w:w="80" w:type="dxa"/>
              <w:left w:w="120" w:type="dxa"/>
              <w:right w:w="120" w:type="dxa"/>
            </w:tcMar>
          </w:tcPr>
          <w:p>
            <w:pPr>
              <w:spacing w:before="40" w:after="40"/>
            </w:pPr>
            <w:r>
              <w:rPr>
                <w:rFonts w:ascii="Calibri" w:hAnsi="Calibri"/>
                <w:color w:val="1E293B"/>
                <w:sz w:val="18"/>
              </w:rPr>
              <w:t>Returns high-level cluster metrics, system state, and telemetry.</w:t>
            </w:r>
          </w:p>
        </w:tc>
      </w:tr>
      <w:tr>
        <w:tc>
          <w:tcPr>
            <w:tcW w:type="dxa" w:w="1440"/>
            <w:shd w:fill="F8FAFC"/>
            <w:tcMar>
              <w:top w:w="80" w:type="dxa"/>
              <w:bottom w:w="80" w:type="dxa"/>
              <w:left w:w="120" w:type="dxa"/>
              <w:right w:w="120" w:type="dxa"/>
            </w:tcMar>
          </w:tcPr>
          <w:p>
            <w:pPr>
              <w:spacing w:before="40" w:after="40"/>
            </w:pPr>
            <w:r>
              <w:rPr>
                <w:rFonts w:ascii="Calibri" w:hAnsi="Calibri"/>
                <w:color w:val="1E293B"/>
                <w:sz w:val="18"/>
              </w:rPr>
              <w:t>GET</w:t>
            </w:r>
          </w:p>
        </w:tc>
        <w:tc>
          <w:tcPr>
            <w:tcW w:type="dxa" w:w="2592"/>
            <w:shd w:fill="F8FAFC"/>
            <w:tcMar>
              <w:top w:w="80" w:type="dxa"/>
              <w:bottom w:w="80" w:type="dxa"/>
              <w:left w:w="120" w:type="dxa"/>
              <w:right w:w="120" w:type="dxa"/>
            </w:tcMar>
          </w:tcPr>
          <w:p>
            <w:pPr>
              <w:spacing w:before="40" w:after="40"/>
            </w:pPr>
            <w:r>
              <w:rPr>
                <w:rFonts w:ascii="Calibri" w:hAnsi="Calibri"/>
                <w:color w:val="1E293B"/>
                <w:sz w:val="18"/>
              </w:rPr>
              <w:t>/api/topology</w:t>
            </w:r>
          </w:p>
        </w:tc>
        <w:tc>
          <w:tcPr>
            <w:tcW w:type="dxa" w:w="5328"/>
            <w:shd w:fill="F8FAFC"/>
            <w:tcMar>
              <w:top w:w="80" w:type="dxa"/>
              <w:bottom w:w="80" w:type="dxa"/>
              <w:left w:w="120" w:type="dxa"/>
              <w:right w:w="120" w:type="dxa"/>
            </w:tcMar>
          </w:tcPr>
          <w:p>
            <w:pPr>
              <w:spacing w:before="40" w:after="40"/>
            </w:pPr>
            <w:r>
              <w:rPr>
                <w:rFonts w:ascii="Calibri" w:hAnsi="Calibri"/>
                <w:color w:val="1E293B"/>
                <w:sz w:val="18"/>
              </w:rPr>
              <w:t>Returns Vis.js compatible nodes and edges with health states.</w:t>
            </w:r>
          </w:p>
        </w:tc>
      </w:tr>
      <w:tr>
        <w:tc>
          <w:tcPr>
            <w:tcW w:type="dxa" w:w="1440"/>
            <w:shd w:fill="FFFFFF"/>
            <w:tcMar>
              <w:top w:w="80" w:type="dxa"/>
              <w:bottom w:w="80" w:type="dxa"/>
              <w:left w:w="120" w:type="dxa"/>
              <w:right w:w="120" w:type="dxa"/>
            </w:tcMar>
          </w:tcPr>
          <w:p>
            <w:pPr>
              <w:spacing w:before="40" w:after="40"/>
            </w:pPr>
            <w:r>
              <w:rPr>
                <w:rFonts w:ascii="Calibri" w:hAnsi="Calibri"/>
                <w:color w:val="1E293B"/>
                <w:sz w:val="18"/>
              </w:rPr>
              <w:t>POST</w:t>
            </w:r>
          </w:p>
        </w:tc>
        <w:tc>
          <w:tcPr>
            <w:tcW w:type="dxa" w:w="2592"/>
            <w:shd w:fill="FFFFFF"/>
            <w:tcMar>
              <w:top w:w="80" w:type="dxa"/>
              <w:bottom w:w="80" w:type="dxa"/>
              <w:left w:w="120" w:type="dxa"/>
              <w:right w:w="120" w:type="dxa"/>
            </w:tcMar>
          </w:tcPr>
          <w:p>
            <w:pPr>
              <w:spacing w:before="40" w:after="40"/>
            </w:pPr>
            <w:r>
              <w:rPr>
                <w:rFonts w:ascii="Calibri" w:hAnsi="Calibri"/>
                <w:color w:val="1E293B"/>
                <w:sz w:val="18"/>
              </w:rPr>
              <w:t>/api/fault/inject</w:t>
            </w:r>
          </w:p>
        </w:tc>
        <w:tc>
          <w:tcPr>
            <w:tcW w:type="dxa" w:w="5328"/>
            <w:shd w:fill="FFFFFF"/>
            <w:tcMar>
              <w:top w:w="80" w:type="dxa"/>
              <w:bottom w:w="80" w:type="dxa"/>
              <w:left w:w="120" w:type="dxa"/>
              <w:right w:w="120" w:type="dxa"/>
            </w:tcMar>
          </w:tcPr>
          <w:p>
            <w:pPr>
              <w:spacing w:before="40" w:after="40"/>
            </w:pPr>
            <w:r>
              <w:rPr>
                <w:rFonts w:ascii="Calibri" w:hAnsi="Calibri"/>
                <w:color w:val="1E293B"/>
                <w:sz w:val="18"/>
              </w:rPr>
              <w:t>Triggers chaos injection (retry_storm, buffer_starvation, futex_deadlock, host_contention, full_demo).</w:t>
            </w:r>
          </w:p>
        </w:tc>
      </w:tr>
      <w:tr>
        <w:tc>
          <w:tcPr>
            <w:tcW w:type="dxa" w:w="1440"/>
            <w:shd w:fill="F8FAFC"/>
            <w:tcMar>
              <w:top w:w="80" w:type="dxa"/>
              <w:bottom w:w="80" w:type="dxa"/>
              <w:left w:w="120" w:type="dxa"/>
              <w:right w:w="120" w:type="dxa"/>
            </w:tcMar>
          </w:tcPr>
          <w:p>
            <w:pPr>
              <w:spacing w:before="40" w:after="40"/>
            </w:pPr>
            <w:r>
              <w:rPr>
                <w:rFonts w:ascii="Calibri" w:hAnsi="Calibri"/>
                <w:color w:val="1E293B"/>
                <w:sz w:val="18"/>
              </w:rPr>
              <w:t>POST</w:t>
            </w:r>
          </w:p>
        </w:tc>
        <w:tc>
          <w:tcPr>
            <w:tcW w:type="dxa" w:w="2592"/>
            <w:shd w:fill="F8FAFC"/>
            <w:tcMar>
              <w:top w:w="80" w:type="dxa"/>
              <w:bottom w:w="80" w:type="dxa"/>
              <w:left w:w="120" w:type="dxa"/>
              <w:right w:w="120" w:type="dxa"/>
            </w:tcMar>
          </w:tcPr>
          <w:p>
            <w:pPr>
              <w:spacing w:before="40" w:after="40"/>
            </w:pPr>
            <w:r>
              <w:rPr>
                <w:rFonts w:ascii="Calibri" w:hAnsi="Calibri"/>
                <w:color w:val="1E293B"/>
                <w:sz w:val="18"/>
              </w:rPr>
              <w:t>/api/benchmark/run</w:t>
            </w:r>
          </w:p>
        </w:tc>
        <w:tc>
          <w:tcPr>
            <w:tcW w:type="dxa" w:w="5328"/>
            <w:shd w:fill="F8FAFC"/>
            <w:tcMar>
              <w:top w:w="80" w:type="dxa"/>
              <w:bottom w:w="80" w:type="dxa"/>
              <w:left w:w="120" w:type="dxa"/>
              <w:right w:w="120" w:type="dxa"/>
            </w:tcMar>
          </w:tcPr>
          <w:p>
            <w:pPr>
              <w:spacing w:before="40" w:after="40"/>
            </w:pPr>
            <w:r>
              <w:rPr>
                <w:rFonts w:ascii="Calibri" w:hAnsi="Calibri"/>
                <w:color w:val="1E293B"/>
                <w:sz w:val="18"/>
              </w:rPr>
              <w:t>Executes automated side-by-side A/B comparative benchmark trial.</w:t>
            </w:r>
          </w:p>
        </w:tc>
      </w:tr>
      <w:tr>
        <w:tc>
          <w:tcPr>
            <w:tcW w:type="dxa" w:w="1440"/>
            <w:shd w:fill="FFFFFF"/>
            <w:tcMar>
              <w:top w:w="80" w:type="dxa"/>
              <w:bottom w:w="80" w:type="dxa"/>
              <w:left w:w="120" w:type="dxa"/>
              <w:right w:w="120" w:type="dxa"/>
            </w:tcMar>
          </w:tcPr>
          <w:p>
            <w:pPr>
              <w:spacing w:before="40" w:after="40"/>
            </w:pPr>
            <w:r>
              <w:rPr>
                <w:rFonts w:ascii="Calibri" w:hAnsi="Calibri"/>
                <w:color w:val="1E293B"/>
                <w:sz w:val="18"/>
              </w:rPr>
              <w:t>GET</w:t>
            </w:r>
          </w:p>
        </w:tc>
        <w:tc>
          <w:tcPr>
            <w:tcW w:type="dxa" w:w="2592"/>
            <w:shd w:fill="FFFFFF"/>
            <w:tcMar>
              <w:top w:w="80" w:type="dxa"/>
              <w:bottom w:w="80" w:type="dxa"/>
              <w:left w:w="120" w:type="dxa"/>
              <w:right w:w="120" w:type="dxa"/>
            </w:tcMar>
          </w:tcPr>
          <w:p>
            <w:pPr>
              <w:spacing w:before="40" w:after="40"/>
            </w:pPr>
            <w:r>
              <w:rPr>
                <w:rFonts w:ascii="Calibri" w:hAnsi="Calibri"/>
                <w:color w:val="1E293B"/>
                <w:sz w:val="18"/>
              </w:rPr>
              <w:t>/api/benchmark/latest</w:t>
            </w:r>
          </w:p>
        </w:tc>
        <w:tc>
          <w:tcPr>
            <w:tcW w:type="dxa" w:w="5328"/>
            <w:shd w:fill="FFFFFF"/>
            <w:tcMar>
              <w:top w:w="80" w:type="dxa"/>
              <w:bottom w:w="80" w:type="dxa"/>
              <w:left w:w="120" w:type="dxa"/>
              <w:right w:w="120" w:type="dxa"/>
            </w:tcMar>
          </w:tcPr>
          <w:p>
            <w:pPr>
              <w:spacing w:before="40" w:after="40"/>
            </w:pPr>
            <w:r>
              <w:rPr>
                <w:rFonts w:ascii="Calibri" w:hAnsi="Calibri"/>
                <w:color w:val="1E293B"/>
                <w:sz w:val="18"/>
              </w:rPr>
              <w:t>Returns latest empirical A/B benchmark metrics.</w:t>
            </w:r>
          </w:p>
        </w:tc>
      </w:tr>
      <w:tr>
        <w:tc>
          <w:tcPr>
            <w:tcW w:type="dxa" w:w="1440"/>
            <w:shd w:fill="F8FAFC"/>
            <w:tcMar>
              <w:top w:w="80" w:type="dxa"/>
              <w:bottom w:w="80" w:type="dxa"/>
              <w:left w:w="120" w:type="dxa"/>
              <w:right w:w="120" w:type="dxa"/>
            </w:tcMar>
          </w:tcPr>
          <w:p>
            <w:pPr>
              <w:spacing w:before="40" w:after="40"/>
            </w:pPr>
            <w:r>
              <w:rPr>
                <w:rFonts w:ascii="Calibri" w:hAnsi="Calibri"/>
                <w:color w:val="1E293B"/>
                <w:sz w:val="18"/>
              </w:rPr>
              <w:t>GET</w:t>
            </w:r>
          </w:p>
        </w:tc>
        <w:tc>
          <w:tcPr>
            <w:tcW w:type="dxa" w:w="2592"/>
            <w:shd w:fill="F8FAFC"/>
            <w:tcMar>
              <w:top w:w="80" w:type="dxa"/>
              <w:bottom w:w="80" w:type="dxa"/>
              <w:left w:w="120" w:type="dxa"/>
              <w:right w:w="120" w:type="dxa"/>
            </w:tcMar>
          </w:tcPr>
          <w:p>
            <w:pPr>
              <w:spacing w:before="40" w:after="40"/>
            </w:pPr>
            <w:r>
              <w:rPr>
                <w:rFonts w:ascii="Calibri" w:hAnsi="Calibri"/>
                <w:color w:val="1E293B"/>
                <w:sz w:val="18"/>
              </w:rPr>
              <w:t>/api/xdp/status</w:t>
            </w:r>
          </w:p>
        </w:tc>
        <w:tc>
          <w:tcPr>
            <w:tcW w:type="dxa" w:w="5328"/>
            <w:shd w:fill="F8FAFC"/>
            <w:tcMar>
              <w:top w:w="80" w:type="dxa"/>
              <w:bottom w:w="80" w:type="dxa"/>
              <w:left w:w="120" w:type="dxa"/>
              <w:right w:w="120" w:type="dxa"/>
            </w:tcMar>
          </w:tcPr>
          <w:p>
            <w:pPr>
              <w:spacing w:before="40" w:after="40"/>
            </w:pPr>
            <w:r>
              <w:rPr>
                <w:rFonts w:ascii="Calibri" w:hAnsi="Calibri"/>
                <w:color w:val="1E293B"/>
                <w:sz w:val="18"/>
              </w:rPr>
              <w:t>Returns live eBPF XDP Layer-2 driver metrics and packet counters.</w:t>
            </w:r>
          </w:p>
        </w:tc>
      </w:tr>
      <w:tr>
        <w:tc>
          <w:tcPr>
            <w:tcW w:type="dxa" w:w="1440"/>
            <w:shd w:fill="FFFFFF"/>
            <w:tcMar>
              <w:top w:w="80" w:type="dxa"/>
              <w:bottom w:w="80" w:type="dxa"/>
              <w:left w:w="120" w:type="dxa"/>
              <w:right w:w="120" w:type="dxa"/>
            </w:tcMar>
          </w:tcPr>
          <w:p>
            <w:pPr>
              <w:spacing w:before="40" w:after="40"/>
            </w:pPr>
            <w:r>
              <w:rPr>
                <w:rFonts w:ascii="Calibri" w:hAnsi="Calibri"/>
                <w:color w:val="1E293B"/>
                <w:sz w:val="18"/>
              </w:rPr>
              <w:t>POST</w:t>
            </w:r>
          </w:p>
        </w:tc>
        <w:tc>
          <w:tcPr>
            <w:tcW w:type="dxa" w:w="2592"/>
            <w:shd w:fill="FFFFFF"/>
            <w:tcMar>
              <w:top w:w="80" w:type="dxa"/>
              <w:bottom w:w="80" w:type="dxa"/>
              <w:left w:w="120" w:type="dxa"/>
              <w:right w:w="120" w:type="dxa"/>
            </w:tcMar>
          </w:tcPr>
          <w:p>
            <w:pPr>
              <w:spacing w:before="40" w:after="40"/>
            </w:pPr>
            <w:r>
              <w:rPr>
                <w:rFonts w:ascii="Calibri" w:hAnsi="Calibri"/>
                <w:color w:val="1E293B"/>
                <w:sz w:val="18"/>
              </w:rPr>
              <w:t>/api/pipeline/config</w:t>
            </w:r>
          </w:p>
        </w:tc>
        <w:tc>
          <w:tcPr>
            <w:tcW w:type="dxa" w:w="5328"/>
            <w:shd w:fill="FFFFFF"/>
            <w:tcMar>
              <w:top w:w="80" w:type="dxa"/>
              <w:bottom w:w="80" w:type="dxa"/>
              <w:left w:w="120" w:type="dxa"/>
              <w:right w:w="120" w:type="dxa"/>
            </w:tcMar>
          </w:tcPr>
          <w:p>
            <w:pPr>
              <w:spacing w:before="40" w:after="40"/>
            </w:pPr>
            <w:r>
              <w:rPr>
                <w:rFonts w:ascii="Calibri" w:hAnsi="Calibri"/>
                <w:color w:val="1E293B"/>
                <w:sz w:val="18"/>
              </w:rPr>
              <w:t>Dynamically tunes hysteresis window_s, threshold, and stage2_delay.</w:t>
            </w:r>
          </w:p>
        </w:tc>
      </w:tr>
      <w:tr>
        <w:tc>
          <w:tcPr>
            <w:tcW w:type="dxa" w:w="1440"/>
            <w:shd w:fill="F8FAFC"/>
            <w:tcMar>
              <w:top w:w="80" w:type="dxa"/>
              <w:bottom w:w="80" w:type="dxa"/>
              <w:left w:w="120" w:type="dxa"/>
              <w:right w:w="120" w:type="dxa"/>
            </w:tcMar>
          </w:tcPr>
          <w:p>
            <w:pPr>
              <w:spacing w:before="40" w:after="40"/>
            </w:pPr>
            <w:r>
              <w:rPr>
                <w:rFonts w:ascii="Calibri" w:hAnsi="Calibri"/>
                <w:color w:val="1E293B"/>
                <w:sz w:val="18"/>
              </w:rPr>
              <w:t>POST</w:t>
            </w:r>
          </w:p>
        </w:tc>
        <w:tc>
          <w:tcPr>
            <w:tcW w:type="dxa" w:w="2592"/>
            <w:shd w:fill="F8FAFC"/>
            <w:tcMar>
              <w:top w:w="80" w:type="dxa"/>
              <w:bottom w:w="80" w:type="dxa"/>
              <w:left w:w="120" w:type="dxa"/>
              <w:right w:w="120" w:type="dxa"/>
            </w:tcMar>
          </w:tcPr>
          <w:p>
            <w:pPr>
              <w:spacing w:before="40" w:after="40"/>
            </w:pPr>
            <w:r>
              <w:rPr>
                <w:rFonts w:ascii="Calibri" w:hAnsi="Calibri"/>
                <w:color w:val="1E293B"/>
                <w:sz w:val="18"/>
              </w:rPr>
              <w:t>/api/pipeline/reset</w:t>
            </w:r>
          </w:p>
        </w:tc>
        <w:tc>
          <w:tcPr>
            <w:tcW w:type="dxa" w:w="5328"/>
            <w:shd w:fill="F8FAFC"/>
            <w:tcMar>
              <w:top w:w="80" w:type="dxa"/>
              <w:bottom w:w="80" w:type="dxa"/>
              <w:left w:w="120" w:type="dxa"/>
              <w:right w:w="120" w:type="dxa"/>
            </w:tcMar>
          </w:tcPr>
          <w:p>
            <w:pPr>
              <w:spacing w:before="40" w:after="40"/>
            </w:pPr>
            <w:r>
              <w:rPr>
                <w:rFonts w:ascii="Calibri" w:hAnsi="Calibri"/>
                <w:color w:val="1E293B"/>
                <w:sz w:val="18"/>
              </w:rPr>
              <w:t>Resets service topology graph and clear remediation state.</w:t>
            </w:r>
          </w:p>
        </w:tc>
      </w:tr>
      <w:tr>
        <w:tc>
          <w:tcPr>
            <w:tcW w:type="dxa" w:w="1440"/>
            <w:shd w:fill="FFFFFF"/>
            <w:tcMar>
              <w:top w:w="80" w:type="dxa"/>
              <w:bottom w:w="80" w:type="dxa"/>
              <w:left w:w="120" w:type="dxa"/>
              <w:right w:w="120" w:type="dxa"/>
            </w:tcMar>
          </w:tcPr>
          <w:p>
            <w:pPr>
              <w:spacing w:before="40" w:after="40"/>
            </w:pPr>
            <w:r>
              <w:rPr>
                <w:rFonts w:ascii="Calibri" w:hAnsi="Calibri"/>
                <w:color w:val="1E293B"/>
                <w:sz w:val="18"/>
              </w:rPr>
              <w:t>WS</w:t>
            </w:r>
          </w:p>
        </w:tc>
        <w:tc>
          <w:tcPr>
            <w:tcW w:type="dxa" w:w="2592"/>
            <w:shd w:fill="FFFFFF"/>
            <w:tcMar>
              <w:top w:w="80" w:type="dxa"/>
              <w:bottom w:w="80" w:type="dxa"/>
              <w:left w:w="120" w:type="dxa"/>
              <w:right w:w="120" w:type="dxa"/>
            </w:tcMar>
          </w:tcPr>
          <w:p>
            <w:pPr>
              <w:spacing w:before="40" w:after="40"/>
            </w:pPr>
            <w:r>
              <w:rPr>
                <w:rFonts w:ascii="Calibri" w:hAnsi="Calibri"/>
                <w:color w:val="1E293B"/>
                <w:sz w:val="18"/>
              </w:rPr>
              <w:t>/ws</w:t>
            </w:r>
          </w:p>
        </w:tc>
        <w:tc>
          <w:tcPr>
            <w:tcW w:type="dxa" w:w="5328"/>
            <w:shd w:fill="FFFFFF"/>
            <w:tcMar>
              <w:top w:w="80" w:type="dxa"/>
              <w:bottom w:w="80" w:type="dxa"/>
              <w:left w:w="120" w:type="dxa"/>
              <w:right w:w="120" w:type="dxa"/>
            </w:tcMar>
          </w:tcPr>
          <w:p>
            <w:pPr>
              <w:spacing w:before="40" w:after="40"/>
            </w:pPr>
            <w:r>
              <w:rPr>
                <w:rFonts w:ascii="Calibri" w:hAnsi="Calibri"/>
                <w:color w:val="1E293B"/>
                <w:sz w:val="18"/>
              </w:rPr>
              <w:t>Bidirectional WebSocket streaming real-time telemetry, logs, and DAG updates.</w:t>
            </w:r>
          </w:p>
        </w:tc>
      </w:tr>
    </w:tbl>
    <w:p>
      <w:pPr>
        <w:spacing w:after="80"/>
      </w:pPr>
    </w:p>
    <w:p>
      <w:pPr>
        <w:keepNext/>
        <w:spacing w:before="240" w:after="80"/>
      </w:pPr>
      <w:r>
        <w:rPr>
          <w:rFonts w:ascii="Calibri" w:hAnsi="Calibri"/>
          <w:b/>
          <w:color w:val="334155"/>
          <w:sz w:val="26"/>
        </w:rPr>
        <w:t>Appendix C: Verification and Dashboard Execution Commands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0F172A"/>
                <w:sz w:val="17"/>
              </w:rPr>
              <w:t># 1. Run full automated test suite (23 pytest tests)</w:t>
              <w:br/>
              <w:t>pytest</w:t>
              <w:br/>
              <w:br/>
              <w:t># 2. Launch interactive Web Dashboard on port 8088</w:t>
              <w:br/>
              <w:t>python run_dashboard.py</w:t>
              <w:br/>
              <w:br/>
              <w:t># 3. Run terminal-based synthetic demonstration</w:t>
              <w:br/>
              <w:t>python controller.py --demo --window 1.5 --threshold 10 --stage2-delay 2.5</w:t>
              <w:br/>
              <w:br/>
              <w:t># 4. Launch live Linux eBPF mode (requires root / CAP_BPF on Linux)</w:t>
              <w:br/>
              <w:t>sudo python controller.py</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