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2D109" w14:textId="77777777" w:rsidR="00AA3DC8" w:rsidRPr="0043202B" w:rsidRDefault="00880690">
      <w:pPr>
        <w:pStyle w:val="Title"/>
        <w:jc w:val="center"/>
        <w:rPr>
          <w:rFonts w:ascii="Aptos" w:hAnsi="Aptos"/>
        </w:rPr>
      </w:pPr>
      <w:r w:rsidRPr="0043202B">
        <w:rPr>
          <w:rFonts w:ascii="Aptos" w:hAnsi="Aptos"/>
        </w:rPr>
        <w:t>Countermovement Jump and Squat Jump Force-Time Analysis Application</w:t>
      </w:r>
      <w:r w:rsidRPr="0043202B">
        <w:rPr>
          <w:rFonts w:ascii="Aptos" w:hAnsi="Aptos"/>
        </w:rPr>
        <w:br/>
        <w:t xml:space="preserve">Methodology </w:t>
      </w:r>
    </w:p>
    <w:p w14:paraId="407A1AF0" w14:textId="77777777" w:rsidR="00AA3DC8" w:rsidRDefault="00000000">
      <w:pPr>
        <w:jc w:val="center"/>
        <w:rPr>
          <w:b/>
        </w:rPr>
      </w:pPr>
      <w:r w:rsidRPr="004A271E">
        <w:rPr>
          <w:b/>
        </w:rPr>
        <w:br/>
        <w:t xml:space="preserve">Version </w:t>
      </w:r>
      <w:r w:rsidR="00F1211E">
        <w:rPr>
          <w:b/>
        </w:rPr>
        <w:t xml:space="preserve">1.0 </w:t>
      </w:r>
      <w:r w:rsidRPr="004A271E">
        <w:rPr>
          <w:b/>
        </w:rPr>
        <w:t>| October 2026</w:t>
      </w:r>
    </w:p>
    <w:p w14:paraId="27684CC5" w14:textId="77777777" w:rsidR="003643F3" w:rsidRPr="004A271E" w:rsidRDefault="003643F3">
      <w:pPr>
        <w:jc w:val="center"/>
      </w:pPr>
      <w:r>
        <w:rPr>
          <w:b/>
        </w:rPr>
        <w:t>By Kyle Sands and Dr. Jacob Goodin</w:t>
      </w:r>
    </w:p>
    <w:p w14:paraId="6755E466" w14:textId="77777777" w:rsidR="00AA3DC8" w:rsidRPr="004A271E" w:rsidRDefault="00000000">
      <w:pPr>
        <w:pStyle w:val="Heading1"/>
        <w:rPr>
          <w:rFonts w:ascii="Aptos" w:hAnsi="Aptos"/>
        </w:rPr>
      </w:pPr>
      <w:r w:rsidRPr="004A271E">
        <w:rPr>
          <w:rFonts w:ascii="Aptos" w:hAnsi="Aptos"/>
        </w:rPr>
        <w:t>1. Purpose and Scope</w:t>
      </w:r>
    </w:p>
    <w:p w14:paraId="65281E27" w14:textId="77777777" w:rsidR="00AA3DC8" w:rsidRPr="004A271E" w:rsidRDefault="00000000">
      <w:pPr>
        <w:rPr>
          <w:sz w:val="22"/>
        </w:rPr>
      </w:pPr>
      <w:r w:rsidRPr="004A271E">
        <w:rPr>
          <w:sz w:val="22"/>
        </w:rPr>
        <w:t>This document records the Version 1 methodology implemented in the force-time analysis application. The application accepts raw ForceDecks CSV exports, sums bilateral vertical ground</w:t>
      </w:r>
      <w:r w:rsidR="006F5D96" w:rsidRPr="004A271E">
        <w:rPr>
          <w:sz w:val="22"/>
        </w:rPr>
        <w:t xml:space="preserve"> </w:t>
      </w:r>
      <w:r w:rsidRPr="004A271E">
        <w:rPr>
          <w:sz w:val="22"/>
        </w:rPr>
        <w:t>reaction force, performs explicitly documented signal processing, identifies CMJ and SJ events/phases, calculates force-time metrics, visualizes the analyzed trial, and exports results. The goal is transparency and reproducibility rather than replication of proprietary VALD ForceDecks or Hawkin Dynamics algorithms.</w:t>
      </w:r>
    </w:p>
    <w:p w14:paraId="4F19BD19" w14:textId="77777777" w:rsidR="00AA3DC8" w:rsidRPr="004A271E" w:rsidRDefault="00000000">
      <w:pPr>
        <w:pStyle w:val="ListBullet"/>
        <w:rPr>
          <w:sz w:val="22"/>
        </w:rPr>
      </w:pPr>
      <w:r w:rsidRPr="004A271E">
        <w:rPr>
          <w:sz w:val="22"/>
        </w:rPr>
        <w:t>Tests: countermovement jump (CMJ) and squat jump (SJ).</w:t>
      </w:r>
    </w:p>
    <w:p w14:paraId="29783662" w14:textId="77777777" w:rsidR="00AA3DC8" w:rsidRPr="004A271E" w:rsidRDefault="00000000">
      <w:pPr>
        <w:pStyle w:val="ListBullet"/>
        <w:rPr>
          <w:sz w:val="22"/>
        </w:rPr>
      </w:pPr>
      <w:r w:rsidRPr="004A271E">
        <w:rPr>
          <w:sz w:val="22"/>
        </w:rPr>
        <w:t>Primary signal: summed bilateral vertical ground-reaction force (Fz).</w:t>
      </w:r>
    </w:p>
    <w:p w14:paraId="03CB2054" w14:textId="77777777" w:rsidR="00AA3DC8" w:rsidRPr="004A271E" w:rsidRDefault="00000000">
      <w:pPr>
        <w:pStyle w:val="ListBullet"/>
        <w:rPr>
          <w:sz w:val="22"/>
        </w:rPr>
      </w:pPr>
      <w:r w:rsidRPr="004A271E">
        <w:rPr>
          <w:sz w:val="22"/>
        </w:rPr>
        <w:t>Outputs: jump height, takeoff velocity, force, power, impulse, phase durations, RFD/loading-rate metrics, landing metrics, annotated plots, and exportable results.</w:t>
      </w:r>
    </w:p>
    <w:p w14:paraId="22A3D803" w14:textId="77777777" w:rsidR="00AA3DC8" w:rsidRPr="004A271E" w:rsidRDefault="00000000">
      <w:pPr>
        <w:pStyle w:val="Heading1"/>
        <w:rPr>
          <w:rFonts w:ascii="Aptos" w:hAnsi="Aptos"/>
        </w:rPr>
      </w:pPr>
      <w:r w:rsidRPr="004A271E">
        <w:rPr>
          <w:rFonts w:ascii="Aptos" w:hAnsi="Aptos"/>
        </w:rPr>
        <w:t>2. Methodological Principle</w:t>
      </w:r>
      <w:r w:rsidR="001610E3">
        <w:rPr>
          <w:rFonts w:ascii="Aptos" w:hAnsi="Aptos"/>
        </w:rPr>
        <w:t>s</w:t>
      </w:r>
    </w:p>
    <w:p w14:paraId="02A2A5FD" w14:textId="77777777" w:rsidR="00AA3DC8" w:rsidRPr="004A271E" w:rsidRDefault="00000000">
      <w:pPr>
        <w:rPr>
          <w:sz w:val="22"/>
        </w:rPr>
      </w:pPr>
      <w:r w:rsidRPr="004A271E">
        <w:rPr>
          <w:sz w:val="22"/>
        </w:rPr>
        <w:t>Force</w:t>
      </w:r>
      <w:r w:rsidR="006F5D96" w:rsidRPr="004A271E">
        <w:rPr>
          <w:sz w:val="22"/>
        </w:rPr>
        <w:t xml:space="preserve"> </w:t>
      </w:r>
      <w:r w:rsidRPr="004A271E">
        <w:rPr>
          <w:sz w:val="22"/>
        </w:rPr>
        <w:t>platform metrics depend on processing choices. Sampling frequency, filtering, weighing</w:t>
      </w:r>
      <w:r w:rsidR="00CC51BE">
        <w:rPr>
          <w:sz w:val="22"/>
        </w:rPr>
        <w:t xml:space="preserve"> phases</w:t>
      </w:r>
      <w:r w:rsidRPr="004A271E">
        <w:rPr>
          <w:sz w:val="22"/>
        </w:rPr>
        <w:t>, integration, event thresholds, and metric windows can materially affect the reported value. The application therefore stores and reports the processing settings used and defines biomechanical events before calculating phase</w:t>
      </w:r>
      <w:r w:rsidR="006F5D96" w:rsidRPr="004A271E">
        <w:rPr>
          <w:sz w:val="22"/>
        </w:rPr>
        <w:t xml:space="preserve"> </w:t>
      </w:r>
      <w:r w:rsidRPr="004A271E">
        <w:rPr>
          <w:sz w:val="22"/>
        </w:rPr>
        <w:t>specific metrics.</w:t>
      </w:r>
      <w:r w:rsidR="001610E3">
        <w:rPr>
          <w:sz w:val="22"/>
        </w:rPr>
        <w:t xml:space="preserve"> </w:t>
      </w:r>
      <w:r w:rsidR="00CC51BE">
        <w:rPr>
          <w:sz w:val="22"/>
        </w:rPr>
        <w:t>Methods</w:t>
      </w:r>
      <w:r w:rsidRPr="004A271E">
        <w:rPr>
          <w:sz w:val="22"/>
        </w:rPr>
        <w:t xml:space="preserve"> </w:t>
      </w:r>
      <w:r w:rsidR="00CC51BE">
        <w:rPr>
          <w:sz w:val="22"/>
        </w:rPr>
        <w:t>were</w:t>
      </w:r>
      <w:r w:rsidRPr="004A271E">
        <w:rPr>
          <w:sz w:val="22"/>
        </w:rPr>
        <w:t xml:space="preserve"> retained when </w:t>
      </w:r>
      <w:r w:rsidR="00CC51BE">
        <w:rPr>
          <w:sz w:val="22"/>
        </w:rPr>
        <w:t xml:space="preserve">they were </w:t>
      </w:r>
      <w:r w:rsidRPr="004A271E">
        <w:rPr>
          <w:sz w:val="22"/>
        </w:rPr>
        <w:t>biomechanically defensible and behave</w:t>
      </w:r>
      <w:r w:rsidR="00CC51BE">
        <w:rPr>
          <w:sz w:val="22"/>
        </w:rPr>
        <w:t>d</w:t>
      </w:r>
      <w:r w:rsidRPr="004A271E">
        <w:rPr>
          <w:sz w:val="22"/>
        </w:rPr>
        <w:t xml:space="preserve"> consistently across validation trials.</w:t>
      </w:r>
    </w:p>
    <w:p w14:paraId="34C6858C" w14:textId="77777777" w:rsidR="00AA3DC8" w:rsidRPr="004A271E" w:rsidRDefault="00000000">
      <w:pPr>
        <w:pStyle w:val="Heading1"/>
        <w:rPr>
          <w:rFonts w:ascii="Aptos" w:hAnsi="Aptos"/>
        </w:rPr>
      </w:pPr>
      <w:r w:rsidRPr="004A271E">
        <w:rPr>
          <w:rFonts w:ascii="Aptos" w:hAnsi="Aptos"/>
        </w:rPr>
        <w:t>3. Input Signal and Preprocessing</w:t>
      </w:r>
    </w:p>
    <w:p w14:paraId="3EFE0CE6" w14:textId="77777777" w:rsidR="00AA3DC8" w:rsidRPr="004A271E" w:rsidRDefault="00000000">
      <w:pPr>
        <w:pStyle w:val="Heading2"/>
        <w:rPr>
          <w:rFonts w:ascii="Aptos" w:hAnsi="Aptos"/>
        </w:rPr>
      </w:pPr>
      <w:r w:rsidRPr="004A271E">
        <w:rPr>
          <w:rFonts w:ascii="Aptos" w:hAnsi="Aptos"/>
        </w:rPr>
        <w:t>3.1 Total vertical ground-reaction force</w:t>
      </w:r>
    </w:p>
    <w:p w14:paraId="3341B783" w14:textId="77777777" w:rsidR="00AA3DC8" w:rsidRPr="004A271E" w:rsidRDefault="00000000">
      <w:pPr>
        <w:rPr>
          <w:sz w:val="22"/>
        </w:rPr>
      </w:pPr>
      <w:r w:rsidRPr="004A271E">
        <w:rPr>
          <w:sz w:val="22"/>
        </w:rPr>
        <w:t>For bilateral ForceDecks exports, total vertical ground-reaction force is obtained by summing the left and right vertical-force signals</w:t>
      </w:r>
      <w:r w:rsidR="006F5D96" w:rsidRPr="004A271E">
        <w:rPr>
          <w:sz w:val="22"/>
        </w:rPr>
        <w:t xml:space="preserve">. All other </w:t>
      </w:r>
      <w:r w:rsidRPr="004A271E">
        <w:rPr>
          <w:sz w:val="22"/>
        </w:rPr>
        <w:t xml:space="preserve">quantities </w:t>
      </w:r>
      <w:r w:rsidR="00CC51BE">
        <w:rPr>
          <w:sz w:val="22"/>
        </w:rPr>
        <w:t>are</w:t>
      </w:r>
      <w:r w:rsidRPr="004A271E">
        <w:rPr>
          <w:sz w:val="22"/>
        </w:rPr>
        <w:t xml:space="preserve"> </w:t>
      </w:r>
      <w:r w:rsidR="006F5D96" w:rsidRPr="004A271E">
        <w:rPr>
          <w:sz w:val="22"/>
        </w:rPr>
        <w:t>calculated</w:t>
      </w:r>
      <w:r w:rsidRPr="004A271E">
        <w:rPr>
          <w:sz w:val="22"/>
        </w:rPr>
        <w:t xml:space="preserve"> from the force signal.</w:t>
      </w:r>
    </w:p>
    <w:p w14:paraId="7B29DBE7" w14:textId="77777777" w:rsidR="00717BAB" w:rsidRPr="004A271E" w:rsidRDefault="00717BAB" w:rsidP="00717BAB">
      <w:pPr>
        <w:tabs>
          <w:tab w:val="right" w:pos="9360"/>
        </w:tabs>
        <w:spacing w:before="100"/>
        <w:rPr>
          <w:b/>
          <w:bCs/>
          <w:sz w:val="22"/>
        </w:rPr>
      </w:pPr>
      <w:r w:rsidRPr="004A271E">
        <w:rPr>
          <w:b/>
          <w:bCs/>
          <w:sz w:val="22"/>
        </w:rPr>
        <w:t>Total Vertical Ground-Reaction Force</w:t>
      </w:r>
    </w:p>
    <w:p w14:paraId="0FE6196B" w14:textId="77777777" w:rsidR="00AA3DC8" w:rsidRPr="004A271E" w:rsidRDefault="00000000">
      <w:pPr>
        <w:tabs>
          <w:tab w:val="right" w:pos="9360"/>
        </w:tabs>
        <w:spacing w:before="100"/>
        <w:jc w:val="center"/>
      </w:pPr>
      <m:oMath>
        <m:sSub>
          <m:sSubPr>
            <m:ctrlPr>
              <w:rPr>
                <w:rFonts w:ascii="Cambria Math" w:hAnsi="Cambria Math"/>
                <w:sz w:val="22"/>
              </w:rPr>
            </m:ctrlPr>
          </m:sSubPr>
          <m:e>
            <m:r>
              <w:rPr>
                <w:rFonts w:ascii="Cambria Math" w:hAnsi="Cambria Math"/>
                <w:sz w:val="22"/>
              </w:rPr>
              <m:t>F</m:t>
            </m:r>
          </m:e>
          <m:sub>
            <m:r>
              <w:rPr>
                <w:rFonts w:ascii="Cambria Math" w:hAnsi="Cambria Math"/>
                <w:sz w:val="22"/>
              </w:rPr>
              <m:t>z</m:t>
            </m:r>
          </m:sub>
        </m:sSub>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F</m:t>
            </m:r>
          </m:e>
          <m:sub>
            <m:r>
              <w:rPr>
                <w:rFonts w:ascii="Cambria Math" w:hAnsi="Cambria Math"/>
                <w:sz w:val="22"/>
              </w:rPr>
              <m:t>z</m:t>
            </m:r>
            <m:r>
              <m:rPr>
                <m:sty m:val="p"/>
              </m:rPr>
              <w:rPr>
                <w:rFonts w:ascii="Cambria Math" w:hAnsi="Cambria Math"/>
                <w:sz w:val="22"/>
              </w:rPr>
              <m:t>,</m:t>
            </m:r>
            <m:r>
              <w:rPr>
                <w:rFonts w:ascii="Cambria Math" w:hAnsi="Cambria Math"/>
                <w:sz w:val="22"/>
              </w:rPr>
              <m:t>L</m:t>
            </m:r>
          </m:sub>
        </m:sSub>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F</m:t>
            </m:r>
          </m:e>
          <m:sub>
            <m:r>
              <w:rPr>
                <w:rFonts w:ascii="Cambria Math" w:hAnsi="Cambria Math"/>
                <w:sz w:val="22"/>
              </w:rPr>
              <m:t>z</m:t>
            </m:r>
            <m:r>
              <m:rPr>
                <m:sty m:val="p"/>
              </m:rPr>
              <w:rPr>
                <w:rFonts w:ascii="Cambria Math" w:hAnsi="Cambria Math"/>
                <w:sz w:val="22"/>
              </w:rPr>
              <m:t>,</m:t>
            </m:r>
            <m:r>
              <w:rPr>
                <w:rFonts w:ascii="Cambria Math" w:hAnsi="Cambria Math"/>
                <w:sz w:val="22"/>
              </w:rPr>
              <m:t>R</m:t>
            </m:r>
          </m:sub>
        </m:sSub>
        <m:d>
          <m:dPr>
            <m:ctrlPr>
              <w:rPr>
                <w:rFonts w:ascii="Cambria Math" w:hAnsi="Cambria Math"/>
                <w:sz w:val="22"/>
              </w:rPr>
            </m:ctrlPr>
          </m:dPr>
          <m:e>
            <m:r>
              <w:rPr>
                <w:rFonts w:ascii="Cambria Math" w:hAnsi="Cambria Math"/>
                <w:sz w:val="22"/>
              </w:rPr>
              <m:t>t</m:t>
            </m:r>
          </m:e>
        </m:d>
      </m:oMath>
      <w:r w:rsidRPr="004A271E">
        <w:rPr>
          <w:sz w:val="22"/>
        </w:rPr>
        <w:tab/>
      </w:r>
      <w:r w:rsidRPr="004A271E">
        <w:t>(1)</w:t>
      </w:r>
    </w:p>
    <w:p w14:paraId="0969D1F3" w14:textId="77777777" w:rsidR="00AA3DC8" w:rsidRPr="004A271E" w:rsidRDefault="00000000">
      <w:pPr>
        <w:pStyle w:val="Heading2"/>
        <w:rPr>
          <w:rFonts w:ascii="Aptos" w:hAnsi="Aptos"/>
        </w:rPr>
      </w:pPr>
      <w:r w:rsidRPr="004A271E">
        <w:rPr>
          <w:rFonts w:ascii="Aptos" w:hAnsi="Aptos"/>
        </w:rPr>
        <w:t>3.2 Sampling frequency</w:t>
      </w:r>
    </w:p>
    <w:p w14:paraId="3BA813F8" w14:textId="77777777" w:rsidR="00AA3DC8" w:rsidRPr="004A271E" w:rsidRDefault="00000000">
      <w:pPr>
        <w:rPr>
          <w:sz w:val="22"/>
        </w:rPr>
      </w:pPr>
      <w:r w:rsidRPr="004A271E">
        <w:rPr>
          <w:sz w:val="22"/>
        </w:rPr>
        <w:t>Sampling frequency is estimated from the median interval between consecutive time</w:t>
      </w:r>
      <w:r w:rsidR="00CC51BE">
        <w:rPr>
          <w:sz w:val="22"/>
        </w:rPr>
        <w:t xml:space="preserve"> points.</w:t>
      </w:r>
      <w:r w:rsidRPr="004A271E">
        <w:rPr>
          <w:sz w:val="22"/>
        </w:rPr>
        <w:t xml:space="preserve"> Development and validation files used </w:t>
      </w:r>
      <w:r w:rsidR="00CC51BE">
        <w:rPr>
          <w:sz w:val="22"/>
        </w:rPr>
        <w:t xml:space="preserve">data captured at </w:t>
      </w:r>
      <w:r w:rsidRPr="004A271E">
        <w:rPr>
          <w:sz w:val="22"/>
        </w:rPr>
        <w:t>1</w:t>
      </w:r>
      <w:r w:rsidR="007B2E8A">
        <w:rPr>
          <w:sz w:val="22"/>
        </w:rPr>
        <w:t>,</w:t>
      </w:r>
      <w:r w:rsidRPr="004A271E">
        <w:rPr>
          <w:sz w:val="22"/>
        </w:rPr>
        <w:t>000 Hz</w:t>
      </w:r>
      <w:r w:rsidR="007B2E8A">
        <w:rPr>
          <w:sz w:val="22"/>
        </w:rPr>
        <w:t>. 1,000 sampling or greater is ideal for calculating force time metrics (</w:t>
      </w:r>
      <w:proofErr w:type="spellStart"/>
      <w:r w:rsidR="007B2E8A">
        <w:rPr>
          <w:sz w:val="22"/>
        </w:rPr>
        <w:t>Maffiuletti</w:t>
      </w:r>
      <w:proofErr w:type="spellEnd"/>
      <w:r w:rsidR="007B2E8A">
        <w:rPr>
          <w:sz w:val="22"/>
        </w:rPr>
        <w:t xml:space="preserve"> et al., 2016).</w:t>
      </w:r>
    </w:p>
    <w:p w14:paraId="3A12EFE1" w14:textId="77777777" w:rsidR="00AA3DC8" w:rsidRPr="004A271E" w:rsidRDefault="00000000">
      <w:pPr>
        <w:pStyle w:val="Heading2"/>
        <w:rPr>
          <w:rFonts w:ascii="Aptos" w:hAnsi="Aptos"/>
        </w:rPr>
      </w:pPr>
      <w:r w:rsidRPr="004A271E">
        <w:rPr>
          <w:rFonts w:ascii="Aptos" w:hAnsi="Aptos"/>
        </w:rPr>
        <w:lastRenderedPageBreak/>
        <w:t>3.3 Two-signal filtering architecture</w:t>
      </w:r>
    </w:p>
    <w:p w14:paraId="03895BF7" w14:textId="77777777" w:rsidR="00AA3DC8" w:rsidRPr="004A271E" w:rsidRDefault="000A7765">
      <w:pPr>
        <w:rPr>
          <w:sz w:val="22"/>
        </w:rPr>
      </w:pPr>
      <w:r>
        <w:rPr>
          <w:sz w:val="22"/>
        </w:rPr>
        <w:t xml:space="preserve">Version 1.0 </w:t>
      </w:r>
      <w:r w:rsidRPr="004A271E">
        <w:rPr>
          <w:sz w:val="22"/>
        </w:rPr>
        <w:t>uses separate signals for movement mechanics and landing</w:t>
      </w:r>
      <w:r w:rsidR="00660909" w:rsidRPr="004A271E">
        <w:rPr>
          <w:sz w:val="22"/>
        </w:rPr>
        <w:t xml:space="preserve"> </w:t>
      </w:r>
      <w:r w:rsidRPr="004A271E">
        <w:rPr>
          <w:sz w:val="22"/>
        </w:rPr>
        <w:t>impact analysis. Both filters are fourth-order, zero-phase Butterworth low-pass filters implemented with forward</w:t>
      </w:r>
      <w:r w:rsidR="00660909" w:rsidRPr="004A271E">
        <w:rPr>
          <w:sz w:val="22"/>
        </w:rPr>
        <w:t xml:space="preserve"> </w:t>
      </w:r>
      <w:r w:rsidRPr="004A271E">
        <w:rPr>
          <w:sz w:val="22"/>
        </w:rPr>
        <w:t>backward filtering.</w:t>
      </w:r>
    </w:p>
    <w:p w14:paraId="4799C24F" w14:textId="77777777" w:rsidR="00690E2C" w:rsidRPr="004A271E" w:rsidRDefault="00690E2C">
      <w:pPr>
        <w:rPr>
          <w:b/>
          <w:bCs/>
          <w:sz w:val="22"/>
        </w:rPr>
      </w:pPr>
      <w:r w:rsidRPr="004A271E">
        <w:rPr>
          <w:b/>
          <w:bCs/>
          <w:sz w:val="22"/>
        </w:rPr>
        <w:t>Table 1.</w:t>
      </w:r>
    </w:p>
    <w:tbl>
      <w:tblPr>
        <w:tblStyle w:val="TableGrid"/>
        <w:tblW w:w="0" w:type="auto"/>
        <w:jc w:val="center"/>
        <w:tblLook w:val="04A0" w:firstRow="1" w:lastRow="0" w:firstColumn="1" w:lastColumn="0" w:noHBand="0" w:noVBand="1"/>
      </w:tblPr>
      <w:tblGrid>
        <w:gridCol w:w="3360"/>
        <w:gridCol w:w="3360"/>
        <w:gridCol w:w="3360"/>
      </w:tblGrid>
      <w:tr w:rsidR="00AA3DC8" w:rsidRPr="004A271E" w14:paraId="741593A6" w14:textId="77777777">
        <w:trPr>
          <w:jc w:val="center"/>
        </w:trPr>
        <w:tc>
          <w:tcPr>
            <w:tcW w:w="3360" w:type="dxa"/>
            <w:vAlign w:val="center"/>
          </w:tcPr>
          <w:p w14:paraId="70C037A6" w14:textId="77777777" w:rsidR="00AA3DC8" w:rsidRPr="004A271E" w:rsidRDefault="00000000">
            <w:pPr>
              <w:spacing w:after="40"/>
              <w:rPr>
                <w:sz w:val="22"/>
              </w:rPr>
            </w:pPr>
            <w:r w:rsidRPr="004A271E">
              <w:rPr>
                <w:b/>
                <w:sz w:val="18"/>
              </w:rPr>
              <w:t>Signal</w:t>
            </w:r>
          </w:p>
        </w:tc>
        <w:tc>
          <w:tcPr>
            <w:tcW w:w="3360" w:type="dxa"/>
            <w:vAlign w:val="center"/>
          </w:tcPr>
          <w:p w14:paraId="1923CB2D" w14:textId="77777777" w:rsidR="00AA3DC8" w:rsidRPr="004A271E" w:rsidRDefault="00000000">
            <w:pPr>
              <w:spacing w:after="40"/>
              <w:rPr>
                <w:sz w:val="22"/>
              </w:rPr>
            </w:pPr>
            <w:r w:rsidRPr="004A271E">
              <w:rPr>
                <w:b/>
                <w:sz w:val="18"/>
              </w:rPr>
              <w:t>Cutoff</w:t>
            </w:r>
          </w:p>
        </w:tc>
        <w:tc>
          <w:tcPr>
            <w:tcW w:w="3360" w:type="dxa"/>
            <w:vAlign w:val="center"/>
          </w:tcPr>
          <w:p w14:paraId="0D36382B" w14:textId="77777777" w:rsidR="00AA3DC8" w:rsidRPr="004A271E" w:rsidRDefault="00000000">
            <w:pPr>
              <w:spacing w:after="40"/>
              <w:rPr>
                <w:sz w:val="22"/>
              </w:rPr>
            </w:pPr>
            <w:r w:rsidRPr="004A271E">
              <w:rPr>
                <w:b/>
                <w:sz w:val="18"/>
              </w:rPr>
              <w:t>Application</w:t>
            </w:r>
          </w:p>
        </w:tc>
      </w:tr>
      <w:tr w:rsidR="00AA3DC8" w:rsidRPr="004A271E" w14:paraId="4C3B02F0" w14:textId="77777777">
        <w:trPr>
          <w:jc w:val="center"/>
        </w:trPr>
        <w:tc>
          <w:tcPr>
            <w:tcW w:w="3360" w:type="dxa"/>
            <w:vAlign w:val="center"/>
          </w:tcPr>
          <w:p w14:paraId="7ACE32D3" w14:textId="77777777" w:rsidR="00AA3DC8" w:rsidRPr="004A271E" w:rsidRDefault="00000000">
            <w:pPr>
              <w:spacing w:after="40"/>
              <w:rPr>
                <w:sz w:val="22"/>
              </w:rPr>
            </w:pPr>
            <w:r w:rsidRPr="004A271E">
              <w:rPr>
                <w:sz w:val="18"/>
              </w:rPr>
              <w:t>Raw Fz</w:t>
            </w:r>
          </w:p>
        </w:tc>
        <w:tc>
          <w:tcPr>
            <w:tcW w:w="3360" w:type="dxa"/>
            <w:vAlign w:val="center"/>
          </w:tcPr>
          <w:p w14:paraId="5380BBAB" w14:textId="77777777" w:rsidR="00AA3DC8" w:rsidRPr="004A271E" w:rsidRDefault="00000000">
            <w:pPr>
              <w:spacing w:after="40"/>
              <w:rPr>
                <w:sz w:val="22"/>
              </w:rPr>
            </w:pPr>
            <w:r w:rsidRPr="004A271E">
              <w:rPr>
                <w:sz w:val="18"/>
              </w:rPr>
              <w:t>None</w:t>
            </w:r>
          </w:p>
        </w:tc>
        <w:tc>
          <w:tcPr>
            <w:tcW w:w="3360" w:type="dxa"/>
            <w:vAlign w:val="center"/>
          </w:tcPr>
          <w:p w14:paraId="0CAC6212" w14:textId="77777777" w:rsidR="00AA3DC8" w:rsidRPr="004A271E" w:rsidRDefault="00000000">
            <w:pPr>
              <w:spacing w:after="40"/>
              <w:rPr>
                <w:sz w:val="22"/>
              </w:rPr>
            </w:pPr>
            <w:r w:rsidRPr="004A271E">
              <w:rPr>
                <w:sz w:val="18"/>
              </w:rPr>
              <w:t>CMJ provisional flight detection, final takeoff detection, and landing</w:t>
            </w:r>
            <w:r w:rsidR="00660909" w:rsidRPr="004A271E">
              <w:rPr>
                <w:sz w:val="18"/>
              </w:rPr>
              <w:t xml:space="preserve"> </w:t>
            </w:r>
            <w:r w:rsidRPr="004A271E">
              <w:rPr>
                <w:sz w:val="18"/>
              </w:rPr>
              <w:t>contact detection</w:t>
            </w:r>
          </w:p>
        </w:tc>
      </w:tr>
      <w:tr w:rsidR="00AA3DC8" w:rsidRPr="004A271E" w14:paraId="7E81BD5A" w14:textId="77777777">
        <w:trPr>
          <w:jc w:val="center"/>
        </w:trPr>
        <w:tc>
          <w:tcPr>
            <w:tcW w:w="3360" w:type="dxa"/>
            <w:vAlign w:val="center"/>
          </w:tcPr>
          <w:p w14:paraId="0EEC8616" w14:textId="77777777" w:rsidR="00AA3DC8" w:rsidRPr="004A271E" w:rsidRDefault="00000000">
            <w:pPr>
              <w:spacing w:after="40"/>
              <w:rPr>
                <w:sz w:val="22"/>
              </w:rPr>
            </w:pPr>
            <w:r w:rsidRPr="004A271E">
              <w:rPr>
                <w:sz w:val="18"/>
              </w:rPr>
              <w:t>Movement-mechanics Fz</w:t>
            </w:r>
          </w:p>
        </w:tc>
        <w:tc>
          <w:tcPr>
            <w:tcW w:w="3360" w:type="dxa"/>
            <w:vAlign w:val="center"/>
          </w:tcPr>
          <w:p w14:paraId="22E0A5C1" w14:textId="77777777" w:rsidR="00AA3DC8" w:rsidRPr="004A271E" w:rsidRDefault="00000000">
            <w:pPr>
              <w:spacing w:after="40"/>
              <w:rPr>
                <w:sz w:val="22"/>
              </w:rPr>
            </w:pPr>
            <w:r w:rsidRPr="004A271E">
              <w:rPr>
                <w:sz w:val="18"/>
              </w:rPr>
              <w:t>15 Hz</w:t>
            </w:r>
          </w:p>
        </w:tc>
        <w:tc>
          <w:tcPr>
            <w:tcW w:w="3360" w:type="dxa"/>
            <w:vAlign w:val="center"/>
          </w:tcPr>
          <w:p w14:paraId="1F439397" w14:textId="77777777" w:rsidR="00AA3DC8" w:rsidRPr="004A271E" w:rsidRDefault="00000000">
            <w:pPr>
              <w:spacing w:after="40"/>
              <w:rPr>
                <w:sz w:val="22"/>
              </w:rPr>
            </w:pPr>
            <w:r w:rsidRPr="004A271E">
              <w:rPr>
                <w:sz w:val="18"/>
              </w:rPr>
              <w:t>Body weight, net force, acceleration, velocity, displacement, power, CMJ/SJ phases, force/impulse metrics, braking and propulsive RFD</w:t>
            </w:r>
          </w:p>
        </w:tc>
      </w:tr>
      <w:tr w:rsidR="00AA3DC8" w:rsidRPr="004A271E" w14:paraId="48FA92F2" w14:textId="77777777">
        <w:trPr>
          <w:jc w:val="center"/>
        </w:trPr>
        <w:tc>
          <w:tcPr>
            <w:tcW w:w="3360" w:type="dxa"/>
            <w:vAlign w:val="center"/>
          </w:tcPr>
          <w:p w14:paraId="524A1A0F" w14:textId="77777777" w:rsidR="00AA3DC8" w:rsidRPr="004A271E" w:rsidRDefault="00000000">
            <w:pPr>
              <w:spacing w:after="40"/>
              <w:rPr>
                <w:sz w:val="22"/>
              </w:rPr>
            </w:pPr>
            <w:r w:rsidRPr="004A271E">
              <w:rPr>
                <w:sz w:val="18"/>
              </w:rPr>
              <w:t>Landing-impact Fz</w:t>
            </w:r>
          </w:p>
        </w:tc>
        <w:tc>
          <w:tcPr>
            <w:tcW w:w="3360" w:type="dxa"/>
            <w:vAlign w:val="center"/>
          </w:tcPr>
          <w:p w14:paraId="7FD68EBB" w14:textId="77777777" w:rsidR="00AA3DC8" w:rsidRPr="004A271E" w:rsidRDefault="00000000">
            <w:pPr>
              <w:spacing w:after="40"/>
              <w:rPr>
                <w:sz w:val="22"/>
              </w:rPr>
            </w:pPr>
            <w:r w:rsidRPr="004A271E">
              <w:rPr>
                <w:sz w:val="18"/>
              </w:rPr>
              <w:t>85 Hz</w:t>
            </w:r>
          </w:p>
        </w:tc>
        <w:tc>
          <w:tcPr>
            <w:tcW w:w="3360" w:type="dxa"/>
            <w:vAlign w:val="center"/>
          </w:tcPr>
          <w:p w14:paraId="652EA19B" w14:textId="77777777" w:rsidR="00AA3DC8" w:rsidRPr="004A271E" w:rsidRDefault="00000000">
            <w:pPr>
              <w:spacing w:after="40"/>
              <w:rPr>
                <w:sz w:val="22"/>
              </w:rPr>
            </w:pPr>
            <w:r w:rsidRPr="004A271E">
              <w:rPr>
                <w:sz w:val="18"/>
              </w:rPr>
              <w:t>Peak landing force and peak landing loading rate</w:t>
            </w:r>
          </w:p>
        </w:tc>
      </w:tr>
    </w:tbl>
    <w:p w14:paraId="4FE42D5F" w14:textId="77777777" w:rsidR="00AA3DC8" w:rsidRPr="004A271E" w:rsidRDefault="00000000">
      <w:r w:rsidRPr="004A271E">
        <w:t xml:space="preserve">The 15Hz movement cutoff was selected after a 10/15/20Hz sensitivity comparison. Core outcomes such as </w:t>
      </w:r>
      <w:r w:rsidRPr="004A271E">
        <w:rPr>
          <w:sz w:val="22"/>
        </w:rPr>
        <w:t xml:space="preserve">takeoff velocity and jump height were nearly unchanged, while 10Hz visibly </w:t>
      </w:r>
      <w:r w:rsidR="00660909" w:rsidRPr="004A271E">
        <w:rPr>
          <w:sz w:val="22"/>
        </w:rPr>
        <w:t>skewed</w:t>
      </w:r>
      <w:r w:rsidRPr="004A271E">
        <w:rPr>
          <w:sz w:val="22"/>
        </w:rPr>
        <w:t xml:space="preserve"> transitions </w:t>
      </w:r>
      <w:r w:rsidR="00660909" w:rsidRPr="004A271E">
        <w:rPr>
          <w:sz w:val="22"/>
        </w:rPr>
        <w:t xml:space="preserve">between phases </w:t>
      </w:r>
      <w:r w:rsidRPr="004A271E">
        <w:rPr>
          <w:sz w:val="22"/>
        </w:rPr>
        <w:t>and 20Hz retained</w:t>
      </w:r>
      <w:r w:rsidR="00660909" w:rsidRPr="004A271E">
        <w:rPr>
          <w:sz w:val="22"/>
        </w:rPr>
        <w:t xml:space="preserve"> too much </w:t>
      </w:r>
      <w:r w:rsidR="00C7617C" w:rsidRPr="004A271E">
        <w:rPr>
          <w:sz w:val="22"/>
        </w:rPr>
        <w:t>variability</w:t>
      </w:r>
      <w:r w:rsidR="00660909" w:rsidRPr="004A271E">
        <w:rPr>
          <w:sz w:val="22"/>
        </w:rPr>
        <w:t xml:space="preserve"> (noise) in the signal</w:t>
      </w:r>
      <w:r w:rsidRPr="004A271E">
        <w:rPr>
          <w:sz w:val="22"/>
        </w:rPr>
        <w:t xml:space="preserve">. </w:t>
      </w:r>
      <w:r w:rsidR="00A65D47">
        <w:rPr>
          <w:sz w:val="22"/>
        </w:rPr>
        <w:t>15</w:t>
      </w:r>
      <w:r w:rsidR="00660909" w:rsidRPr="004A271E">
        <w:rPr>
          <w:sz w:val="22"/>
        </w:rPr>
        <w:t>Hz</w:t>
      </w:r>
      <w:r w:rsidRPr="004A271E">
        <w:rPr>
          <w:sz w:val="22"/>
        </w:rPr>
        <w:t xml:space="preserve"> was </w:t>
      </w:r>
      <w:r w:rsidR="00660909" w:rsidRPr="004A271E">
        <w:rPr>
          <w:sz w:val="22"/>
        </w:rPr>
        <w:t>used</w:t>
      </w:r>
      <w:r w:rsidRPr="004A271E">
        <w:rPr>
          <w:sz w:val="22"/>
        </w:rPr>
        <w:t xml:space="preserve"> as a practical compromise for Version </w:t>
      </w:r>
      <w:r w:rsidR="00A65D47">
        <w:rPr>
          <w:sz w:val="22"/>
        </w:rPr>
        <w:t>1.0.</w:t>
      </w:r>
      <w:r w:rsidR="002B2CC2">
        <w:rPr>
          <w:sz w:val="22"/>
        </w:rPr>
        <w:t xml:space="preserve"> The 10-20Hz range and Butterworth filter were implemented from literature (McMahon et al., 2018; Anicic et al., 2023).</w:t>
      </w:r>
    </w:p>
    <w:p w14:paraId="7FAD7F15" w14:textId="77777777" w:rsidR="00AA3DC8" w:rsidRPr="004A271E" w:rsidRDefault="00AA3DC8">
      <w:pPr>
        <w:jc w:val="center"/>
        <w:rPr>
          <w:b/>
          <w:bCs/>
        </w:rPr>
      </w:pPr>
    </w:p>
    <w:p w14:paraId="3DF14636" w14:textId="77777777" w:rsidR="00AA3DC8" w:rsidRPr="004A271E" w:rsidRDefault="00000000">
      <w:pPr>
        <w:jc w:val="center"/>
        <w:rPr>
          <w:sz w:val="22"/>
        </w:rPr>
      </w:pPr>
      <w:r w:rsidRPr="004A271E">
        <w:rPr>
          <w:b/>
          <w:bCs/>
          <w:sz w:val="22"/>
        </w:rPr>
        <w:t>Figure 1</w:t>
      </w:r>
      <w:r w:rsidRPr="004A271E">
        <w:rPr>
          <w:sz w:val="22"/>
        </w:rPr>
        <w:t xml:space="preserve">. </w:t>
      </w:r>
      <w:r w:rsidR="002C766A" w:rsidRPr="004A271E">
        <w:rPr>
          <w:sz w:val="22"/>
        </w:rPr>
        <w:t>T</w:t>
      </w:r>
      <w:r w:rsidRPr="004A271E">
        <w:rPr>
          <w:sz w:val="22"/>
        </w:rPr>
        <w:t>akeoff</w:t>
      </w:r>
      <w:r w:rsidR="00C81151" w:rsidRPr="004A271E">
        <w:rPr>
          <w:sz w:val="22"/>
        </w:rPr>
        <w:t xml:space="preserve"> </w:t>
      </w:r>
      <w:r w:rsidRPr="004A271E">
        <w:rPr>
          <w:sz w:val="22"/>
        </w:rPr>
        <w:t>region sensitivity comparison for raw, 10Hz, 15Hz, 20Hz</w:t>
      </w:r>
      <w:r w:rsidR="00BB4A5F" w:rsidRPr="004A271E">
        <w:rPr>
          <w:sz w:val="22"/>
        </w:rPr>
        <w:t>, and 85Hz</w:t>
      </w:r>
      <w:r w:rsidRPr="004A271E">
        <w:rPr>
          <w:sz w:val="22"/>
        </w:rPr>
        <w:t xml:space="preserve"> force signals.</w:t>
      </w:r>
    </w:p>
    <w:p w14:paraId="6C1F4993" w14:textId="77777777" w:rsidR="00AA3DC8" w:rsidRPr="004A271E" w:rsidRDefault="00BB4A5F">
      <w:pPr>
        <w:jc w:val="center"/>
      </w:pPr>
      <w:r w:rsidRPr="004A271E">
        <w:rPr>
          <w:noProof/>
        </w:rPr>
        <w:drawing>
          <wp:inline distT="0" distB="0" distL="0" distR="0" wp14:anchorId="118ED8B7" wp14:editId="301C91F7">
            <wp:extent cx="6400800" cy="3162935"/>
            <wp:effectExtent l="0" t="0" r="0" b="0"/>
            <wp:docPr id="247874510"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74510" name="Picture 3" descr="A graph of different colored lines&#10;&#10;AI-generated content may be incorrect."/>
                    <pic:cNvPicPr/>
                  </pic:nvPicPr>
                  <pic:blipFill>
                    <a:blip r:embed="rId8"/>
                    <a:stretch>
                      <a:fillRect/>
                    </a:stretch>
                  </pic:blipFill>
                  <pic:spPr>
                    <a:xfrm>
                      <a:off x="0" y="0"/>
                      <a:ext cx="6400800" cy="3162935"/>
                    </a:xfrm>
                    <a:prstGeom prst="rect">
                      <a:avLst/>
                    </a:prstGeom>
                  </pic:spPr>
                </pic:pic>
              </a:graphicData>
            </a:graphic>
          </wp:inline>
        </w:drawing>
      </w:r>
    </w:p>
    <w:p w14:paraId="075682F1" w14:textId="77777777" w:rsidR="00AA3DC8" w:rsidRPr="004A271E" w:rsidRDefault="00000000">
      <w:pPr>
        <w:jc w:val="center"/>
        <w:rPr>
          <w:sz w:val="22"/>
        </w:rPr>
      </w:pPr>
      <w:r w:rsidRPr="004A271E">
        <w:rPr>
          <w:b/>
          <w:bCs/>
          <w:sz w:val="22"/>
        </w:rPr>
        <w:t>Figure 2.</w:t>
      </w:r>
      <w:r w:rsidRPr="004A271E">
        <w:rPr>
          <w:sz w:val="22"/>
        </w:rPr>
        <w:t xml:space="preserve"> </w:t>
      </w:r>
      <w:r w:rsidR="002C766A" w:rsidRPr="004A271E">
        <w:rPr>
          <w:sz w:val="22"/>
        </w:rPr>
        <w:t>L</w:t>
      </w:r>
      <w:r w:rsidRPr="004A271E">
        <w:rPr>
          <w:sz w:val="22"/>
        </w:rPr>
        <w:t>anding</w:t>
      </w:r>
      <w:r w:rsidR="000E02FC" w:rsidRPr="004A271E">
        <w:rPr>
          <w:sz w:val="22"/>
        </w:rPr>
        <w:t xml:space="preserve"> </w:t>
      </w:r>
      <w:r w:rsidRPr="004A271E">
        <w:rPr>
          <w:sz w:val="22"/>
        </w:rPr>
        <w:t>region sensitivity comparison</w:t>
      </w:r>
      <w:r w:rsidR="000E02FC" w:rsidRPr="004A271E">
        <w:rPr>
          <w:sz w:val="22"/>
        </w:rPr>
        <w:t xml:space="preserve"> for raw, 10Hz, 15Hz, 20Hz</w:t>
      </w:r>
      <w:r w:rsidR="00BB4A5F" w:rsidRPr="004A271E">
        <w:rPr>
          <w:sz w:val="22"/>
        </w:rPr>
        <w:t>, and 85Hz</w:t>
      </w:r>
      <w:r w:rsidRPr="004A271E">
        <w:rPr>
          <w:sz w:val="22"/>
        </w:rPr>
        <w:t xml:space="preserve">. </w:t>
      </w:r>
      <w:r w:rsidR="000E02FC" w:rsidRPr="004A271E">
        <w:rPr>
          <w:sz w:val="22"/>
        </w:rPr>
        <w:t>Filtering has a large effect on force trace at and around landing.</w:t>
      </w:r>
    </w:p>
    <w:p w14:paraId="1CEA18AA" w14:textId="77777777" w:rsidR="00C7617C" w:rsidRPr="004A271E" w:rsidRDefault="00BB4A5F">
      <w:pPr>
        <w:jc w:val="center"/>
      </w:pPr>
      <w:r w:rsidRPr="004A271E">
        <w:rPr>
          <w:noProof/>
        </w:rPr>
        <w:lastRenderedPageBreak/>
        <w:drawing>
          <wp:inline distT="0" distB="0" distL="0" distR="0" wp14:anchorId="53186E05" wp14:editId="6B41A5FB">
            <wp:extent cx="6400800" cy="3162935"/>
            <wp:effectExtent l="0" t="0" r="0" b="0"/>
            <wp:docPr id="1551842852"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42852" name="Picture 4" descr="A graph of different colored lines&#10;&#10;AI-generated content may be incorrect."/>
                    <pic:cNvPicPr/>
                  </pic:nvPicPr>
                  <pic:blipFill>
                    <a:blip r:embed="rId9"/>
                    <a:stretch>
                      <a:fillRect/>
                    </a:stretch>
                  </pic:blipFill>
                  <pic:spPr>
                    <a:xfrm>
                      <a:off x="0" y="0"/>
                      <a:ext cx="6400800" cy="3162935"/>
                    </a:xfrm>
                    <a:prstGeom prst="rect">
                      <a:avLst/>
                    </a:prstGeom>
                  </pic:spPr>
                </pic:pic>
              </a:graphicData>
            </a:graphic>
          </wp:inline>
        </w:drawing>
      </w:r>
    </w:p>
    <w:p w14:paraId="5BC105AD" w14:textId="77777777" w:rsidR="00AA3DC8" w:rsidRPr="004A271E" w:rsidRDefault="00000000">
      <w:pPr>
        <w:pStyle w:val="Heading1"/>
        <w:rPr>
          <w:rFonts w:ascii="Aptos" w:hAnsi="Aptos"/>
        </w:rPr>
      </w:pPr>
      <w:r w:rsidRPr="004A271E">
        <w:rPr>
          <w:rFonts w:ascii="Aptos" w:hAnsi="Aptos"/>
        </w:rPr>
        <w:t>4. Weighing Phase, Body Weight, and COM Mechanics</w:t>
      </w:r>
    </w:p>
    <w:p w14:paraId="1703A879" w14:textId="77777777" w:rsidR="00AA3DC8" w:rsidRPr="004A271E" w:rsidRDefault="00000000" w:rsidP="002B2CC2">
      <w:pPr>
        <w:rPr>
          <w:sz w:val="22"/>
        </w:rPr>
      </w:pPr>
      <w:r w:rsidRPr="004A271E">
        <w:rPr>
          <w:sz w:val="22"/>
        </w:rPr>
        <w:t xml:space="preserve">Current development files use a 0.00-0.75 s pre-movement weighing interval because </w:t>
      </w:r>
      <w:r w:rsidR="00A65D47">
        <w:rPr>
          <w:sz w:val="22"/>
        </w:rPr>
        <w:t>many CMJ trials in the validation pool</w:t>
      </w:r>
      <w:r w:rsidRPr="004A271E">
        <w:rPr>
          <w:sz w:val="22"/>
        </w:rPr>
        <w:t xml:space="preserve"> provide</w:t>
      </w:r>
      <w:r w:rsidR="00A65D47">
        <w:rPr>
          <w:sz w:val="22"/>
        </w:rPr>
        <w:t>d</w:t>
      </w:r>
      <w:r w:rsidRPr="004A271E">
        <w:rPr>
          <w:sz w:val="22"/>
        </w:rPr>
        <w:t xml:space="preserve"> less than one second of stable</w:t>
      </w:r>
      <w:r w:rsidR="00A65D47">
        <w:rPr>
          <w:sz w:val="22"/>
        </w:rPr>
        <w:t xml:space="preserve"> weighing phase data</w:t>
      </w:r>
      <w:r w:rsidRPr="004A271E">
        <w:rPr>
          <w:sz w:val="22"/>
        </w:rPr>
        <w:t>. The</w:t>
      </w:r>
      <w:r w:rsidR="00A65D47">
        <w:rPr>
          <w:sz w:val="22"/>
        </w:rPr>
        <w:t xml:space="preserve"> ideal weighing period should be</w:t>
      </w:r>
      <w:r w:rsidRPr="004A271E">
        <w:rPr>
          <w:sz w:val="22"/>
        </w:rPr>
        <w:t xml:space="preserve"> at least one second of quiet standing</w:t>
      </w:r>
      <w:r w:rsidR="002B2CC2">
        <w:rPr>
          <w:sz w:val="22"/>
        </w:rPr>
        <w:t xml:space="preserve"> (McMahon et al</w:t>
      </w:r>
      <w:r w:rsidRPr="004A271E">
        <w:rPr>
          <w:sz w:val="22"/>
        </w:rPr>
        <w:t>.</w:t>
      </w:r>
      <w:r w:rsidR="002B2CC2">
        <w:rPr>
          <w:sz w:val="22"/>
        </w:rPr>
        <w:t xml:space="preserve">, 2018; </w:t>
      </w:r>
      <w:r w:rsidR="002B2CC2" w:rsidRPr="002B2CC2">
        <w:rPr>
          <w:sz w:val="22"/>
        </w:rPr>
        <w:t>Pérez-Castilla et al., 2019</w:t>
      </w:r>
      <w:r w:rsidR="002B2CC2">
        <w:rPr>
          <w:sz w:val="22"/>
        </w:rPr>
        <w:t>.</w:t>
      </w:r>
      <w:r w:rsidRPr="004A271E">
        <w:rPr>
          <w:sz w:val="22"/>
        </w:rPr>
        <w:t xml:space="preserve"> Body weight is </w:t>
      </w:r>
      <w:r w:rsidR="00752E2F" w:rsidRPr="004A271E">
        <w:rPr>
          <w:sz w:val="22"/>
        </w:rPr>
        <w:t>calculated as the mean</w:t>
      </w:r>
      <w:r w:rsidRPr="004A271E">
        <w:rPr>
          <w:sz w:val="22"/>
        </w:rPr>
        <w:t xml:space="preserve"> Fz dur</w:t>
      </w:r>
      <w:r w:rsidR="004D3A21" w:rsidRPr="004A271E">
        <w:rPr>
          <w:sz w:val="22"/>
        </w:rPr>
        <w:t>ing the selected</w:t>
      </w:r>
      <w:r w:rsidR="00752E2F" w:rsidRPr="004A271E">
        <w:rPr>
          <w:sz w:val="22"/>
        </w:rPr>
        <w:t xml:space="preserve"> sample period from the 15Hz signal</w:t>
      </w:r>
      <w:r w:rsidRPr="004A271E">
        <w:rPr>
          <w:sz w:val="22"/>
        </w:rPr>
        <w:t>, a</w:t>
      </w:r>
      <w:r w:rsidR="004D3A21" w:rsidRPr="004A271E">
        <w:rPr>
          <w:sz w:val="22"/>
        </w:rPr>
        <w:t xml:space="preserve">nd </w:t>
      </w:r>
      <w:r w:rsidRPr="004A271E">
        <w:rPr>
          <w:sz w:val="22"/>
        </w:rPr>
        <w:t>body mass is BW/g using g = 9.81 m·s^-2.</w:t>
      </w:r>
    </w:p>
    <w:p w14:paraId="0262EFA5" w14:textId="77777777" w:rsidR="00AA3DC8" w:rsidRPr="004A271E" w:rsidRDefault="00000000">
      <w:pPr>
        <w:rPr>
          <w:sz w:val="22"/>
        </w:rPr>
      </w:pPr>
      <w:r w:rsidRPr="004A271E">
        <w:rPr>
          <w:sz w:val="22"/>
        </w:rPr>
        <w:t>Body weight, system mass, net force, center</w:t>
      </w:r>
      <w:r w:rsidR="00AD29C2" w:rsidRPr="004A271E">
        <w:rPr>
          <w:sz w:val="22"/>
        </w:rPr>
        <w:t xml:space="preserve"> </w:t>
      </w:r>
      <w:r w:rsidRPr="004A271E">
        <w:rPr>
          <w:sz w:val="22"/>
        </w:rPr>
        <w:t>of</w:t>
      </w:r>
      <w:r w:rsidR="00AD29C2" w:rsidRPr="004A271E">
        <w:rPr>
          <w:sz w:val="22"/>
        </w:rPr>
        <w:t xml:space="preserve"> </w:t>
      </w:r>
      <w:r w:rsidRPr="004A271E">
        <w:rPr>
          <w:sz w:val="22"/>
        </w:rPr>
        <w:t>mass mechanics, and external mechanical power are calculated using the following expressions. The 15Hz movement-mechanics signal is denoted Fz,15.</w:t>
      </w:r>
    </w:p>
    <w:p w14:paraId="28903D92" w14:textId="77777777" w:rsidR="00B67935" w:rsidRPr="004A271E" w:rsidRDefault="00B67935" w:rsidP="00B67935">
      <w:pPr>
        <w:tabs>
          <w:tab w:val="right" w:pos="9360"/>
        </w:tabs>
        <w:spacing w:before="100"/>
        <w:rPr>
          <w:b/>
          <w:bCs/>
          <w:sz w:val="22"/>
        </w:rPr>
      </w:pPr>
      <w:r w:rsidRPr="004A271E">
        <w:rPr>
          <w:b/>
          <w:bCs/>
          <w:sz w:val="22"/>
        </w:rPr>
        <w:t>Body Weight</w:t>
      </w:r>
    </w:p>
    <w:p w14:paraId="4096DF76" w14:textId="77777777" w:rsidR="00AA3DC8" w:rsidRPr="004A271E" w:rsidRDefault="00000000">
      <w:pPr>
        <w:tabs>
          <w:tab w:val="right" w:pos="9360"/>
        </w:tabs>
        <w:spacing w:before="100"/>
        <w:jc w:val="center"/>
        <w:rPr>
          <w:sz w:val="22"/>
        </w:rPr>
      </w:pPr>
      <m:oMath>
        <m:r>
          <w:rPr>
            <w:rFonts w:ascii="Cambria Math" w:hAnsi="Cambria Math"/>
            <w:sz w:val="22"/>
          </w:rPr>
          <m:t>BW</m:t>
        </m:r>
        <m:r>
          <m:rPr>
            <m:sty m:val="p"/>
          </m:rPr>
          <w:rPr>
            <w:rFonts w:ascii="Cambria Math" w:hAnsi="Cambria Math"/>
            <w:sz w:val="22"/>
          </w:rPr>
          <m:t>=</m:t>
        </m:r>
        <m:f>
          <m:fPr>
            <m:ctrlPr>
              <w:rPr>
                <w:rFonts w:ascii="Cambria Math" w:hAnsi="Cambria Math"/>
                <w:sz w:val="22"/>
              </w:rPr>
            </m:ctrlPr>
          </m:fPr>
          <m:num>
            <m:r>
              <w:rPr>
                <w:rFonts w:ascii="Cambria Math" w:hAnsi="Cambria Math"/>
                <w:sz w:val="22"/>
              </w:rPr>
              <m:t>1</m:t>
            </m:r>
          </m:num>
          <m:den>
            <m:sSub>
              <m:sSubPr>
                <m:ctrlPr>
                  <w:rPr>
                    <w:rFonts w:ascii="Cambria Math" w:hAnsi="Cambria Math"/>
                    <w:sz w:val="22"/>
                  </w:rPr>
                </m:ctrlPr>
              </m:sSubPr>
              <m:e>
                <m:r>
                  <w:rPr>
                    <w:rFonts w:ascii="Cambria Math" w:hAnsi="Cambria Math"/>
                    <w:sz w:val="22"/>
                  </w:rPr>
                  <m:t>t</m:t>
                </m:r>
              </m:e>
              <m:sub>
                <m:r>
                  <w:rPr>
                    <w:rFonts w:ascii="Cambria Math" w:hAnsi="Cambria Math"/>
                    <w:sz w:val="22"/>
                  </w:rPr>
                  <m:t>2</m:t>
                </m:r>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t</m:t>
                </m:r>
              </m:e>
              <m:sub>
                <m:r>
                  <w:rPr>
                    <w:rFonts w:ascii="Cambria Math" w:hAnsi="Cambria Math"/>
                    <w:sz w:val="22"/>
                  </w:rPr>
                  <m:t>1</m:t>
                </m:r>
              </m:sub>
            </m:sSub>
          </m:den>
        </m:f>
        <m:nary>
          <m:naryPr>
            <m:limLoc m:val="subSup"/>
            <m:ctrlPr>
              <w:rPr>
                <w:rFonts w:ascii="Cambria Math" w:hAnsi="Cambria Math"/>
                <w:sz w:val="22"/>
              </w:rPr>
            </m:ctrlPr>
          </m:naryPr>
          <m:sub>
            <m:sSub>
              <m:sSubPr>
                <m:ctrlPr>
                  <w:rPr>
                    <w:rFonts w:ascii="Cambria Math" w:hAnsi="Cambria Math"/>
                    <w:sz w:val="22"/>
                  </w:rPr>
                </m:ctrlPr>
              </m:sSubPr>
              <m:e>
                <m:r>
                  <w:rPr>
                    <w:rFonts w:ascii="Cambria Math" w:hAnsi="Cambria Math"/>
                    <w:sz w:val="22"/>
                  </w:rPr>
                  <m:t>t</m:t>
                </m:r>
              </m:e>
              <m:sub>
                <m:r>
                  <w:rPr>
                    <w:rFonts w:ascii="Cambria Math" w:hAnsi="Cambria Math"/>
                    <w:sz w:val="22"/>
                  </w:rPr>
                  <m:t>1</m:t>
                </m:r>
              </m:sub>
            </m:sSub>
          </m:sub>
          <m:sup>
            <m:sSub>
              <m:sSubPr>
                <m:ctrlPr>
                  <w:rPr>
                    <w:rFonts w:ascii="Cambria Math" w:hAnsi="Cambria Math"/>
                    <w:sz w:val="22"/>
                  </w:rPr>
                </m:ctrlPr>
              </m:sSubPr>
              <m:e>
                <m:r>
                  <w:rPr>
                    <w:rFonts w:ascii="Cambria Math" w:hAnsi="Cambria Math"/>
                    <w:sz w:val="22"/>
                  </w:rPr>
                  <m:t>t</m:t>
                </m:r>
              </m:e>
              <m:sub>
                <m:r>
                  <w:rPr>
                    <w:rFonts w:ascii="Cambria Math" w:hAnsi="Cambria Math"/>
                    <w:sz w:val="22"/>
                  </w:rPr>
                  <m:t>2</m:t>
                </m:r>
              </m:sub>
            </m:sSub>
          </m:sup>
          <m:e>
            <m:sSub>
              <m:sSubPr>
                <m:ctrlPr>
                  <w:rPr>
                    <w:rFonts w:ascii="Cambria Math" w:hAnsi="Cambria Math"/>
                    <w:sz w:val="22"/>
                  </w:rPr>
                </m:ctrlPr>
              </m:sSubPr>
              <m:e>
                <m:r>
                  <w:rPr>
                    <w:rFonts w:ascii="Cambria Math" w:hAnsi="Cambria Math"/>
                    <w:sz w:val="22"/>
                  </w:rPr>
                  <m:t>F</m:t>
                </m:r>
              </m:e>
              <m:sub>
                <m:r>
                  <w:rPr>
                    <w:rFonts w:ascii="Cambria Math" w:hAnsi="Cambria Math"/>
                    <w:sz w:val="22"/>
                  </w:rPr>
                  <m:t>z</m:t>
                </m:r>
              </m:sub>
            </m:sSub>
          </m:e>
        </m:nary>
        <m:d>
          <m:dPr>
            <m:ctrlPr>
              <w:rPr>
                <w:rFonts w:ascii="Cambria Math" w:hAnsi="Cambria Math"/>
                <w:sz w:val="22"/>
              </w:rPr>
            </m:ctrlPr>
          </m:dPr>
          <m:e>
            <m:r>
              <w:rPr>
                <w:rFonts w:ascii="Cambria Math" w:hAnsi="Cambria Math"/>
                <w:sz w:val="22"/>
              </w:rPr>
              <m:t>t</m:t>
            </m:r>
          </m:e>
        </m:d>
        <m:r>
          <w:rPr>
            <w:rFonts w:ascii="Cambria Math" w:hAnsi="Cambria Math"/>
            <w:sz w:val="22"/>
          </w:rPr>
          <m:t> dt</m:t>
        </m:r>
      </m:oMath>
      <w:r w:rsidRPr="004A271E">
        <w:rPr>
          <w:sz w:val="22"/>
        </w:rPr>
        <w:tab/>
        <w:t>(2)</w:t>
      </w:r>
    </w:p>
    <w:p w14:paraId="77077F0A" w14:textId="77777777" w:rsidR="00B67935" w:rsidRPr="004A271E" w:rsidRDefault="00B67935" w:rsidP="00B67935">
      <w:pPr>
        <w:tabs>
          <w:tab w:val="right" w:pos="9360"/>
        </w:tabs>
        <w:spacing w:before="100"/>
        <w:rPr>
          <w:b/>
          <w:bCs/>
          <w:sz w:val="22"/>
        </w:rPr>
      </w:pPr>
      <w:r w:rsidRPr="004A271E">
        <w:rPr>
          <w:b/>
          <w:bCs/>
          <w:sz w:val="22"/>
        </w:rPr>
        <w:t>Body Mass</w:t>
      </w:r>
    </w:p>
    <w:p w14:paraId="75A1A647" w14:textId="77777777" w:rsidR="00AA3DC8" w:rsidRPr="004A271E" w:rsidRDefault="00000000">
      <w:pPr>
        <w:tabs>
          <w:tab w:val="right" w:pos="9360"/>
        </w:tabs>
        <w:spacing w:before="100"/>
        <w:jc w:val="center"/>
        <w:rPr>
          <w:sz w:val="22"/>
        </w:rPr>
      </w:pPr>
      <m:oMath>
        <m:r>
          <w:rPr>
            <w:rFonts w:ascii="Cambria Math" w:hAnsi="Cambria Math"/>
            <w:sz w:val="22"/>
          </w:rPr>
          <m:t>m</m:t>
        </m:r>
        <m:r>
          <m:rPr>
            <m:sty m:val="p"/>
          </m:rPr>
          <w:rPr>
            <w:rFonts w:ascii="Cambria Math" w:hAnsi="Cambria Math"/>
            <w:sz w:val="22"/>
          </w:rPr>
          <m:t>=</m:t>
        </m:r>
        <m:f>
          <m:fPr>
            <m:ctrlPr>
              <w:rPr>
                <w:rFonts w:ascii="Cambria Math" w:hAnsi="Cambria Math"/>
                <w:sz w:val="22"/>
              </w:rPr>
            </m:ctrlPr>
          </m:fPr>
          <m:num>
            <m:r>
              <w:rPr>
                <w:rFonts w:ascii="Cambria Math" w:hAnsi="Cambria Math"/>
                <w:sz w:val="22"/>
              </w:rPr>
              <m:t>BW</m:t>
            </m:r>
          </m:num>
          <m:den>
            <m:r>
              <w:rPr>
                <w:rFonts w:ascii="Cambria Math" w:hAnsi="Cambria Math"/>
                <w:sz w:val="22"/>
              </w:rPr>
              <m:t>g</m:t>
            </m:r>
          </m:den>
        </m:f>
      </m:oMath>
      <w:r w:rsidRPr="004A271E">
        <w:rPr>
          <w:sz w:val="22"/>
        </w:rPr>
        <w:tab/>
        <w:t>(3)</w:t>
      </w:r>
    </w:p>
    <w:p w14:paraId="5574F78A" w14:textId="77777777" w:rsidR="00B67935" w:rsidRPr="004A271E" w:rsidRDefault="00B67935" w:rsidP="00B67935">
      <w:pPr>
        <w:tabs>
          <w:tab w:val="right" w:pos="9360"/>
        </w:tabs>
        <w:spacing w:before="100"/>
        <w:rPr>
          <w:b/>
          <w:bCs/>
          <w:sz w:val="22"/>
        </w:rPr>
      </w:pPr>
      <w:r w:rsidRPr="004A271E">
        <w:rPr>
          <w:b/>
          <w:bCs/>
          <w:sz w:val="22"/>
        </w:rPr>
        <w:t>Net Vertical Force</w:t>
      </w:r>
    </w:p>
    <w:p w14:paraId="03494BD1" w14:textId="77777777" w:rsidR="00AA3DC8" w:rsidRPr="004A271E" w:rsidRDefault="00000000">
      <w:pPr>
        <w:tabs>
          <w:tab w:val="right" w:pos="9360"/>
        </w:tabs>
        <w:spacing w:before="100"/>
        <w:jc w:val="center"/>
        <w:rPr>
          <w:sz w:val="22"/>
        </w:rPr>
      </w:pPr>
      <m:oMath>
        <m:sSub>
          <m:sSubPr>
            <m:ctrlPr>
              <w:rPr>
                <w:rFonts w:ascii="Cambria Math" w:hAnsi="Cambria Math"/>
                <w:sz w:val="22"/>
              </w:rPr>
            </m:ctrlPr>
          </m:sSubPr>
          <m:e>
            <m:r>
              <w:rPr>
                <w:rFonts w:ascii="Cambria Math" w:hAnsi="Cambria Math"/>
                <w:sz w:val="22"/>
              </w:rPr>
              <m:t>F</m:t>
            </m:r>
          </m:e>
          <m:sub>
            <m:r>
              <w:rPr>
                <w:rFonts w:ascii="Cambria Math" w:hAnsi="Cambria Math"/>
                <w:sz w:val="22"/>
              </w:rPr>
              <m:t>net</m:t>
            </m:r>
          </m:sub>
        </m:sSub>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F</m:t>
            </m:r>
          </m:e>
          <m:sub>
            <m:r>
              <w:rPr>
                <w:rFonts w:ascii="Cambria Math" w:hAnsi="Cambria Math"/>
                <w:sz w:val="22"/>
              </w:rPr>
              <m:t>z</m:t>
            </m:r>
            <m:r>
              <m:rPr>
                <m:sty m:val="p"/>
              </m:rPr>
              <w:rPr>
                <w:rFonts w:ascii="Cambria Math" w:hAnsi="Cambria Math"/>
                <w:sz w:val="22"/>
              </w:rPr>
              <m:t>,</m:t>
            </m:r>
            <m:r>
              <w:rPr>
                <w:rFonts w:ascii="Cambria Math" w:hAnsi="Cambria Math"/>
                <w:sz w:val="22"/>
              </w:rPr>
              <m:t>15</m:t>
            </m:r>
          </m:sub>
        </m:sSub>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r>
          <w:rPr>
            <w:rFonts w:ascii="Cambria Math" w:hAnsi="Cambria Math"/>
            <w:sz w:val="22"/>
          </w:rPr>
          <m:t>BW</m:t>
        </m:r>
      </m:oMath>
      <w:r w:rsidRPr="004A271E">
        <w:rPr>
          <w:sz w:val="22"/>
        </w:rPr>
        <w:tab/>
        <w:t>(4)</w:t>
      </w:r>
    </w:p>
    <w:p w14:paraId="2DEE4CDF" w14:textId="77777777" w:rsidR="00B67935" w:rsidRPr="004A271E" w:rsidRDefault="00B67935" w:rsidP="00B67935">
      <w:pPr>
        <w:tabs>
          <w:tab w:val="right" w:pos="9360"/>
        </w:tabs>
        <w:spacing w:before="100"/>
        <w:rPr>
          <w:b/>
          <w:bCs/>
          <w:sz w:val="22"/>
        </w:rPr>
      </w:pPr>
      <w:r w:rsidRPr="004A271E">
        <w:rPr>
          <w:b/>
          <w:bCs/>
          <w:sz w:val="22"/>
        </w:rPr>
        <w:t>Center of Mass Acceleration</w:t>
      </w:r>
    </w:p>
    <w:p w14:paraId="2A07C67B" w14:textId="77777777" w:rsidR="00AA3DC8" w:rsidRPr="004A271E" w:rsidRDefault="00000000">
      <w:pPr>
        <w:tabs>
          <w:tab w:val="right" w:pos="9360"/>
        </w:tabs>
        <w:spacing w:before="100"/>
        <w:jc w:val="center"/>
        <w:rPr>
          <w:sz w:val="22"/>
        </w:rPr>
      </w:pPr>
      <m:oMath>
        <m:r>
          <w:rPr>
            <w:rFonts w:ascii="Cambria Math" w:hAnsi="Cambria Math"/>
            <w:sz w:val="22"/>
          </w:rPr>
          <m:t>a</m:t>
        </m:r>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F</m:t>
                </m:r>
              </m:e>
              <m:sub>
                <m:r>
                  <w:rPr>
                    <w:rFonts w:ascii="Cambria Math" w:hAnsi="Cambria Math"/>
                    <w:sz w:val="22"/>
                  </w:rPr>
                  <m:t>net</m:t>
                </m:r>
              </m:sub>
            </m:sSub>
            <m:d>
              <m:dPr>
                <m:ctrlPr>
                  <w:rPr>
                    <w:rFonts w:ascii="Cambria Math" w:hAnsi="Cambria Math"/>
                    <w:sz w:val="22"/>
                  </w:rPr>
                </m:ctrlPr>
              </m:dPr>
              <m:e>
                <m:r>
                  <w:rPr>
                    <w:rFonts w:ascii="Cambria Math" w:hAnsi="Cambria Math"/>
                    <w:sz w:val="22"/>
                  </w:rPr>
                  <m:t>t</m:t>
                </m:r>
              </m:e>
            </m:d>
          </m:num>
          <m:den>
            <m:r>
              <w:rPr>
                <w:rFonts w:ascii="Cambria Math" w:hAnsi="Cambria Math"/>
                <w:sz w:val="22"/>
              </w:rPr>
              <m:t>m</m:t>
            </m:r>
          </m:den>
        </m:f>
      </m:oMath>
      <w:r w:rsidRPr="004A271E">
        <w:rPr>
          <w:sz w:val="22"/>
        </w:rPr>
        <w:tab/>
        <w:t>(5)</w:t>
      </w:r>
    </w:p>
    <w:p w14:paraId="07562166" w14:textId="77777777" w:rsidR="00B67935" w:rsidRPr="004A271E" w:rsidRDefault="00B67935" w:rsidP="00B67935">
      <w:pPr>
        <w:tabs>
          <w:tab w:val="right" w:pos="9360"/>
        </w:tabs>
        <w:spacing w:before="100"/>
        <w:rPr>
          <w:b/>
          <w:bCs/>
          <w:sz w:val="22"/>
        </w:rPr>
      </w:pPr>
      <w:r w:rsidRPr="004A271E">
        <w:rPr>
          <w:b/>
          <w:bCs/>
          <w:sz w:val="22"/>
        </w:rPr>
        <w:t>Center of Mass Velocity</w:t>
      </w:r>
    </w:p>
    <w:p w14:paraId="0E4BE8D3" w14:textId="77777777" w:rsidR="00AA3DC8" w:rsidRPr="004A271E" w:rsidRDefault="00000000">
      <w:pPr>
        <w:tabs>
          <w:tab w:val="right" w:pos="9360"/>
        </w:tabs>
        <w:spacing w:before="100"/>
        <w:jc w:val="center"/>
        <w:rPr>
          <w:sz w:val="22"/>
        </w:rPr>
      </w:pPr>
      <m:oMath>
        <m:r>
          <w:rPr>
            <w:rFonts w:ascii="Cambria Math" w:hAnsi="Cambria Math"/>
            <w:sz w:val="22"/>
          </w:rPr>
          <m:t>v</m:t>
        </m:r>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nary>
          <m:naryPr>
            <m:limLoc m:val="subSup"/>
            <m:ctrlPr>
              <w:rPr>
                <w:rFonts w:ascii="Cambria Math" w:hAnsi="Cambria Math"/>
                <w:sz w:val="22"/>
              </w:rPr>
            </m:ctrlPr>
          </m:naryPr>
          <m:sub>
            <m:sSub>
              <m:sSubPr>
                <m:ctrlPr>
                  <w:rPr>
                    <w:rFonts w:ascii="Cambria Math" w:hAnsi="Cambria Math"/>
                    <w:sz w:val="22"/>
                  </w:rPr>
                </m:ctrlPr>
              </m:sSubPr>
              <m:e>
                <m:r>
                  <w:rPr>
                    <w:rFonts w:ascii="Cambria Math" w:hAnsi="Cambria Math"/>
                    <w:sz w:val="22"/>
                  </w:rPr>
                  <m:t>t</m:t>
                </m:r>
              </m:e>
              <m:sub>
                <m:r>
                  <w:rPr>
                    <w:rFonts w:ascii="Cambria Math" w:hAnsi="Cambria Math"/>
                    <w:sz w:val="22"/>
                  </w:rPr>
                  <m:t>0</m:t>
                </m:r>
              </m:sub>
            </m:sSub>
          </m:sub>
          <m:sup>
            <m:r>
              <w:rPr>
                <w:rFonts w:ascii="Cambria Math" w:hAnsi="Cambria Math"/>
                <w:sz w:val="22"/>
              </w:rPr>
              <m:t>t</m:t>
            </m:r>
          </m:sup>
          <m:e>
            <m:r>
              <w:rPr>
                <w:rFonts w:ascii="Cambria Math" w:hAnsi="Cambria Math"/>
                <w:sz w:val="22"/>
              </w:rPr>
              <m:t>a</m:t>
            </m:r>
          </m:e>
        </m:nary>
        <m:d>
          <m:dPr>
            <m:ctrlPr>
              <w:rPr>
                <w:rFonts w:ascii="Cambria Math" w:hAnsi="Cambria Math"/>
                <w:sz w:val="22"/>
              </w:rPr>
            </m:ctrlPr>
          </m:dPr>
          <m:e>
            <m:r>
              <w:rPr>
                <w:rFonts w:ascii="Cambria Math" w:hAnsi="Cambria Math"/>
                <w:sz w:val="22"/>
              </w:rPr>
              <m:t>τ</m:t>
            </m:r>
          </m:e>
        </m:d>
        <m:r>
          <w:rPr>
            <w:rFonts w:ascii="Cambria Math" w:hAnsi="Cambria Math"/>
            <w:sz w:val="22"/>
          </w:rPr>
          <m:t> dτ</m:t>
        </m:r>
      </m:oMath>
      <w:r w:rsidRPr="004A271E">
        <w:rPr>
          <w:sz w:val="22"/>
        </w:rPr>
        <w:tab/>
        <w:t>(6)</w:t>
      </w:r>
    </w:p>
    <w:p w14:paraId="112FA4EC" w14:textId="77777777" w:rsidR="00B67935" w:rsidRPr="004A271E" w:rsidRDefault="00B67935" w:rsidP="00B67935">
      <w:pPr>
        <w:tabs>
          <w:tab w:val="right" w:pos="9360"/>
        </w:tabs>
        <w:spacing w:before="100"/>
        <w:rPr>
          <w:sz w:val="22"/>
        </w:rPr>
      </w:pPr>
    </w:p>
    <w:p w14:paraId="6BD6A309" w14:textId="77777777" w:rsidR="00B67935" w:rsidRPr="004A271E" w:rsidRDefault="00B67935" w:rsidP="00B67935">
      <w:pPr>
        <w:tabs>
          <w:tab w:val="right" w:pos="9360"/>
        </w:tabs>
        <w:spacing w:before="100"/>
        <w:rPr>
          <w:b/>
          <w:bCs/>
          <w:sz w:val="22"/>
        </w:rPr>
      </w:pPr>
      <w:r w:rsidRPr="004A271E">
        <w:rPr>
          <w:b/>
          <w:bCs/>
          <w:sz w:val="22"/>
        </w:rPr>
        <w:t>Center of Mass Velocity</w:t>
      </w:r>
    </w:p>
    <w:p w14:paraId="24397E0B" w14:textId="77777777" w:rsidR="00AA3DC8" w:rsidRPr="004A271E" w:rsidRDefault="00000000">
      <w:pPr>
        <w:tabs>
          <w:tab w:val="right" w:pos="9360"/>
        </w:tabs>
        <w:spacing w:before="100"/>
        <w:jc w:val="center"/>
        <w:rPr>
          <w:sz w:val="22"/>
        </w:rPr>
      </w:pPr>
      <m:oMath>
        <m:r>
          <w:rPr>
            <w:rFonts w:ascii="Cambria Math" w:hAnsi="Cambria Math"/>
            <w:sz w:val="22"/>
          </w:rPr>
          <w:lastRenderedPageBreak/>
          <m:t>d</m:t>
        </m:r>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nary>
          <m:naryPr>
            <m:limLoc m:val="subSup"/>
            <m:ctrlPr>
              <w:rPr>
                <w:rFonts w:ascii="Cambria Math" w:hAnsi="Cambria Math"/>
                <w:sz w:val="22"/>
              </w:rPr>
            </m:ctrlPr>
          </m:naryPr>
          <m:sub>
            <m:sSub>
              <m:sSubPr>
                <m:ctrlPr>
                  <w:rPr>
                    <w:rFonts w:ascii="Cambria Math" w:hAnsi="Cambria Math"/>
                    <w:sz w:val="22"/>
                  </w:rPr>
                </m:ctrlPr>
              </m:sSubPr>
              <m:e>
                <m:r>
                  <w:rPr>
                    <w:rFonts w:ascii="Cambria Math" w:hAnsi="Cambria Math"/>
                    <w:sz w:val="22"/>
                  </w:rPr>
                  <m:t>t</m:t>
                </m:r>
              </m:e>
              <m:sub>
                <m:r>
                  <w:rPr>
                    <w:rFonts w:ascii="Cambria Math" w:hAnsi="Cambria Math"/>
                    <w:sz w:val="22"/>
                  </w:rPr>
                  <m:t>0</m:t>
                </m:r>
              </m:sub>
            </m:sSub>
          </m:sub>
          <m:sup>
            <m:r>
              <w:rPr>
                <w:rFonts w:ascii="Cambria Math" w:hAnsi="Cambria Math"/>
                <w:sz w:val="22"/>
              </w:rPr>
              <m:t>t</m:t>
            </m:r>
          </m:sup>
          <m:e>
            <m:r>
              <w:rPr>
                <w:rFonts w:ascii="Cambria Math" w:hAnsi="Cambria Math"/>
                <w:sz w:val="22"/>
              </w:rPr>
              <m:t>v</m:t>
            </m:r>
          </m:e>
        </m:nary>
        <m:d>
          <m:dPr>
            <m:ctrlPr>
              <w:rPr>
                <w:rFonts w:ascii="Cambria Math" w:hAnsi="Cambria Math"/>
                <w:sz w:val="22"/>
              </w:rPr>
            </m:ctrlPr>
          </m:dPr>
          <m:e>
            <m:r>
              <w:rPr>
                <w:rFonts w:ascii="Cambria Math" w:hAnsi="Cambria Math"/>
                <w:sz w:val="22"/>
              </w:rPr>
              <m:t>τ</m:t>
            </m:r>
          </m:e>
        </m:d>
        <m:r>
          <w:rPr>
            <w:rFonts w:ascii="Cambria Math" w:hAnsi="Cambria Math"/>
            <w:sz w:val="22"/>
          </w:rPr>
          <m:t> dτ</m:t>
        </m:r>
      </m:oMath>
      <w:r w:rsidRPr="004A271E">
        <w:rPr>
          <w:sz w:val="22"/>
        </w:rPr>
        <w:tab/>
        <w:t>(7)</w:t>
      </w:r>
    </w:p>
    <w:p w14:paraId="4CA52384" w14:textId="77777777" w:rsidR="00B67935" w:rsidRPr="004A271E" w:rsidRDefault="00B67935" w:rsidP="00B67935">
      <w:pPr>
        <w:tabs>
          <w:tab w:val="right" w:pos="9360"/>
        </w:tabs>
        <w:spacing w:before="100"/>
        <w:rPr>
          <w:b/>
          <w:bCs/>
          <w:sz w:val="22"/>
        </w:rPr>
      </w:pPr>
      <w:r w:rsidRPr="004A271E">
        <w:rPr>
          <w:b/>
          <w:bCs/>
          <w:sz w:val="22"/>
        </w:rPr>
        <w:t>Center of Mass Displacement</w:t>
      </w:r>
    </w:p>
    <w:p w14:paraId="76506FA4" w14:textId="77777777" w:rsidR="00AA3DC8" w:rsidRPr="004A271E" w:rsidRDefault="00000000">
      <w:pPr>
        <w:tabs>
          <w:tab w:val="right" w:pos="9360"/>
        </w:tabs>
        <w:spacing w:before="100"/>
        <w:jc w:val="center"/>
      </w:pPr>
      <m:oMath>
        <m:r>
          <w:rPr>
            <w:rFonts w:ascii="Cambria Math" w:hAnsi="Cambria Math"/>
            <w:sz w:val="22"/>
          </w:rPr>
          <m:t>P</m:t>
        </m:r>
        <m:d>
          <m:dPr>
            <m:ctrlPr>
              <w:rPr>
                <w:rFonts w:ascii="Cambria Math" w:hAnsi="Cambria Math"/>
                <w:sz w:val="22"/>
              </w:rPr>
            </m:ctrlPr>
          </m:dPr>
          <m:e>
            <m:r>
              <w:rPr>
                <w:rFonts w:ascii="Cambria Math" w:hAnsi="Cambria Math"/>
                <w:sz w:val="22"/>
              </w:rPr>
              <m:t>t</m:t>
            </m:r>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F</m:t>
            </m:r>
          </m:e>
          <m:sub>
            <m:r>
              <w:rPr>
                <w:rFonts w:ascii="Cambria Math" w:hAnsi="Cambria Math"/>
                <w:sz w:val="22"/>
              </w:rPr>
              <m:t>z</m:t>
            </m:r>
            <m:r>
              <m:rPr>
                <m:sty m:val="p"/>
              </m:rPr>
              <w:rPr>
                <w:rFonts w:ascii="Cambria Math" w:hAnsi="Cambria Math"/>
                <w:sz w:val="22"/>
              </w:rPr>
              <m:t>,</m:t>
            </m:r>
            <m:r>
              <w:rPr>
                <w:rFonts w:ascii="Cambria Math" w:hAnsi="Cambria Math"/>
                <w:sz w:val="22"/>
              </w:rPr>
              <m:t>15</m:t>
            </m:r>
          </m:sub>
        </m:sSub>
        <m:d>
          <m:dPr>
            <m:ctrlPr>
              <w:rPr>
                <w:rFonts w:ascii="Cambria Math" w:hAnsi="Cambria Math"/>
                <w:sz w:val="22"/>
              </w:rPr>
            </m:ctrlPr>
          </m:dPr>
          <m:e>
            <m:r>
              <w:rPr>
                <w:rFonts w:ascii="Cambria Math" w:hAnsi="Cambria Math"/>
                <w:sz w:val="22"/>
              </w:rPr>
              <m:t>t</m:t>
            </m:r>
          </m:e>
        </m:d>
        <m:r>
          <w:rPr>
            <w:rFonts w:ascii="Cambria Math" w:hAnsi="Cambria Math"/>
            <w:sz w:val="22"/>
          </w:rPr>
          <m:t> v</m:t>
        </m:r>
        <m:d>
          <m:dPr>
            <m:ctrlPr>
              <w:rPr>
                <w:rFonts w:ascii="Cambria Math" w:hAnsi="Cambria Math"/>
                <w:sz w:val="22"/>
              </w:rPr>
            </m:ctrlPr>
          </m:dPr>
          <m:e>
            <m:r>
              <w:rPr>
                <w:rFonts w:ascii="Cambria Math" w:hAnsi="Cambria Math"/>
                <w:sz w:val="22"/>
              </w:rPr>
              <m:t>t</m:t>
            </m:r>
          </m:e>
        </m:d>
      </m:oMath>
      <w:r w:rsidRPr="004A271E">
        <w:tab/>
        <w:t>(8)</w:t>
      </w:r>
    </w:p>
    <w:p w14:paraId="06D7EDFA" w14:textId="77777777" w:rsidR="00AA3DC8" w:rsidRPr="004A271E" w:rsidRDefault="00000000">
      <w:pPr>
        <w:pStyle w:val="Heading1"/>
        <w:rPr>
          <w:rFonts w:ascii="Aptos" w:hAnsi="Aptos"/>
        </w:rPr>
      </w:pPr>
      <w:r w:rsidRPr="004A271E">
        <w:rPr>
          <w:rFonts w:ascii="Aptos" w:hAnsi="Aptos"/>
        </w:rPr>
        <w:t>5. CMJ Event and Phase Definitions</w:t>
      </w:r>
    </w:p>
    <w:p w14:paraId="24D14BFD" w14:textId="77777777" w:rsidR="00AA3DC8" w:rsidRPr="004A271E" w:rsidRDefault="00000000">
      <w:pPr>
        <w:pStyle w:val="Heading2"/>
        <w:rPr>
          <w:rFonts w:ascii="Aptos" w:hAnsi="Aptos"/>
        </w:rPr>
      </w:pPr>
      <w:r w:rsidRPr="004A271E">
        <w:rPr>
          <w:rFonts w:ascii="Aptos" w:hAnsi="Aptos"/>
        </w:rPr>
        <w:t xml:space="preserve">5.1 Movement </w:t>
      </w:r>
      <w:r w:rsidR="000213D5" w:rsidRPr="004A271E">
        <w:rPr>
          <w:rFonts w:ascii="Aptos" w:hAnsi="Aptos"/>
        </w:rPr>
        <w:t>O</w:t>
      </w:r>
      <w:r w:rsidRPr="004A271E">
        <w:rPr>
          <w:rFonts w:ascii="Aptos" w:hAnsi="Aptos"/>
        </w:rPr>
        <w:t>nset</w:t>
      </w:r>
    </w:p>
    <w:p w14:paraId="0C5CFD48" w14:textId="77777777" w:rsidR="00AA3DC8" w:rsidRPr="004A271E" w:rsidRDefault="00000000">
      <w:pPr>
        <w:rPr>
          <w:sz w:val="22"/>
        </w:rPr>
      </w:pPr>
      <w:r w:rsidRPr="004A271E">
        <w:rPr>
          <w:sz w:val="22"/>
        </w:rPr>
        <w:t>CMJ onset is detected from the 15Hz force signal using a threshold based on the quiet</w:t>
      </w:r>
      <w:r w:rsidR="005534DE" w:rsidRPr="004A271E">
        <w:rPr>
          <w:sz w:val="22"/>
        </w:rPr>
        <w:t xml:space="preserve"> </w:t>
      </w:r>
      <w:r w:rsidRPr="004A271E">
        <w:rPr>
          <w:sz w:val="22"/>
        </w:rPr>
        <w:t>standing body</w:t>
      </w:r>
      <w:r w:rsidR="005534DE" w:rsidRPr="004A271E">
        <w:rPr>
          <w:sz w:val="22"/>
        </w:rPr>
        <w:t xml:space="preserve"> </w:t>
      </w:r>
      <w:r w:rsidRPr="004A271E">
        <w:rPr>
          <w:sz w:val="22"/>
        </w:rPr>
        <w:t>weight mean and baseline standard deviation</w:t>
      </w:r>
      <w:r w:rsidR="002B2CC2">
        <w:rPr>
          <w:sz w:val="22"/>
        </w:rPr>
        <w:t xml:space="preserve"> (McMahon et al</w:t>
      </w:r>
      <w:r w:rsidRPr="004A271E">
        <w:rPr>
          <w:sz w:val="22"/>
        </w:rPr>
        <w:t>.</w:t>
      </w:r>
      <w:r w:rsidR="002B2CC2">
        <w:rPr>
          <w:sz w:val="22"/>
        </w:rPr>
        <w:t>, 2018).</w:t>
      </w:r>
      <w:r w:rsidRPr="004A271E">
        <w:rPr>
          <w:sz w:val="22"/>
        </w:rPr>
        <w:t xml:space="preserve"> Force must remain outside the threshold band for at least 30 ms. The start is then shifted 30 ms backward to define movement onset.</w:t>
      </w:r>
    </w:p>
    <w:p w14:paraId="666D7ADC" w14:textId="77777777" w:rsidR="000213D5" w:rsidRPr="004A271E" w:rsidRDefault="000213D5" w:rsidP="000213D5">
      <w:pPr>
        <w:tabs>
          <w:tab w:val="right" w:pos="9360"/>
        </w:tabs>
        <w:spacing w:before="100"/>
        <w:rPr>
          <w:b/>
          <w:bCs/>
          <w:sz w:val="22"/>
        </w:rPr>
      </w:pPr>
      <w:r w:rsidRPr="004A271E">
        <w:rPr>
          <w:b/>
          <w:bCs/>
          <w:sz w:val="22"/>
        </w:rPr>
        <w:t>Movement Onset Threshold</w:t>
      </w:r>
    </w:p>
    <w:p w14:paraId="110F439C" w14:textId="77777777" w:rsidR="00AA3DC8" w:rsidRPr="004A271E" w:rsidRDefault="00000000">
      <w:pPr>
        <w:tabs>
          <w:tab w:val="right" w:pos="9360"/>
        </w:tabs>
        <w:spacing w:before="100"/>
        <w:jc w:val="center"/>
      </w:pPr>
      <m:oMath>
        <m:sSub>
          <m:sSubPr>
            <m:ctrlPr>
              <w:rPr>
                <w:rFonts w:ascii="Cambria Math" w:hAnsi="Cambria Math"/>
                <w:sz w:val="22"/>
              </w:rPr>
            </m:ctrlPr>
          </m:sSubPr>
          <m:e>
            <m:r>
              <w:rPr>
                <w:rFonts w:ascii="Cambria Math" w:hAnsi="Cambria Math"/>
                <w:sz w:val="22"/>
              </w:rPr>
              <m:t>F</m:t>
            </m:r>
          </m:e>
          <m:sub>
            <m:r>
              <w:rPr>
                <w:rFonts w:ascii="Cambria Math" w:hAnsi="Cambria Math"/>
                <w:sz w:val="22"/>
              </w:rPr>
              <m:t>onset</m:t>
            </m:r>
          </m:sub>
        </m:sSub>
        <m:r>
          <m:rPr>
            <m:sty m:val="p"/>
          </m:rPr>
          <w:rPr>
            <w:rFonts w:ascii="Cambria Math" w:hAnsi="Cambria Math"/>
            <w:sz w:val="22"/>
          </w:rPr>
          <m:t>=</m:t>
        </m:r>
        <m:r>
          <w:rPr>
            <w:rFonts w:ascii="Cambria Math" w:hAnsi="Cambria Math"/>
            <w:sz w:val="22"/>
          </w:rPr>
          <m:t>BW</m:t>
        </m:r>
        <m:r>
          <m:rPr>
            <m:sty m:val="p"/>
          </m:rPr>
          <w:rPr>
            <w:rFonts w:ascii="Cambria Math" w:hAnsi="Cambria Math"/>
            <w:sz w:val="22"/>
          </w:rPr>
          <m:t>±</m:t>
        </m:r>
        <m:r>
          <w:rPr>
            <w:rFonts w:ascii="Cambria Math" w:hAnsi="Cambria Math"/>
            <w:sz w:val="22"/>
          </w:rPr>
          <m:t>5</m:t>
        </m:r>
        <m:sSub>
          <m:sSubPr>
            <m:ctrlPr>
              <w:rPr>
                <w:rFonts w:ascii="Cambria Math" w:hAnsi="Cambria Math"/>
                <w:sz w:val="22"/>
              </w:rPr>
            </m:ctrlPr>
          </m:sSubPr>
          <m:e>
            <m:r>
              <w:rPr>
                <w:rFonts w:ascii="Cambria Math" w:hAnsi="Cambria Math"/>
                <w:sz w:val="22"/>
              </w:rPr>
              <m:t>σ</m:t>
            </m:r>
          </m:e>
          <m:sub>
            <m:r>
              <w:rPr>
                <w:rFonts w:ascii="Cambria Math" w:hAnsi="Cambria Math"/>
                <w:sz w:val="22"/>
              </w:rPr>
              <m:t>BW</m:t>
            </m:r>
          </m:sub>
        </m:sSub>
      </m:oMath>
      <w:r w:rsidRPr="004A271E">
        <w:tab/>
        <w:t>(9)</w:t>
      </w:r>
    </w:p>
    <w:p w14:paraId="11A16A8D" w14:textId="77777777" w:rsidR="00AA3DC8" w:rsidRPr="004A271E" w:rsidRDefault="00000000">
      <w:pPr>
        <w:pStyle w:val="Heading2"/>
        <w:rPr>
          <w:rFonts w:ascii="Aptos" w:hAnsi="Aptos"/>
        </w:rPr>
      </w:pPr>
      <w:r w:rsidRPr="004A271E">
        <w:rPr>
          <w:rFonts w:ascii="Aptos" w:hAnsi="Aptos"/>
        </w:rPr>
        <w:t>5.2</w:t>
      </w:r>
      <w:r w:rsidR="000213D5" w:rsidRPr="004A271E">
        <w:rPr>
          <w:rFonts w:ascii="Aptos" w:hAnsi="Aptos"/>
        </w:rPr>
        <w:t xml:space="preserve"> T</w:t>
      </w:r>
      <w:r w:rsidRPr="004A271E">
        <w:rPr>
          <w:rFonts w:ascii="Aptos" w:hAnsi="Aptos"/>
        </w:rPr>
        <w:t xml:space="preserve">akeoff </w:t>
      </w:r>
      <w:r w:rsidR="000213D5" w:rsidRPr="004A271E">
        <w:rPr>
          <w:rFonts w:ascii="Aptos" w:hAnsi="Aptos"/>
        </w:rPr>
        <w:t>D</w:t>
      </w:r>
      <w:r w:rsidRPr="004A271E">
        <w:rPr>
          <w:rFonts w:ascii="Aptos" w:hAnsi="Aptos"/>
        </w:rPr>
        <w:t>etection</w:t>
      </w:r>
    </w:p>
    <w:p w14:paraId="78816382" w14:textId="77777777" w:rsidR="00AA3DC8" w:rsidRPr="004A271E" w:rsidRDefault="00B109A0">
      <w:pPr>
        <w:rPr>
          <w:sz w:val="22"/>
        </w:rPr>
      </w:pPr>
      <w:r w:rsidRPr="004A271E">
        <w:rPr>
          <w:sz w:val="22"/>
        </w:rPr>
        <w:t>The original CMJ takeoff algor</w:t>
      </w:r>
      <w:r w:rsidR="00AE17AB" w:rsidRPr="004A271E">
        <w:rPr>
          <w:sz w:val="22"/>
        </w:rPr>
        <w:t>ithm defined takeoff as the first point after the movement onset at which raw vertical force fell below 20N and remained below for at least 30ms.</w:t>
      </w:r>
      <w:r w:rsidRPr="004A271E">
        <w:rPr>
          <w:sz w:val="22"/>
        </w:rPr>
        <w:t xml:space="preserve"> This design was </w:t>
      </w:r>
      <w:r w:rsidR="002F73C6">
        <w:rPr>
          <w:sz w:val="22"/>
        </w:rPr>
        <w:t xml:space="preserve">altered </w:t>
      </w:r>
      <w:r w:rsidRPr="004A271E">
        <w:rPr>
          <w:sz w:val="22"/>
        </w:rPr>
        <w:t xml:space="preserve">after false takeoffs were flagged. </w:t>
      </w:r>
      <w:r w:rsidR="002F73C6" w:rsidRPr="004A271E">
        <w:rPr>
          <w:sz w:val="22"/>
        </w:rPr>
        <w:t>A</w:t>
      </w:r>
      <w:r w:rsidRPr="004A271E">
        <w:rPr>
          <w:sz w:val="22"/>
        </w:rPr>
        <w:t xml:space="preserve"> </w:t>
      </w:r>
      <w:r w:rsidR="002F73C6">
        <w:rPr>
          <w:sz w:val="22"/>
        </w:rPr>
        <w:t>development file</w:t>
      </w:r>
      <w:r w:rsidRPr="004A271E">
        <w:rPr>
          <w:sz w:val="22"/>
        </w:rPr>
        <w:t xml:space="preserve"> saw raw force falling below 20 N for approximately 45 ms during the countermovement, even though true flight began much later. This exposed a limitation of the original fixed threshold approach, as a sustained low force period during the countermovement could satisfy the takeoff criterion despite the athlete remaining in contact with the force plates.</w:t>
      </w:r>
    </w:p>
    <w:p w14:paraId="16D36C96" w14:textId="77777777" w:rsidR="00ED4155" w:rsidRPr="004A271E" w:rsidRDefault="00ED4155" w:rsidP="00ED4155">
      <w:pPr>
        <w:pStyle w:val="p1"/>
        <w:rPr>
          <w:rFonts w:ascii="Aptos" w:hAnsi="Aptos"/>
          <w:sz w:val="22"/>
          <w:szCs w:val="22"/>
        </w:rPr>
      </w:pPr>
      <w:r w:rsidRPr="004A271E">
        <w:rPr>
          <w:rFonts w:ascii="Aptos" w:hAnsi="Aptos"/>
          <w:sz w:val="22"/>
          <w:szCs w:val="22"/>
        </w:rPr>
        <w:t>The revised CMJ takeoff detection procedure incorporates established force</w:t>
      </w:r>
      <w:r w:rsidR="0000407C" w:rsidRPr="004A271E">
        <w:rPr>
          <w:rFonts w:ascii="Aptos" w:hAnsi="Aptos"/>
          <w:sz w:val="22"/>
          <w:szCs w:val="22"/>
        </w:rPr>
        <w:t xml:space="preserve"> </w:t>
      </w:r>
      <w:r w:rsidRPr="004A271E">
        <w:rPr>
          <w:rFonts w:ascii="Aptos" w:hAnsi="Aptos"/>
          <w:sz w:val="22"/>
          <w:szCs w:val="22"/>
        </w:rPr>
        <w:t>threshold methods while introducing application</w:t>
      </w:r>
      <w:r w:rsidR="0000407C" w:rsidRPr="004A271E">
        <w:rPr>
          <w:rFonts w:ascii="Aptos" w:hAnsi="Aptos"/>
          <w:sz w:val="22"/>
          <w:szCs w:val="22"/>
        </w:rPr>
        <w:t xml:space="preserve"> </w:t>
      </w:r>
      <w:r w:rsidRPr="004A271E">
        <w:rPr>
          <w:rFonts w:ascii="Aptos" w:hAnsi="Aptos"/>
          <w:sz w:val="22"/>
          <w:szCs w:val="22"/>
        </w:rPr>
        <w:t>specific steps to address false takeoff detections observed during development. The use of a provisional 20N threshold and a flight</w:t>
      </w:r>
      <w:r w:rsidR="0000407C" w:rsidRPr="004A271E">
        <w:rPr>
          <w:rFonts w:ascii="Aptos" w:hAnsi="Aptos"/>
          <w:sz w:val="22"/>
          <w:szCs w:val="22"/>
        </w:rPr>
        <w:t xml:space="preserve"> </w:t>
      </w:r>
      <w:r w:rsidRPr="004A271E">
        <w:rPr>
          <w:rFonts w:ascii="Aptos" w:hAnsi="Aptos"/>
          <w:sz w:val="22"/>
          <w:szCs w:val="22"/>
        </w:rPr>
        <w:t>noise</w:t>
      </w:r>
      <w:r w:rsidR="0000407C" w:rsidRPr="004A271E">
        <w:rPr>
          <w:rFonts w:ascii="Aptos" w:hAnsi="Aptos"/>
          <w:sz w:val="22"/>
          <w:szCs w:val="22"/>
        </w:rPr>
        <w:t xml:space="preserve"> </w:t>
      </w:r>
      <w:r w:rsidRPr="004A271E">
        <w:rPr>
          <w:rFonts w:ascii="Aptos" w:hAnsi="Aptos"/>
          <w:sz w:val="22"/>
          <w:szCs w:val="22"/>
        </w:rPr>
        <w:t>derived threshold based on five standard deviations is supported by previous research (Smith et al., 2024). The selection of the longest unloaded interval, middle 50% flight</w:t>
      </w:r>
      <w:r w:rsidR="0000407C" w:rsidRPr="004A271E">
        <w:rPr>
          <w:rFonts w:ascii="Aptos" w:hAnsi="Aptos"/>
          <w:sz w:val="22"/>
          <w:szCs w:val="22"/>
        </w:rPr>
        <w:t xml:space="preserve"> </w:t>
      </w:r>
      <w:r w:rsidRPr="004A271E">
        <w:rPr>
          <w:rFonts w:ascii="Aptos" w:hAnsi="Aptos"/>
          <w:sz w:val="22"/>
          <w:szCs w:val="22"/>
        </w:rPr>
        <w:t>noise window, and backward threshold search represent operational decisions developed specifically for this application.</w:t>
      </w:r>
    </w:p>
    <w:p w14:paraId="47F981CC" w14:textId="77777777" w:rsidR="00AA3DC8" w:rsidRPr="004A271E" w:rsidRDefault="00000000">
      <w:pPr>
        <w:rPr>
          <w:sz w:val="22"/>
        </w:rPr>
      </w:pPr>
      <w:r w:rsidRPr="004A271E">
        <w:rPr>
          <w:sz w:val="22"/>
        </w:rPr>
        <w:t xml:space="preserve">The implemented sequence </w:t>
      </w:r>
      <w:r w:rsidR="00B109A0" w:rsidRPr="004A271E">
        <w:rPr>
          <w:sz w:val="22"/>
        </w:rPr>
        <w:t xml:space="preserve">for takeoff detection </w:t>
      </w:r>
      <w:r w:rsidRPr="004A271E">
        <w:rPr>
          <w:sz w:val="22"/>
        </w:rPr>
        <w:t>is:</w:t>
      </w:r>
    </w:p>
    <w:p w14:paraId="49F537A4" w14:textId="77777777" w:rsidR="00690E2C" w:rsidRPr="004A271E" w:rsidRDefault="00690E2C">
      <w:pPr>
        <w:rPr>
          <w:b/>
          <w:bCs/>
          <w:sz w:val="22"/>
        </w:rPr>
      </w:pPr>
      <w:r w:rsidRPr="004A271E">
        <w:rPr>
          <w:b/>
          <w:bCs/>
          <w:sz w:val="22"/>
        </w:rPr>
        <w:t>Table 2.</w:t>
      </w:r>
    </w:p>
    <w:tbl>
      <w:tblPr>
        <w:tblStyle w:val="TableGrid"/>
        <w:tblW w:w="0" w:type="auto"/>
        <w:jc w:val="center"/>
        <w:tblLook w:val="04A0" w:firstRow="1" w:lastRow="0" w:firstColumn="1" w:lastColumn="0" w:noHBand="0" w:noVBand="1"/>
      </w:tblPr>
      <w:tblGrid>
        <w:gridCol w:w="5040"/>
        <w:gridCol w:w="5040"/>
      </w:tblGrid>
      <w:tr w:rsidR="00AA3DC8" w:rsidRPr="004A271E" w14:paraId="73622181" w14:textId="77777777">
        <w:trPr>
          <w:jc w:val="center"/>
        </w:trPr>
        <w:tc>
          <w:tcPr>
            <w:tcW w:w="5040" w:type="dxa"/>
            <w:vAlign w:val="center"/>
          </w:tcPr>
          <w:p w14:paraId="5F6461D2" w14:textId="77777777" w:rsidR="00AA3DC8" w:rsidRPr="004A271E" w:rsidRDefault="00000000">
            <w:pPr>
              <w:spacing w:after="40"/>
              <w:rPr>
                <w:sz w:val="22"/>
              </w:rPr>
            </w:pPr>
            <w:r w:rsidRPr="004A271E">
              <w:rPr>
                <w:b/>
                <w:sz w:val="18"/>
              </w:rPr>
              <w:t>Step</w:t>
            </w:r>
          </w:p>
        </w:tc>
        <w:tc>
          <w:tcPr>
            <w:tcW w:w="5040" w:type="dxa"/>
            <w:vAlign w:val="center"/>
          </w:tcPr>
          <w:p w14:paraId="2909ADED" w14:textId="77777777" w:rsidR="00AA3DC8" w:rsidRPr="004A271E" w:rsidRDefault="00000000">
            <w:pPr>
              <w:spacing w:after="40"/>
              <w:rPr>
                <w:sz w:val="22"/>
              </w:rPr>
            </w:pPr>
            <w:r w:rsidRPr="004A271E">
              <w:rPr>
                <w:b/>
                <w:sz w:val="18"/>
              </w:rPr>
              <w:t>CMJ takeoff procedure</w:t>
            </w:r>
          </w:p>
        </w:tc>
      </w:tr>
      <w:tr w:rsidR="00AA3DC8" w:rsidRPr="004A271E" w14:paraId="2A92344C" w14:textId="77777777">
        <w:trPr>
          <w:jc w:val="center"/>
        </w:trPr>
        <w:tc>
          <w:tcPr>
            <w:tcW w:w="5040" w:type="dxa"/>
            <w:vAlign w:val="center"/>
          </w:tcPr>
          <w:p w14:paraId="16AC4BD9" w14:textId="77777777" w:rsidR="00AA3DC8" w:rsidRPr="004A271E" w:rsidRDefault="00000000">
            <w:pPr>
              <w:spacing w:after="40"/>
              <w:rPr>
                <w:sz w:val="22"/>
              </w:rPr>
            </w:pPr>
            <w:r w:rsidRPr="004A271E">
              <w:rPr>
                <w:sz w:val="18"/>
              </w:rPr>
              <w:t>1</w:t>
            </w:r>
          </w:p>
        </w:tc>
        <w:tc>
          <w:tcPr>
            <w:tcW w:w="5040" w:type="dxa"/>
            <w:vAlign w:val="center"/>
          </w:tcPr>
          <w:p w14:paraId="6AE69294" w14:textId="77777777" w:rsidR="00AA3DC8" w:rsidRPr="004A271E" w:rsidRDefault="00000000">
            <w:pPr>
              <w:spacing w:after="40"/>
              <w:rPr>
                <w:sz w:val="22"/>
              </w:rPr>
            </w:pPr>
            <w:r w:rsidRPr="004A271E">
              <w:rPr>
                <w:sz w:val="18"/>
              </w:rPr>
              <w:t xml:space="preserve">After movement onset, identify all </w:t>
            </w:r>
            <w:r w:rsidR="002F73C6">
              <w:rPr>
                <w:sz w:val="18"/>
              </w:rPr>
              <w:t xml:space="preserve">continuous </w:t>
            </w:r>
            <w:r w:rsidRPr="004A271E">
              <w:rPr>
                <w:sz w:val="18"/>
              </w:rPr>
              <w:t>raw</w:t>
            </w:r>
            <w:r w:rsidR="00B109A0" w:rsidRPr="004A271E">
              <w:rPr>
                <w:sz w:val="18"/>
              </w:rPr>
              <w:t xml:space="preserve"> </w:t>
            </w:r>
            <w:r w:rsidRPr="004A271E">
              <w:rPr>
                <w:sz w:val="18"/>
              </w:rPr>
              <w:t>force intervals below 20N threshold.</w:t>
            </w:r>
          </w:p>
        </w:tc>
      </w:tr>
      <w:tr w:rsidR="00AA3DC8" w:rsidRPr="004A271E" w14:paraId="068EB983" w14:textId="77777777">
        <w:trPr>
          <w:jc w:val="center"/>
        </w:trPr>
        <w:tc>
          <w:tcPr>
            <w:tcW w:w="5040" w:type="dxa"/>
            <w:vAlign w:val="center"/>
          </w:tcPr>
          <w:p w14:paraId="45ED1D1A" w14:textId="77777777" w:rsidR="00AA3DC8" w:rsidRPr="004A271E" w:rsidRDefault="00000000">
            <w:pPr>
              <w:spacing w:after="40"/>
              <w:rPr>
                <w:sz w:val="22"/>
              </w:rPr>
            </w:pPr>
            <w:r w:rsidRPr="004A271E">
              <w:rPr>
                <w:sz w:val="18"/>
              </w:rPr>
              <w:t>2</w:t>
            </w:r>
          </w:p>
        </w:tc>
        <w:tc>
          <w:tcPr>
            <w:tcW w:w="5040" w:type="dxa"/>
            <w:vAlign w:val="center"/>
          </w:tcPr>
          <w:p w14:paraId="348251F3" w14:textId="77777777" w:rsidR="00AA3DC8" w:rsidRPr="004A271E" w:rsidRDefault="00000000">
            <w:pPr>
              <w:spacing w:after="40"/>
              <w:rPr>
                <w:sz w:val="22"/>
              </w:rPr>
            </w:pPr>
            <w:r w:rsidRPr="004A271E">
              <w:rPr>
                <w:sz w:val="18"/>
              </w:rPr>
              <w:t xml:space="preserve">Select the longest </w:t>
            </w:r>
            <w:r w:rsidR="0080480A" w:rsidRPr="004A271E">
              <w:rPr>
                <w:sz w:val="18"/>
              </w:rPr>
              <w:t>continuous</w:t>
            </w:r>
            <w:r w:rsidRPr="004A271E">
              <w:rPr>
                <w:sz w:val="18"/>
              </w:rPr>
              <w:t xml:space="preserve"> unloaded interval as the provisional flight phase.</w:t>
            </w:r>
          </w:p>
        </w:tc>
      </w:tr>
      <w:tr w:rsidR="00AA3DC8" w:rsidRPr="004A271E" w14:paraId="467337E5" w14:textId="77777777">
        <w:trPr>
          <w:jc w:val="center"/>
        </w:trPr>
        <w:tc>
          <w:tcPr>
            <w:tcW w:w="5040" w:type="dxa"/>
            <w:vAlign w:val="center"/>
          </w:tcPr>
          <w:p w14:paraId="2C6F8F16" w14:textId="77777777" w:rsidR="00AA3DC8" w:rsidRPr="004A271E" w:rsidRDefault="00000000">
            <w:pPr>
              <w:spacing w:after="40"/>
              <w:rPr>
                <w:sz w:val="22"/>
              </w:rPr>
            </w:pPr>
            <w:r w:rsidRPr="004A271E">
              <w:rPr>
                <w:sz w:val="18"/>
              </w:rPr>
              <w:t>3</w:t>
            </w:r>
          </w:p>
        </w:tc>
        <w:tc>
          <w:tcPr>
            <w:tcW w:w="5040" w:type="dxa"/>
            <w:vAlign w:val="center"/>
          </w:tcPr>
          <w:p w14:paraId="4ED1172F" w14:textId="77777777" w:rsidR="00AA3DC8" w:rsidRPr="004A271E" w:rsidRDefault="00000000">
            <w:pPr>
              <w:spacing w:after="40"/>
              <w:rPr>
                <w:sz w:val="22"/>
              </w:rPr>
            </w:pPr>
            <w:r w:rsidRPr="004A271E">
              <w:rPr>
                <w:sz w:val="18"/>
              </w:rPr>
              <w:t>Use the middle 50% of that interval to estimate unloaded flight</w:t>
            </w:r>
            <w:r w:rsidR="00C1641A" w:rsidRPr="004A271E">
              <w:rPr>
                <w:sz w:val="18"/>
              </w:rPr>
              <w:t xml:space="preserve"> </w:t>
            </w:r>
            <w:r w:rsidRPr="004A271E">
              <w:rPr>
                <w:sz w:val="18"/>
              </w:rPr>
              <w:t>force mean and SD, avoiding takeoff and landing transitions.</w:t>
            </w:r>
          </w:p>
        </w:tc>
      </w:tr>
      <w:tr w:rsidR="00AA3DC8" w:rsidRPr="004A271E" w14:paraId="0554C57A" w14:textId="77777777">
        <w:trPr>
          <w:jc w:val="center"/>
        </w:trPr>
        <w:tc>
          <w:tcPr>
            <w:tcW w:w="5040" w:type="dxa"/>
            <w:vAlign w:val="center"/>
          </w:tcPr>
          <w:p w14:paraId="4D343384" w14:textId="77777777" w:rsidR="00AA3DC8" w:rsidRPr="004A271E" w:rsidRDefault="00000000">
            <w:pPr>
              <w:spacing w:after="40"/>
              <w:rPr>
                <w:sz w:val="22"/>
              </w:rPr>
            </w:pPr>
            <w:r w:rsidRPr="004A271E">
              <w:rPr>
                <w:sz w:val="18"/>
              </w:rPr>
              <w:t>4</w:t>
            </w:r>
          </w:p>
        </w:tc>
        <w:tc>
          <w:tcPr>
            <w:tcW w:w="5040" w:type="dxa"/>
            <w:vAlign w:val="center"/>
          </w:tcPr>
          <w:p w14:paraId="66A93B4C" w14:textId="77777777" w:rsidR="00AA3DC8" w:rsidRPr="004A271E" w:rsidRDefault="00000000">
            <w:pPr>
              <w:spacing w:after="40"/>
              <w:rPr>
                <w:sz w:val="22"/>
              </w:rPr>
            </w:pPr>
            <w:r w:rsidRPr="004A271E">
              <w:rPr>
                <w:sz w:val="18"/>
              </w:rPr>
              <w:t>Calculate a trial</w:t>
            </w:r>
            <w:r w:rsidR="00C1641A" w:rsidRPr="004A271E">
              <w:rPr>
                <w:sz w:val="18"/>
              </w:rPr>
              <w:t xml:space="preserve"> </w:t>
            </w:r>
            <w:r w:rsidRPr="004A271E">
              <w:rPr>
                <w:sz w:val="18"/>
              </w:rPr>
              <w:t>specific takeoff threshold = mean flight force + 5 x SD flight force.</w:t>
            </w:r>
          </w:p>
        </w:tc>
      </w:tr>
      <w:tr w:rsidR="00AA3DC8" w:rsidRPr="004A271E" w14:paraId="6BE81591" w14:textId="77777777">
        <w:trPr>
          <w:jc w:val="center"/>
        </w:trPr>
        <w:tc>
          <w:tcPr>
            <w:tcW w:w="5040" w:type="dxa"/>
            <w:vAlign w:val="center"/>
          </w:tcPr>
          <w:p w14:paraId="20289E42" w14:textId="77777777" w:rsidR="00AA3DC8" w:rsidRPr="004A271E" w:rsidRDefault="00000000">
            <w:pPr>
              <w:spacing w:after="40"/>
              <w:rPr>
                <w:sz w:val="22"/>
              </w:rPr>
            </w:pPr>
            <w:r w:rsidRPr="004A271E">
              <w:rPr>
                <w:sz w:val="18"/>
              </w:rPr>
              <w:t>5</w:t>
            </w:r>
          </w:p>
        </w:tc>
        <w:tc>
          <w:tcPr>
            <w:tcW w:w="5040" w:type="dxa"/>
            <w:vAlign w:val="center"/>
          </w:tcPr>
          <w:p w14:paraId="514C01A6" w14:textId="77777777" w:rsidR="00AA3DC8" w:rsidRPr="004A271E" w:rsidRDefault="00000000">
            <w:pPr>
              <w:spacing w:after="40"/>
              <w:rPr>
                <w:sz w:val="22"/>
              </w:rPr>
            </w:pPr>
            <w:r w:rsidRPr="004A271E">
              <w:rPr>
                <w:sz w:val="18"/>
              </w:rPr>
              <w:t>Starting from the provisional flight interval, move backward to the beginning of the continuous raw</w:t>
            </w:r>
            <w:r w:rsidR="00C1641A" w:rsidRPr="004A271E">
              <w:rPr>
                <w:sz w:val="18"/>
              </w:rPr>
              <w:t xml:space="preserve"> </w:t>
            </w:r>
            <w:r w:rsidRPr="004A271E">
              <w:rPr>
                <w:sz w:val="18"/>
              </w:rPr>
              <w:t>force region below the trial</w:t>
            </w:r>
            <w:r w:rsidR="00C1641A" w:rsidRPr="004A271E">
              <w:rPr>
                <w:sz w:val="18"/>
              </w:rPr>
              <w:t xml:space="preserve"> </w:t>
            </w:r>
            <w:r w:rsidRPr="004A271E">
              <w:rPr>
                <w:sz w:val="18"/>
              </w:rPr>
              <w:t>specific threshold. That sample is final takeoff.</w:t>
            </w:r>
          </w:p>
        </w:tc>
      </w:tr>
    </w:tbl>
    <w:p w14:paraId="41905AD4" w14:textId="77777777" w:rsidR="00AA3DC8" w:rsidRPr="004A271E" w:rsidRDefault="00000000">
      <w:pPr>
        <w:rPr>
          <w:sz w:val="22"/>
        </w:rPr>
      </w:pPr>
      <w:r w:rsidRPr="004A271E">
        <w:rPr>
          <w:sz w:val="22"/>
        </w:rPr>
        <w:t>The 20N value is therefore a flight</w:t>
      </w:r>
      <w:r w:rsidR="00C1641A" w:rsidRPr="004A271E">
        <w:rPr>
          <w:sz w:val="22"/>
        </w:rPr>
        <w:t xml:space="preserve"> </w:t>
      </w:r>
      <w:r w:rsidRPr="004A271E">
        <w:rPr>
          <w:sz w:val="22"/>
        </w:rPr>
        <w:t>finding aid, not the final CMJ takeoff threshold. The longest</w:t>
      </w:r>
      <w:r w:rsidR="00C1641A" w:rsidRPr="004A271E">
        <w:rPr>
          <w:sz w:val="22"/>
        </w:rPr>
        <w:t xml:space="preserve"> </w:t>
      </w:r>
      <w:r w:rsidRPr="004A271E">
        <w:rPr>
          <w:sz w:val="22"/>
        </w:rPr>
        <w:t>interval rule prevents short</w:t>
      </w:r>
      <w:r w:rsidR="00C1641A" w:rsidRPr="004A271E">
        <w:rPr>
          <w:sz w:val="22"/>
        </w:rPr>
        <w:t>er</w:t>
      </w:r>
      <w:r w:rsidRPr="004A271E">
        <w:rPr>
          <w:sz w:val="22"/>
        </w:rPr>
        <w:t xml:space="preserve"> unloading periods from being mis</w:t>
      </w:r>
      <w:r w:rsidR="00C1641A" w:rsidRPr="004A271E">
        <w:rPr>
          <w:sz w:val="22"/>
        </w:rPr>
        <w:t>taken as</w:t>
      </w:r>
      <w:r w:rsidRPr="004A271E">
        <w:rPr>
          <w:sz w:val="22"/>
        </w:rPr>
        <w:t xml:space="preserve"> flight.</w:t>
      </w:r>
    </w:p>
    <w:p w14:paraId="59F95A4B" w14:textId="77777777" w:rsidR="00151DCC" w:rsidRDefault="00151DCC">
      <w:pPr>
        <w:pStyle w:val="Heading2"/>
        <w:rPr>
          <w:rFonts w:ascii="Aptos" w:hAnsi="Aptos"/>
        </w:rPr>
      </w:pPr>
    </w:p>
    <w:p w14:paraId="4E09E2EF" w14:textId="77777777" w:rsidR="00AA3DC8" w:rsidRPr="004A271E" w:rsidRDefault="00000000" w:rsidP="00151DCC">
      <w:pPr>
        <w:pStyle w:val="Heading2"/>
        <w:spacing w:line="240" w:lineRule="auto"/>
        <w:rPr>
          <w:rFonts w:ascii="Aptos" w:hAnsi="Aptos"/>
        </w:rPr>
      </w:pPr>
      <w:r w:rsidRPr="004A271E">
        <w:rPr>
          <w:rFonts w:ascii="Aptos" w:hAnsi="Aptos"/>
        </w:rPr>
        <w:t>5.3 CMJ phases</w:t>
      </w:r>
    </w:p>
    <w:p w14:paraId="6C53D60B" w14:textId="77777777" w:rsidR="00AA3DC8" w:rsidRPr="004A271E" w:rsidRDefault="00D1153C" w:rsidP="00151DCC">
      <w:pPr>
        <w:pStyle w:val="p1"/>
        <w:rPr>
          <w:rStyle w:val="s1"/>
          <w:rFonts w:ascii="Aptos" w:hAnsi="Aptos"/>
          <w:sz w:val="22"/>
          <w:szCs w:val="22"/>
        </w:rPr>
      </w:pPr>
      <w:r w:rsidRPr="004A271E">
        <w:rPr>
          <w:rFonts w:ascii="Aptos" w:hAnsi="Aptos"/>
          <w:sz w:val="22"/>
          <w:szCs w:val="22"/>
        </w:rPr>
        <w:t xml:space="preserve">After takeoff has been established from raw force, velocity-based phase detection is restricted to movement onset through takeoff, consistent with force-time approaches that define CMJ phases within the movement period (McMahon et al., 2018; Harry et al., 2020). </w:t>
      </w:r>
      <w:r w:rsidRPr="004A271E">
        <w:rPr>
          <w:rStyle w:val="s1"/>
          <w:rFonts w:ascii="Aptos" w:hAnsi="Aptos"/>
          <w:sz w:val="22"/>
          <w:szCs w:val="22"/>
        </w:rPr>
        <w:t>In the present application, this bounded search also prevents post takeoff velocity values from being considered when identifying CMJ landmarks.</w:t>
      </w:r>
    </w:p>
    <w:p w14:paraId="6747616D" w14:textId="77777777" w:rsidR="00690E2C" w:rsidRPr="004A271E" w:rsidRDefault="00690E2C" w:rsidP="00D1153C">
      <w:pPr>
        <w:pStyle w:val="p1"/>
        <w:rPr>
          <w:rFonts w:ascii="Aptos" w:hAnsi="Aptos"/>
          <w:b/>
          <w:bCs/>
          <w:sz w:val="22"/>
          <w:szCs w:val="22"/>
        </w:rPr>
      </w:pPr>
      <w:r w:rsidRPr="004A271E">
        <w:rPr>
          <w:rStyle w:val="s1"/>
          <w:rFonts w:ascii="Aptos" w:hAnsi="Aptos"/>
          <w:b/>
          <w:bCs/>
          <w:sz w:val="22"/>
          <w:szCs w:val="22"/>
        </w:rPr>
        <w:t>Table 3.</w:t>
      </w:r>
    </w:p>
    <w:tbl>
      <w:tblPr>
        <w:tblStyle w:val="TableGrid"/>
        <w:tblW w:w="0" w:type="auto"/>
        <w:jc w:val="center"/>
        <w:tblLook w:val="04A0" w:firstRow="1" w:lastRow="0" w:firstColumn="1" w:lastColumn="0" w:noHBand="0" w:noVBand="1"/>
      </w:tblPr>
      <w:tblGrid>
        <w:gridCol w:w="5040"/>
        <w:gridCol w:w="5040"/>
      </w:tblGrid>
      <w:tr w:rsidR="00AA3DC8" w:rsidRPr="004A271E" w14:paraId="20DB7119" w14:textId="77777777">
        <w:trPr>
          <w:jc w:val="center"/>
        </w:trPr>
        <w:tc>
          <w:tcPr>
            <w:tcW w:w="5040" w:type="dxa"/>
            <w:vAlign w:val="center"/>
          </w:tcPr>
          <w:p w14:paraId="38716EFC" w14:textId="77777777" w:rsidR="00AA3DC8" w:rsidRPr="004A271E" w:rsidRDefault="00000000">
            <w:pPr>
              <w:spacing w:after="40"/>
              <w:rPr>
                <w:sz w:val="22"/>
              </w:rPr>
            </w:pPr>
            <w:r w:rsidRPr="004A271E">
              <w:rPr>
                <w:b/>
                <w:sz w:val="18"/>
              </w:rPr>
              <w:t>Phase</w:t>
            </w:r>
          </w:p>
        </w:tc>
        <w:tc>
          <w:tcPr>
            <w:tcW w:w="5040" w:type="dxa"/>
            <w:vAlign w:val="center"/>
          </w:tcPr>
          <w:p w14:paraId="72BB91F6" w14:textId="77777777" w:rsidR="00AA3DC8" w:rsidRPr="004A271E" w:rsidRDefault="00000000">
            <w:pPr>
              <w:spacing w:after="40"/>
              <w:rPr>
                <w:sz w:val="22"/>
              </w:rPr>
            </w:pPr>
            <w:r w:rsidRPr="004A271E">
              <w:rPr>
                <w:b/>
                <w:sz w:val="18"/>
              </w:rPr>
              <w:t>Operational definition</w:t>
            </w:r>
          </w:p>
        </w:tc>
      </w:tr>
      <w:tr w:rsidR="00AA3DC8" w:rsidRPr="004A271E" w14:paraId="19FAE568" w14:textId="77777777">
        <w:trPr>
          <w:jc w:val="center"/>
        </w:trPr>
        <w:tc>
          <w:tcPr>
            <w:tcW w:w="5040" w:type="dxa"/>
            <w:vAlign w:val="center"/>
          </w:tcPr>
          <w:p w14:paraId="1D8E80C2" w14:textId="77777777" w:rsidR="00AA3DC8" w:rsidRPr="004A271E" w:rsidRDefault="00000000">
            <w:pPr>
              <w:spacing w:after="40"/>
              <w:rPr>
                <w:sz w:val="22"/>
              </w:rPr>
            </w:pPr>
            <w:r w:rsidRPr="004A271E">
              <w:rPr>
                <w:sz w:val="18"/>
              </w:rPr>
              <w:t>Unweighting</w:t>
            </w:r>
          </w:p>
        </w:tc>
        <w:tc>
          <w:tcPr>
            <w:tcW w:w="5040" w:type="dxa"/>
            <w:vAlign w:val="center"/>
          </w:tcPr>
          <w:p w14:paraId="7EEE608C" w14:textId="77777777" w:rsidR="00AA3DC8" w:rsidRPr="004A271E" w:rsidRDefault="00000000">
            <w:pPr>
              <w:spacing w:after="40"/>
              <w:rPr>
                <w:sz w:val="22"/>
              </w:rPr>
            </w:pPr>
            <w:r w:rsidRPr="004A271E">
              <w:rPr>
                <w:sz w:val="18"/>
              </w:rPr>
              <w:t>Movement onset -&gt; minimum COM velocity</w:t>
            </w:r>
          </w:p>
        </w:tc>
      </w:tr>
      <w:tr w:rsidR="00AA3DC8" w:rsidRPr="004A271E" w14:paraId="56D1A8C9" w14:textId="77777777">
        <w:trPr>
          <w:jc w:val="center"/>
        </w:trPr>
        <w:tc>
          <w:tcPr>
            <w:tcW w:w="5040" w:type="dxa"/>
            <w:vAlign w:val="center"/>
          </w:tcPr>
          <w:p w14:paraId="493F74B6" w14:textId="77777777" w:rsidR="00AA3DC8" w:rsidRPr="004A271E" w:rsidRDefault="00000000">
            <w:pPr>
              <w:spacing w:after="40"/>
              <w:rPr>
                <w:sz w:val="22"/>
              </w:rPr>
            </w:pPr>
            <w:r w:rsidRPr="004A271E">
              <w:rPr>
                <w:sz w:val="18"/>
              </w:rPr>
              <w:t>Braking</w:t>
            </w:r>
          </w:p>
        </w:tc>
        <w:tc>
          <w:tcPr>
            <w:tcW w:w="5040" w:type="dxa"/>
            <w:vAlign w:val="center"/>
          </w:tcPr>
          <w:p w14:paraId="226D5138" w14:textId="77777777" w:rsidR="00AA3DC8" w:rsidRPr="004A271E" w:rsidRDefault="00000000">
            <w:pPr>
              <w:spacing w:after="40"/>
              <w:rPr>
                <w:sz w:val="22"/>
              </w:rPr>
            </w:pPr>
            <w:r w:rsidRPr="004A271E">
              <w:rPr>
                <w:sz w:val="18"/>
              </w:rPr>
              <w:t>Minimum COM velocity -&gt; first negative</w:t>
            </w:r>
            <w:r w:rsidR="00D1153C" w:rsidRPr="004A271E">
              <w:rPr>
                <w:sz w:val="18"/>
              </w:rPr>
              <w:t xml:space="preserve"> </w:t>
            </w:r>
            <w:r w:rsidRPr="004A271E">
              <w:rPr>
                <w:sz w:val="18"/>
              </w:rPr>
              <w:t>to</w:t>
            </w:r>
            <w:r w:rsidR="00D1153C" w:rsidRPr="004A271E">
              <w:rPr>
                <w:sz w:val="18"/>
              </w:rPr>
              <w:t xml:space="preserve"> </w:t>
            </w:r>
            <w:r w:rsidRPr="004A271E">
              <w:rPr>
                <w:sz w:val="18"/>
              </w:rPr>
              <w:t>positive COM velocity crossing</w:t>
            </w:r>
          </w:p>
        </w:tc>
      </w:tr>
      <w:tr w:rsidR="00AA3DC8" w:rsidRPr="004A271E" w14:paraId="38354508" w14:textId="77777777">
        <w:trPr>
          <w:jc w:val="center"/>
        </w:trPr>
        <w:tc>
          <w:tcPr>
            <w:tcW w:w="5040" w:type="dxa"/>
            <w:vAlign w:val="center"/>
          </w:tcPr>
          <w:p w14:paraId="4444FFE2" w14:textId="77777777" w:rsidR="00AA3DC8" w:rsidRPr="004A271E" w:rsidRDefault="00000000">
            <w:pPr>
              <w:spacing w:after="40"/>
              <w:rPr>
                <w:sz w:val="22"/>
              </w:rPr>
            </w:pPr>
            <w:r w:rsidRPr="004A271E">
              <w:rPr>
                <w:sz w:val="18"/>
              </w:rPr>
              <w:t>Propulsion</w:t>
            </w:r>
          </w:p>
        </w:tc>
        <w:tc>
          <w:tcPr>
            <w:tcW w:w="5040" w:type="dxa"/>
            <w:vAlign w:val="center"/>
          </w:tcPr>
          <w:p w14:paraId="26196B47" w14:textId="77777777" w:rsidR="00AA3DC8" w:rsidRPr="004A271E" w:rsidRDefault="00000000">
            <w:pPr>
              <w:spacing w:after="40"/>
              <w:rPr>
                <w:sz w:val="22"/>
              </w:rPr>
            </w:pPr>
            <w:r w:rsidRPr="004A271E">
              <w:rPr>
                <w:sz w:val="18"/>
              </w:rPr>
              <w:t>Zero</w:t>
            </w:r>
            <w:r w:rsidR="00D1153C" w:rsidRPr="004A271E">
              <w:rPr>
                <w:sz w:val="18"/>
              </w:rPr>
              <w:t>-</w:t>
            </w:r>
            <w:r w:rsidRPr="004A271E">
              <w:rPr>
                <w:sz w:val="18"/>
              </w:rPr>
              <w:t>velocity crossing -&gt; takeoff</w:t>
            </w:r>
          </w:p>
        </w:tc>
      </w:tr>
      <w:tr w:rsidR="00AA3DC8" w:rsidRPr="004A271E" w14:paraId="0235EAE6" w14:textId="77777777">
        <w:trPr>
          <w:jc w:val="center"/>
        </w:trPr>
        <w:tc>
          <w:tcPr>
            <w:tcW w:w="5040" w:type="dxa"/>
            <w:vAlign w:val="center"/>
          </w:tcPr>
          <w:p w14:paraId="6EA60D42" w14:textId="77777777" w:rsidR="00AA3DC8" w:rsidRPr="004A271E" w:rsidRDefault="00000000">
            <w:pPr>
              <w:spacing w:after="40"/>
              <w:rPr>
                <w:sz w:val="22"/>
              </w:rPr>
            </w:pPr>
            <w:r w:rsidRPr="004A271E">
              <w:rPr>
                <w:sz w:val="18"/>
              </w:rPr>
              <w:t>Flight</w:t>
            </w:r>
          </w:p>
        </w:tc>
        <w:tc>
          <w:tcPr>
            <w:tcW w:w="5040" w:type="dxa"/>
            <w:vAlign w:val="center"/>
          </w:tcPr>
          <w:p w14:paraId="73579682" w14:textId="77777777" w:rsidR="00AA3DC8" w:rsidRPr="004A271E" w:rsidRDefault="00000000">
            <w:pPr>
              <w:spacing w:after="40"/>
              <w:rPr>
                <w:sz w:val="22"/>
              </w:rPr>
            </w:pPr>
            <w:r w:rsidRPr="004A271E">
              <w:rPr>
                <w:sz w:val="18"/>
              </w:rPr>
              <w:t>Takeoff -&gt; landing contact</w:t>
            </w:r>
          </w:p>
        </w:tc>
      </w:tr>
    </w:tbl>
    <w:p w14:paraId="69811BCB" w14:textId="77777777" w:rsidR="00151DCC" w:rsidRDefault="00151DCC">
      <w:pPr>
        <w:rPr>
          <w:sz w:val="22"/>
        </w:rPr>
      </w:pPr>
    </w:p>
    <w:p w14:paraId="19143B54" w14:textId="77777777" w:rsidR="00AA3DC8" w:rsidRPr="004A271E" w:rsidRDefault="00000000">
      <w:pPr>
        <w:rPr>
          <w:sz w:val="22"/>
        </w:rPr>
      </w:pPr>
      <w:r w:rsidRPr="004A271E">
        <w:rPr>
          <w:sz w:val="22"/>
        </w:rPr>
        <w:t xml:space="preserve">Countermovement depth is the absolute COM displacement from movement onset to the zero-velocity transition. </w:t>
      </w:r>
      <w:r w:rsidR="00F80A01">
        <w:rPr>
          <w:sz w:val="22"/>
        </w:rPr>
        <w:t>Caution should be used when using countermovement depth to aid decision making as minimum detectable change has been seen to be high in literature (MDC = 5.26cm) (</w:t>
      </w:r>
      <w:proofErr w:type="spellStart"/>
      <w:r w:rsidR="00F80A01" w:rsidRPr="00F80A01">
        <w:rPr>
          <w:sz w:val="22"/>
        </w:rPr>
        <w:t>Zheng’ao</w:t>
      </w:r>
      <w:proofErr w:type="spellEnd"/>
      <w:r w:rsidR="00F80A01" w:rsidRPr="00F80A01">
        <w:rPr>
          <w:sz w:val="22"/>
        </w:rPr>
        <w:t xml:space="preserve"> Li</w:t>
      </w:r>
      <w:r w:rsidR="00F80A01">
        <w:rPr>
          <w:sz w:val="22"/>
        </w:rPr>
        <w:t xml:space="preserve"> et al., 2025). </w:t>
      </w:r>
    </w:p>
    <w:p w14:paraId="3834C44E" w14:textId="77777777" w:rsidR="00C5036D" w:rsidRDefault="00000000">
      <w:pPr>
        <w:spacing w:before="160"/>
      </w:pPr>
      <w:r>
        <w:rPr>
          <w:b/>
        </w:rPr>
        <w:t>Countermovement Depth</w:t>
      </w:r>
    </w:p>
    <w:p w14:paraId="5B5BC66A" w14:textId="77777777" w:rsidR="00C5036D" w:rsidRDefault="00000000">
      <w:pPr>
        <w:tabs>
          <w:tab w:val="right" w:pos="9432"/>
        </w:tabs>
        <w:spacing w:before="60"/>
        <w:jc w:val="center"/>
      </w:pPr>
      <m:oMath>
        <m:r>
          <w:rPr>
            <w:rFonts w:ascii="Cambria Math" w:hAnsi="Cambria Math"/>
          </w:rPr>
          <m:t>CMD = |d(</m:t>
        </m:r>
        <m:sSub>
          <m:sSubPr>
            <m:ctrlPr>
              <w:rPr>
                <w:rFonts w:ascii="Cambria Math" w:hAnsi="Cambria Math"/>
              </w:rPr>
            </m:ctrlPr>
          </m:sSubPr>
          <m:e>
            <m:r>
              <w:rPr>
                <w:rFonts w:ascii="Cambria Math" w:hAnsi="Cambria Math"/>
              </w:rPr>
              <m:t>t</m:t>
            </m:r>
          </m:e>
          <m:sub>
            <m:r>
              <w:rPr>
                <w:rFonts w:ascii="Cambria Math" w:hAnsi="Cambria Math"/>
              </w:rPr>
              <m:t>v=0</m:t>
            </m:r>
          </m:sub>
        </m:sSub>
        <m:r>
          <w:rPr>
            <w:rFonts w:ascii="Cambria Math" w:hAnsi="Cambria Math"/>
          </w:rPr>
          <m:t>) - d(</m:t>
        </m:r>
        <m:sSub>
          <m:sSubPr>
            <m:ctrlPr>
              <w:rPr>
                <w:rFonts w:ascii="Cambria Math" w:hAnsi="Cambria Math"/>
              </w:rPr>
            </m:ctrlPr>
          </m:sSubPr>
          <m:e>
            <m:r>
              <w:rPr>
                <w:rFonts w:ascii="Cambria Math" w:hAnsi="Cambria Math"/>
              </w:rPr>
              <m:t>t</m:t>
            </m:r>
          </m:e>
          <m:sub>
            <m:r>
              <w:rPr>
                <w:rFonts w:ascii="Cambria Math" w:hAnsi="Cambria Math"/>
              </w:rPr>
              <m:t>onset</m:t>
            </m:r>
          </m:sub>
        </m:sSub>
        <m:r>
          <w:rPr>
            <w:rFonts w:ascii="Cambria Math" w:hAnsi="Cambria Math"/>
          </w:rPr>
          <m:t>)|</m:t>
        </m:r>
      </m:oMath>
      <w:r>
        <w:rPr>
          <w:rFonts w:ascii="Cambria Math" w:hAnsi="Cambria Math"/>
          <w:sz w:val="22"/>
        </w:rPr>
        <w:tab/>
        <w:t>(11)</w:t>
      </w:r>
    </w:p>
    <w:p w14:paraId="6AD7C7CB" w14:textId="77777777" w:rsidR="00AA3DC8" w:rsidRPr="004A271E" w:rsidRDefault="00000000">
      <w:pPr>
        <w:pStyle w:val="Heading1"/>
        <w:rPr>
          <w:rFonts w:ascii="Aptos" w:hAnsi="Aptos"/>
        </w:rPr>
      </w:pPr>
      <w:r w:rsidRPr="004A271E">
        <w:rPr>
          <w:rFonts w:ascii="Aptos" w:hAnsi="Aptos"/>
        </w:rPr>
        <w:t>6. Squat Jump Event and Phase Definitions</w:t>
      </w:r>
    </w:p>
    <w:p w14:paraId="7318972D" w14:textId="77777777" w:rsidR="0006199E" w:rsidRPr="004A271E" w:rsidRDefault="0006199E" w:rsidP="0006199E">
      <w:pPr>
        <w:pStyle w:val="p1"/>
        <w:rPr>
          <w:rFonts w:ascii="Aptos" w:hAnsi="Aptos"/>
          <w:color w:val="EE0000"/>
          <w:sz w:val="21"/>
          <w:szCs w:val="21"/>
        </w:rPr>
      </w:pPr>
      <w:r w:rsidRPr="004A271E">
        <w:rPr>
          <w:rFonts w:ascii="Aptos" w:hAnsi="Aptos"/>
          <w:sz w:val="21"/>
          <w:szCs w:val="21"/>
        </w:rPr>
        <w:t>The SJ begins from a squat position</w:t>
      </w:r>
      <w:r w:rsidR="00100179" w:rsidRPr="004A271E">
        <w:rPr>
          <w:rFonts w:ascii="Aptos" w:hAnsi="Aptos"/>
          <w:sz w:val="21"/>
          <w:szCs w:val="21"/>
        </w:rPr>
        <w:t xml:space="preserve"> held for 3 seconds</w:t>
      </w:r>
      <w:r w:rsidRPr="004A271E">
        <w:rPr>
          <w:rFonts w:ascii="Aptos" w:hAnsi="Aptos"/>
          <w:sz w:val="21"/>
          <w:szCs w:val="21"/>
        </w:rPr>
        <w:t xml:space="preserve"> and </w:t>
      </w:r>
      <w:r w:rsidR="00100179" w:rsidRPr="004A271E">
        <w:rPr>
          <w:rFonts w:ascii="Aptos" w:hAnsi="Aptos"/>
          <w:sz w:val="21"/>
          <w:szCs w:val="21"/>
        </w:rPr>
        <w:t>should contain no</w:t>
      </w:r>
      <w:r w:rsidRPr="004A271E">
        <w:rPr>
          <w:rFonts w:ascii="Aptos" w:hAnsi="Aptos"/>
          <w:sz w:val="21"/>
          <w:szCs w:val="21"/>
        </w:rPr>
        <w:t xml:space="preserve"> countermovement. Unlike the CMJ, which begins with an unweighting phase, the SJ is characterized by force production from a s</w:t>
      </w:r>
      <w:r w:rsidR="00214B92">
        <w:rPr>
          <w:rFonts w:ascii="Aptos" w:hAnsi="Aptos"/>
          <w:sz w:val="21"/>
          <w:szCs w:val="21"/>
        </w:rPr>
        <w:t>tand still</w:t>
      </w:r>
      <w:r w:rsidRPr="004A271E">
        <w:rPr>
          <w:rFonts w:ascii="Aptos" w:hAnsi="Aptos"/>
          <w:sz w:val="21"/>
          <w:szCs w:val="21"/>
        </w:rPr>
        <w:t xml:space="preserve">. </w:t>
      </w:r>
      <w:r w:rsidR="00214B92">
        <w:rPr>
          <w:rFonts w:ascii="Aptos" w:hAnsi="Aptos"/>
          <w:sz w:val="21"/>
          <w:szCs w:val="21"/>
        </w:rPr>
        <w:t>Eliminating the use of the stretch shortening cycle seen in the CMJ. Due to this difference</w:t>
      </w:r>
      <w:r w:rsidRPr="004A271E">
        <w:rPr>
          <w:rFonts w:ascii="Aptos" w:hAnsi="Aptos"/>
          <w:sz w:val="21"/>
          <w:szCs w:val="21"/>
        </w:rPr>
        <w:t>, SJ movement onset is identified using a positive force threshold</w:t>
      </w:r>
      <w:r w:rsidR="00BC7EB6" w:rsidRPr="004A271E">
        <w:rPr>
          <w:rFonts w:ascii="Aptos" w:hAnsi="Aptos"/>
          <w:sz w:val="21"/>
          <w:szCs w:val="21"/>
        </w:rPr>
        <w:t>.</w:t>
      </w:r>
    </w:p>
    <w:p w14:paraId="116C90DD" w14:textId="77777777" w:rsidR="0006199E" w:rsidRPr="004A271E" w:rsidRDefault="0006199E" w:rsidP="0006199E">
      <w:pPr>
        <w:pStyle w:val="p1"/>
        <w:rPr>
          <w:rFonts w:ascii="Aptos" w:hAnsi="Aptos"/>
          <w:sz w:val="21"/>
          <w:szCs w:val="21"/>
        </w:rPr>
      </w:pPr>
      <w:r w:rsidRPr="004A271E">
        <w:rPr>
          <w:rFonts w:ascii="Aptos" w:hAnsi="Aptos"/>
          <w:sz w:val="21"/>
          <w:szCs w:val="21"/>
        </w:rPr>
        <w:t>SJ onset is detected from the 15Hz filtered force signal when vertical force exceeds BW + 5 baseline SD for at least 30ms. The use of a threshold based on five standard deviations is supported by Pérez-Castilla et al. (2019), who demonstrated that SJ movement</w:t>
      </w:r>
      <w:r w:rsidR="00100179" w:rsidRPr="004A271E">
        <w:rPr>
          <w:rFonts w:ascii="Aptos" w:hAnsi="Aptos"/>
          <w:sz w:val="21"/>
          <w:szCs w:val="21"/>
        </w:rPr>
        <w:t xml:space="preserve"> </w:t>
      </w:r>
      <w:r w:rsidRPr="004A271E">
        <w:rPr>
          <w:rFonts w:ascii="Aptos" w:hAnsi="Aptos"/>
          <w:sz w:val="21"/>
          <w:szCs w:val="21"/>
        </w:rPr>
        <w:t>onset thresholds influence the reliability and magnitude of force</w:t>
      </w:r>
      <w:r w:rsidR="00100179" w:rsidRPr="004A271E">
        <w:rPr>
          <w:rFonts w:ascii="Aptos" w:hAnsi="Aptos"/>
          <w:sz w:val="21"/>
          <w:szCs w:val="21"/>
        </w:rPr>
        <w:t>-</w:t>
      </w:r>
      <w:r w:rsidRPr="004A271E">
        <w:rPr>
          <w:rFonts w:ascii="Aptos" w:hAnsi="Aptos"/>
          <w:sz w:val="21"/>
          <w:szCs w:val="21"/>
        </w:rPr>
        <w:t>time variables. Their findings supported the use of a five</w:t>
      </w:r>
      <w:r w:rsidR="00100179" w:rsidRPr="004A271E">
        <w:rPr>
          <w:rFonts w:ascii="Aptos" w:hAnsi="Aptos"/>
          <w:sz w:val="21"/>
          <w:szCs w:val="21"/>
        </w:rPr>
        <w:t xml:space="preserve"> SD</w:t>
      </w:r>
      <w:r w:rsidRPr="004A271E">
        <w:rPr>
          <w:rFonts w:ascii="Aptos" w:hAnsi="Aptos"/>
          <w:sz w:val="21"/>
          <w:szCs w:val="21"/>
        </w:rPr>
        <w:t xml:space="preserve"> threshold for identifying SJ initiation.</w:t>
      </w:r>
    </w:p>
    <w:p w14:paraId="0CFE16FA" w14:textId="77777777" w:rsidR="0006199E" w:rsidRPr="004A271E" w:rsidRDefault="0006199E" w:rsidP="0006199E">
      <w:pPr>
        <w:pStyle w:val="p1"/>
        <w:rPr>
          <w:rFonts w:ascii="Aptos" w:hAnsi="Aptos"/>
          <w:sz w:val="21"/>
          <w:szCs w:val="21"/>
        </w:rPr>
      </w:pPr>
      <w:r w:rsidRPr="004A271E">
        <w:rPr>
          <w:rFonts w:ascii="Aptos" w:hAnsi="Aptos"/>
          <w:sz w:val="21"/>
          <w:szCs w:val="21"/>
        </w:rPr>
        <w:t>Unlike CMJ onset, SJ onset is assigned to the first sample of the sustained threshold</w:t>
      </w:r>
      <w:r w:rsidR="00FA63D7" w:rsidRPr="004A271E">
        <w:rPr>
          <w:rFonts w:ascii="Aptos" w:hAnsi="Aptos"/>
          <w:sz w:val="21"/>
          <w:szCs w:val="21"/>
        </w:rPr>
        <w:t xml:space="preserve"> </w:t>
      </w:r>
      <w:r w:rsidRPr="004A271E">
        <w:rPr>
          <w:rFonts w:ascii="Aptos" w:hAnsi="Aptos"/>
          <w:sz w:val="21"/>
          <w:szCs w:val="21"/>
        </w:rPr>
        <w:t xml:space="preserve">crossing interval without shifting backward by 30ms. </w:t>
      </w:r>
      <w:r w:rsidRPr="004A271E">
        <w:rPr>
          <w:rStyle w:val="s1"/>
          <w:rFonts w:ascii="Aptos" w:hAnsi="Aptos"/>
          <w:sz w:val="21"/>
          <w:szCs w:val="21"/>
        </w:rPr>
        <w:t>This is an application specific decision</w:t>
      </w:r>
      <w:r w:rsidRPr="004A271E">
        <w:rPr>
          <w:rFonts w:ascii="Aptos" w:hAnsi="Aptos"/>
          <w:sz w:val="21"/>
          <w:szCs w:val="21"/>
        </w:rPr>
        <w:t xml:space="preserve"> intended to identify the beginning of sustained propulsive force production. The 30ms persistence requirement reduces sensitivity to brief force fluctuations, while </w:t>
      </w:r>
      <w:r w:rsidR="00C6205C" w:rsidRPr="004A271E">
        <w:rPr>
          <w:rFonts w:ascii="Aptos" w:hAnsi="Aptos"/>
          <w:sz w:val="21"/>
          <w:szCs w:val="21"/>
        </w:rPr>
        <w:t xml:space="preserve">removing </w:t>
      </w:r>
      <w:r w:rsidRPr="004A271E">
        <w:rPr>
          <w:rFonts w:ascii="Aptos" w:hAnsi="Aptos"/>
          <w:sz w:val="21"/>
          <w:szCs w:val="21"/>
        </w:rPr>
        <w:t>the backward adjustment avoids artificially extending the calculated propulsive phase.</w:t>
      </w:r>
    </w:p>
    <w:p w14:paraId="0AC41A23" w14:textId="77777777" w:rsidR="0006199E" w:rsidRPr="004A271E" w:rsidRDefault="0006199E" w:rsidP="00CF2EEE">
      <w:pPr>
        <w:pStyle w:val="p1"/>
        <w:rPr>
          <w:rFonts w:ascii="Aptos" w:hAnsi="Aptos"/>
          <w:sz w:val="21"/>
          <w:szCs w:val="21"/>
        </w:rPr>
      </w:pPr>
      <w:r w:rsidRPr="004A271E">
        <w:rPr>
          <w:rFonts w:ascii="Aptos" w:hAnsi="Aptos"/>
          <w:sz w:val="21"/>
          <w:szCs w:val="21"/>
        </w:rPr>
        <w:t>SJ propulsion extends from movement onset to takeoff. Takeoff is identified as the first raw</w:t>
      </w:r>
      <w:r w:rsidR="00425E6C" w:rsidRPr="004A271E">
        <w:rPr>
          <w:rFonts w:ascii="Aptos" w:hAnsi="Aptos"/>
          <w:sz w:val="21"/>
          <w:szCs w:val="21"/>
        </w:rPr>
        <w:t xml:space="preserve"> </w:t>
      </w:r>
      <w:r w:rsidRPr="004A271E">
        <w:rPr>
          <w:rFonts w:ascii="Aptos" w:hAnsi="Aptos"/>
          <w:sz w:val="21"/>
          <w:szCs w:val="21"/>
        </w:rPr>
        <w:t>force sample below 20 N that begins a continuous period of at least 30ms below this threshold. Fixed force thresholds are commonly used to identify takeoff in force</w:t>
      </w:r>
      <w:r w:rsidR="00425E6C" w:rsidRPr="004A271E">
        <w:rPr>
          <w:rFonts w:ascii="Aptos" w:hAnsi="Aptos"/>
          <w:sz w:val="21"/>
          <w:szCs w:val="21"/>
        </w:rPr>
        <w:t xml:space="preserve"> </w:t>
      </w:r>
      <w:r w:rsidRPr="004A271E">
        <w:rPr>
          <w:rFonts w:ascii="Aptos" w:hAnsi="Aptos"/>
          <w:sz w:val="21"/>
          <w:szCs w:val="21"/>
        </w:rPr>
        <w:t xml:space="preserve">platform jump testing (Smith et al., 2024). The additional 30ms persistence requirement </w:t>
      </w:r>
      <w:r w:rsidR="000C623B">
        <w:rPr>
          <w:rFonts w:ascii="Aptos" w:hAnsi="Aptos"/>
          <w:sz w:val="21"/>
          <w:szCs w:val="21"/>
        </w:rPr>
        <w:t>was</w:t>
      </w:r>
      <w:r w:rsidRPr="004A271E">
        <w:rPr>
          <w:rFonts w:ascii="Aptos" w:hAnsi="Aptos"/>
          <w:sz w:val="21"/>
          <w:szCs w:val="21"/>
        </w:rPr>
        <w:t xml:space="preserve"> </w:t>
      </w:r>
      <w:r w:rsidR="000C623B">
        <w:rPr>
          <w:rFonts w:ascii="Aptos" w:hAnsi="Aptos"/>
          <w:sz w:val="21"/>
          <w:szCs w:val="21"/>
        </w:rPr>
        <w:t>used</w:t>
      </w:r>
      <w:r w:rsidRPr="004A271E">
        <w:rPr>
          <w:rFonts w:ascii="Aptos" w:hAnsi="Aptos"/>
          <w:sz w:val="21"/>
          <w:szCs w:val="21"/>
        </w:rPr>
        <w:t xml:space="preserve"> as a safeguard against low</w:t>
      </w:r>
      <w:r w:rsidR="00425E6C" w:rsidRPr="004A271E">
        <w:rPr>
          <w:rFonts w:ascii="Aptos" w:hAnsi="Aptos"/>
          <w:sz w:val="21"/>
          <w:szCs w:val="21"/>
        </w:rPr>
        <w:t xml:space="preserve"> </w:t>
      </w:r>
      <w:r w:rsidRPr="004A271E">
        <w:rPr>
          <w:rFonts w:ascii="Aptos" w:hAnsi="Aptos"/>
          <w:sz w:val="21"/>
          <w:szCs w:val="21"/>
        </w:rPr>
        <w:t xml:space="preserve">force </w:t>
      </w:r>
      <w:r w:rsidR="000C623B">
        <w:rPr>
          <w:rFonts w:ascii="Aptos" w:hAnsi="Aptos"/>
          <w:sz w:val="21"/>
          <w:szCs w:val="21"/>
        </w:rPr>
        <w:t>trials</w:t>
      </w:r>
      <w:r w:rsidRPr="004A271E">
        <w:rPr>
          <w:rFonts w:ascii="Aptos" w:hAnsi="Aptos"/>
          <w:sz w:val="21"/>
          <w:szCs w:val="21"/>
        </w:rPr>
        <w:t>.</w:t>
      </w:r>
    </w:p>
    <w:p w14:paraId="202B75BA" w14:textId="77777777" w:rsidR="00AA3DC8" w:rsidRPr="004A271E" w:rsidRDefault="00000000">
      <w:pPr>
        <w:pStyle w:val="Heading1"/>
        <w:rPr>
          <w:rFonts w:ascii="Aptos" w:hAnsi="Aptos"/>
        </w:rPr>
      </w:pPr>
      <w:r w:rsidRPr="004A271E">
        <w:rPr>
          <w:rFonts w:ascii="Aptos" w:hAnsi="Aptos"/>
        </w:rPr>
        <w:lastRenderedPageBreak/>
        <w:t>7. Landing Contact and Landing Metrics</w:t>
      </w:r>
    </w:p>
    <w:p w14:paraId="3E501F36" w14:textId="77777777" w:rsidR="00AA3DC8" w:rsidRPr="004A271E" w:rsidRDefault="00000000">
      <w:pPr>
        <w:pStyle w:val="Heading2"/>
        <w:rPr>
          <w:rFonts w:ascii="Aptos" w:hAnsi="Aptos"/>
        </w:rPr>
      </w:pPr>
      <w:r w:rsidRPr="004A271E">
        <w:rPr>
          <w:rFonts w:ascii="Aptos" w:hAnsi="Aptos"/>
        </w:rPr>
        <w:t>7.1 Landing contact</w:t>
      </w:r>
    </w:p>
    <w:p w14:paraId="22CA2EC4" w14:textId="77777777" w:rsidR="008E002B" w:rsidRPr="004A271E" w:rsidRDefault="004B0366" w:rsidP="008E002B">
      <w:pPr>
        <w:tabs>
          <w:tab w:val="right" w:pos="9360"/>
        </w:tabs>
        <w:spacing w:before="100"/>
        <w:rPr>
          <w:rFonts w:eastAsiaTheme="majorEastAsia" w:cstheme="majorBidi"/>
        </w:rPr>
      </w:pPr>
      <w:r w:rsidRPr="004A271E">
        <w:rPr>
          <w:rFonts w:eastAsiaTheme="majorEastAsia" w:cstheme="majorBidi"/>
        </w:rPr>
        <w:t>Landing contact is identified using raw vertical ground reaction force following takeoff. An initial fixed threshold of 20N is used to establish a provisional landing event. However, this provisional event is not reported as the final landing contact. Instead, a trial specific threshold is calculated using force measurements obtained during flight. A 100ms window extending from 150ms to 50ms before provisional landing contact, is selected to characterize the force signal while the athlete is not on the plates. The mean and standard deviation of vertical force within this window are then used to calculate the final landing contact threshold.</w:t>
      </w:r>
    </w:p>
    <w:p w14:paraId="4170C801" w14:textId="77777777" w:rsidR="008E002B" w:rsidRPr="004A271E" w:rsidRDefault="008E002B">
      <w:pPr>
        <w:tabs>
          <w:tab w:val="right" w:pos="9360"/>
        </w:tabs>
        <w:spacing w:before="100"/>
        <w:jc w:val="center"/>
        <w:rPr>
          <w:rFonts w:eastAsiaTheme="majorEastAsia" w:cstheme="majorBidi"/>
        </w:rPr>
      </w:pPr>
    </w:p>
    <w:p w14:paraId="1EB5AE0D" w14:textId="77777777" w:rsidR="008E002B" w:rsidRPr="004A271E" w:rsidRDefault="008E002B" w:rsidP="008E002B">
      <w:pPr>
        <w:tabs>
          <w:tab w:val="right" w:pos="9360"/>
        </w:tabs>
        <w:spacing w:before="100"/>
        <w:rPr>
          <w:rFonts w:eastAsiaTheme="majorEastAsia" w:cstheme="majorBidi"/>
          <w:b/>
          <w:bCs/>
        </w:rPr>
      </w:pPr>
      <w:r w:rsidRPr="004A271E">
        <w:rPr>
          <w:rFonts w:eastAsiaTheme="majorEastAsia" w:cstheme="majorBidi"/>
          <w:b/>
          <w:bCs/>
        </w:rPr>
        <w:t>Landing Contact Threshold</w:t>
      </w:r>
    </w:p>
    <w:p w14:paraId="3AE2DA7A" w14:textId="77777777" w:rsidR="00AA3DC8" w:rsidRPr="004A271E" w:rsidRDefault="00000000">
      <w:pPr>
        <w:tabs>
          <w:tab w:val="right" w:pos="9360"/>
        </w:tabs>
        <w:spacing w:before="100"/>
        <w:jc w:val="center"/>
      </w:pPr>
      <m:oMath>
        <m:sSub>
          <m:sSubPr>
            <m:ctrlPr>
              <w:rPr>
                <w:rFonts w:ascii="Cambria Math" w:hAnsi="Cambria Math"/>
              </w:rPr>
            </m:ctrlPr>
          </m:sSubPr>
          <m:e>
            <m:r>
              <w:rPr>
                <w:rFonts w:ascii="Cambria Math" w:hAnsi="Cambria Math"/>
              </w:rPr>
              <m:t>F</m:t>
            </m:r>
          </m:e>
          <m:sub>
            <m:r>
              <w:rPr>
                <w:rFonts w:ascii="Cambria Math" w:hAnsi="Cambria Math"/>
              </w:rPr>
              <m:t>contact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flight</m:t>
            </m:r>
          </m:sub>
        </m:sSub>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σ</m:t>
            </m:r>
          </m:e>
          <m:sub>
            <m:r>
              <w:rPr>
                <w:rFonts w:ascii="Cambria Math" w:hAnsi="Cambria Math"/>
              </w:rPr>
              <m:t>flight</m:t>
            </m:r>
          </m:sub>
        </m:sSub>
      </m:oMath>
      <w:r w:rsidRPr="004A271E">
        <w:tab/>
        <w:t>(10)</w:t>
      </w:r>
    </w:p>
    <w:p w14:paraId="2BE4452D" w14:textId="77777777" w:rsidR="008E002B" w:rsidRPr="004A271E" w:rsidRDefault="008D6C17">
      <w:r w:rsidRPr="004A271E">
        <w:t xml:space="preserve">Where </w:t>
      </w:r>
      <m:oMath>
        <m:sSub>
          <m:sSubPr>
            <m:ctrlPr>
              <w:rPr>
                <w:rFonts w:ascii="Cambria Math" w:hAnsi="Cambria Math"/>
              </w:rPr>
            </m:ctrlPr>
          </m:sSubPr>
          <m:e>
            <m:r>
              <w:rPr>
                <w:rFonts w:ascii="Cambria Math" w:hAnsi="Cambria Math"/>
              </w:rPr>
              <m:t>μ</m:t>
            </m:r>
          </m:e>
          <m:sub>
            <m:r>
              <w:rPr>
                <w:rFonts w:ascii="Cambria Math" w:hAnsi="Cambria Math"/>
              </w:rPr>
              <m:t>flight</m:t>
            </m:r>
          </m:sub>
        </m:sSub>
      </m:oMath>
      <w:r w:rsidRPr="004A271E">
        <w:t xml:space="preserve"> represents the mean vertical force during the selected flight window and </w:t>
      </w:r>
      <m:oMath>
        <m:sSub>
          <m:sSubPr>
            <m:ctrlPr>
              <w:rPr>
                <w:rFonts w:ascii="Cambria Math" w:hAnsi="Cambria Math"/>
              </w:rPr>
            </m:ctrlPr>
          </m:sSubPr>
          <m:e>
            <m:r>
              <w:rPr>
                <w:rFonts w:ascii="Cambria Math" w:hAnsi="Cambria Math"/>
              </w:rPr>
              <m:t>σ</m:t>
            </m:r>
          </m:e>
          <m:sub>
            <m:r>
              <w:rPr>
                <w:rFonts w:ascii="Cambria Math" w:hAnsi="Cambria Math"/>
              </w:rPr>
              <m:t>flight</m:t>
            </m:r>
          </m:sub>
        </m:sSub>
      </m:oMath>
      <w:r w:rsidRPr="004A271E">
        <w:t xml:space="preserve"> represents the standard deviation.</w:t>
      </w:r>
    </w:p>
    <w:p w14:paraId="6F3E946E" w14:textId="77777777" w:rsidR="008D6C17" w:rsidRPr="004A271E" w:rsidRDefault="008D6C17">
      <w:r w:rsidRPr="004A271E">
        <w:t xml:space="preserve">Final landing contact is identified as the first raw force sample exceeding this threshold following the flight noise window. This approach accounts for trial specific variation in unloaded force platform measurements rather than relying exclusively on </w:t>
      </w:r>
      <w:r w:rsidR="00624003">
        <w:t xml:space="preserve">a </w:t>
      </w:r>
      <w:r w:rsidRPr="004A271E">
        <w:t xml:space="preserve">fixed threshold. The methodology follows Harry et al. (2024), who recommended identifying landing contact using a threshold derived from the mean unloaded force plus five standard deviations. </w:t>
      </w:r>
    </w:p>
    <w:p w14:paraId="4ED12BEF" w14:textId="77777777" w:rsidR="00AA3DC8" w:rsidRPr="004A271E" w:rsidRDefault="00AA3DC8"/>
    <w:p w14:paraId="498F3FEC" w14:textId="77777777" w:rsidR="00AA3DC8" w:rsidRPr="004A271E" w:rsidRDefault="00000000">
      <w:pPr>
        <w:pStyle w:val="Heading2"/>
        <w:rPr>
          <w:rFonts w:ascii="Aptos" w:hAnsi="Aptos"/>
        </w:rPr>
      </w:pPr>
      <w:r w:rsidRPr="004A271E">
        <w:rPr>
          <w:rFonts w:ascii="Aptos" w:hAnsi="Aptos"/>
        </w:rPr>
        <w:t>7.2 Landing-impact filtering</w:t>
      </w:r>
    </w:p>
    <w:p w14:paraId="1794213F" w14:textId="77777777" w:rsidR="00AA3DC8" w:rsidRPr="004A271E" w:rsidRDefault="00000000">
      <w:r w:rsidRPr="004A271E">
        <w:t>Landing</w:t>
      </w:r>
      <w:r w:rsidR="00123F60" w:rsidRPr="004A271E">
        <w:t xml:space="preserve"> </w:t>
      </w:r>
      <w:r w:rsidRPr="004A271E">
        <w:t>impact metrics are calculated from a separate 85Hz fourth-order zero-phase Butterworth signal. Campbell et al. (2020) found that a minimum cutoff of 85Hz was optimal for preserving peak ground</w:t>
      </w:r>
      <w:r w:rsidR="00123F60" w:rsidRPr="004A271E">
        <w:t xml:space="preserve"> </w:t>
      </w:r>
      <w:r w:rsidRPr="004A271E">
        <w:t>reaction force in artistic</w:t>
      </w:r>
      <w:r w:rsidR="00123F60" w:rsidRPr="004A271E">
        <w:t xml:space="preserve"> </w:t>
      </w:r>
      <w:r w:rsidRPr="004A271E">
        <w:t xml:space="preserve">gymnastics landing tasks. </w:t>
      </w:r>
      <w:r w:rsidR="00D7118A" w:rsidRPr="004A271E">
        <w:t xml:space="preserve">A sensitivity analysis for CMJ and SJ landings was performed to determine if 85hz could be a useful filtering cutoff for these tasks as well. </w:t>
      </w:r>
    </w:p>
    <w:p w14:paraId="28CC1F91" w14:textId="77777777" w:rsidR="00690E2C" w:rsidRPr="004A271E" w:rsidRDefault="00690E2C">
      <w:pPr>
        <w:rPr>
          <w:b/>
          <w:bCs/>
        </w:rPr>
      </w:pPr>
      <w:r w:rsidRPr="004A271E">
        <w:rPr>
          <w:b/>
          <w:bCs/>
        </w:rPr>
        <w:t>Table 4.</w:t>
      </w:r>
    </w:p>
    <w:tbl>
      <w:tblPr>
        <w:tblStyle w:val="TableGrid"/>
        <w:tblW w:w="0" w:type="auto"/>
        <w:jc w:val="center"/>
        <w:tblLook w:val="04A0" w:firstRow="1" w:lastRow="0" w:firstColumn="1" w:lastColumn="0" w:noHBand="0" w:noVBand="1"/>
      </w:tblPr>
      <w:tblGrid>
        <w:gridCol w:w="3360"/>
        <w:gridCol w:w="3360"/>
        <w:gridCol w:w="3360"/>
      </w:tblGrid>
      <w:tr w:rsidR="00AA3DC8" w:rsidRPr="004A271E" w14:paraId="0373C5C6" w14:textId="77777777">
        <w:trPr>
          <w:jc w:val="center"/>
        </w:trPr>
        <w:tc>
          <w:tcPr>
            <w:tcW w:w="3360" w:type="dxa"/>
            <w:vAlign w:val="center"/>
          </w:tcPr>
          <w:p w14:paraId="39E3C190" w14:textId="77777777" w:rsidR="00AA3DC8" w:rsidRPr="004A271E" w:rsidRDefault="00000000">
            <w:pPr>
              <w:spacing w:after="40"/>
            </w:pPr>
            <w:r w:rsidRPr="004A271E">
              <w:rPr>
                <w:b/>
                <w:sz w:val="18"/>
              </w:rPr>
              <w:t>Landing signal</w:t>
            </w:r>
          </w:p>
        </w:tc>
        <w:tc>
          <w:tcPr>
            <w:tcW w:w="3360" w:type="dxa"/>
            <w:vAlign w:val="center"/>
          </w:tcPr>
          <w:p w14:paraId="71857A84" w14:textId="77777777" w:rsidR="00AA3DC8" w:rsidRPr="004A271E" w:rsidRDefault="00000000">
            <w:pPr>
              <w:spacing w:after="40"/>
            </w:pPr>
            <w:r w:rsidRPr="004A271E">
              <w:rPr>
                <w:b/>
                <w:sz w:val="18"/>
              </w:rPr>
              <w:t>Peak landing force</w:t>
            </w:r>
          </w:p>
        </w:tc>
        <w:tc>
          <w:tcPr>
            <w:tcW w:w="3360" w:type="dxa"/>
            <w:vAlign w:val="center"/>
          </w:tcPr>
          <w:p w14:paraId="28BA058D" w14:textId="77777777" w:rsidR="00AA3DC8" w:rsidRPr="004A271E" w:rsidRDefault="00000000">
            <w:pPr>
              <w:spacing w:after="40"/>
            </w:pPr>
            <w:r w:rsidRPr="004A271E">
              <w:rPr>
                <w:b/>
                <w:sz w:val="18"/>
              </w:rPr>
              <w:t>Peak 20-ms loading rate</w:t>
            </w:r>
          </w:p>
        </w:tc>
      </w:tr>
      <w:tr w:rsidR="00AA3DC8" w:rsidRPr="004A271E" w14:paraId="6631ACC3" w14:textId="77777777">
        <w:trPr>
          <w:jc w:val="center"/>
        </w:trPr>
        <w:tc>
          <w:tcPr>
            <w:tcW w:w="3360" w:type="dxa"/>
            <w:vAlign w:val="center"/>
          </w:tcPr>
          <w:p w14:paraId="0B76DE5A" w14:textId="77777777" w:rsidR="00AA3DC8" w:rsidRPr="004A271E" w:rsidRDefault="00000000">
            <w:pPr>
              <w:spacing w:after="40"/>
            </w:pPr>
            <w:r w:rsidRPr="004A271E">
              <w:rPr>
                <w:sz w:val="18"/>
              </w:rPr>
              <w:t>15 Hz</w:t>
            </w:r>
          </w:p>
        </w:tc>
        <w:tc>
          <w:tcPr>
            <w:tcW w:w="3360" w:type="dxa"/>
            <w:vAlign w:val="center"/>
          </w:tcPr>
          <w:p w14:paraId="6A3CD69E" w14:textId="77777777" w:rsidR="00AA3DC8" w:rsidRPr="004A271E" w:rsidRDefault="00000000">
            <w:pPr>
              <w:spacing w:after="40"/>
            </w:pPr>
            <w:r w:rsidRPr="004A271E">
              <w:rPr>
                <w:sz w:val="18"/>
              </w:rPr>
              <w:t>3,170 N</w:t>
            </w:r>
          </w:p>
        </w:tc>
        <w:tc>
          <w:tcPr>
            <w:tcW w:w="3360" w:type="dxa"/>
            <w:vAlign w:val="center"/>
          </w:tcPr>
          <w:p w14:paraId="3B0266E2" w14:textId="77777777" w:rsidR="00AA3DC8" w:rsidRPr="004A271E" w:rsidRDefault="00000000">
            <w:pPr>
              <w:spacing w:after="40"/>
            </w:pPr>
            <w:r w:rsidRPr="004A271E">
              <w:rPr>
                <w:sz w:val="18"/>
              </w:rPr>
              <w:t>73,280 N/s</w:t>
            </w:r>
          </w:p>
        </w:tc>
      </w:tr>
      <w:tr w:rsidR="00AA3DC8" w:rsidRPr="004A271E" w14:paraId="31203378" w14:textId="77777777">
        <w:trPr>
          <w:jc w:val="center"/>
        </w:trPr>
        <w:tc>
          <w:tcPr>
            <w:tcW w:w="3360" w:type="dxa"/>
            <w:vAlign w:val="center"/>
          </w:tcPr>
          <w:p w14:paraId="1ABDABAE" w14:textId="77777777" w:rsidR="00AA3DC8" w:rsidRPr="004A271E" w:rsidRDefault="00000000">
            <w:pPr>
              <w:spacing w:after="40"/>
            </w:pPr>
            <w:r w:rsidRPr="004A271E">
              <w:rPr>
                <w:sz w:val="18"/>
              </w:rPr>
              <w:t>25 Hz</w:t>
            </w:r>
          </w:p>
        </w:tc>
        <w:tc>
          <w:tcPr>
            <w:tcW w:w="3360" w:type="dxa"/>
            <w:vAlign w:val="center"/>
          </w:tcPr>
          <w:p w14:paraId="796FE8D5" w14:textId="77777777" w:rsidR="00AA3DC8" w:rsidRPr="004A271E" w:rsidRDefault="00000000">
            <w:pPr>
              <w:spacing w:after="40"/>
            </w:pPr>
            <w:r w:rsidRPr="004A271E">
              <w:rPr>
                <w:sz w:val="18"/>
              </w:rPr>
              <w:t>4,594 N</w:t>
            </w:r>
          </w:p>
        </w:tc>
        <w:tc>
          <w:tcPr>
            <w:tcW w:w="3360" w:type="dxa"/>
            <w:vAlign w:val="center"/>
          </w:tcPr>
          <w:p w14:paraId="55441D2D" w14:textId="77777777" w:rsidR="00AA3DC8" w:rsidRPr="004A271E" w:rsidRDefault="00000000">
            <w:pPr>
              <w:spacing w:after="40"/>
            </w:pPr>
            <w:r w:rsidRPr="004A271E">
              <w:rPr>
                <w:sz w:val="18"/>
              </w:rPr>
              <w:t>180,714 N/s</w:t>
            </w:r>
          </w:p>
        </w:tc>
      </w:tr>
      <w:tr w:rsidR="00AA3DC8" w:rsidRPr="004A271E" w14:paraId="3836FCEC" w14:textId="77777777">
        <w:trPr>
          <w:jc w:val="center"/>
        </w:trPr>
        <w:tc>
          <w:tcPr>
            <w:tcW w:w="3360" w:type="dxa"/>
            <w:vAlign w:val="center"/>
          </w:tcPr>
          <w:p w14:paraId="3B63608E" w14:textId="77777777" w:rsidR="00AA3DC8" w:rsidRPr="004A271E" w:rsidRDefault="00000000">
            <w:pPr>
              <w:spacing w:after="40"/>
            </w:pPr>
            <w:r w:rsidRPr="004A271E">
              <w:rPr>
                <w:sz w:val="18"/>
              </w:rPr>
              <w:t>50 Hz</w:t>
            </w:r>
          </w:p>
        </w:tc>
        <w:tc>
          <w:tcPr>
            <w:tcW w:w="3360" w:type="dxa"/>
            <w:vAlign w:val="center"/>
          </w:tcPr>
          <w:p w14:paraId="6E7BF8E1" w14:textId="77777777" w:rsidR="00AA3DC8" w:rsidRPr="004A271E" w:rsidRDefault="00000000">
            <w:pPr>
              <w:spacing w:after="40"/>
            </w:pPr>
            <w:r w:rsidRPr="004A271E">
              <w:rPr>
                <w:sz w:val="18"/>
              </w:rPr>
              <w:t>6,533 N</w:t>
            </w:r>
          </w:p>
        </w:tc>
        <w:tc>
          <w:tcPr>
            <w:tcW w:w="3360" w:type="dxa"/>
            <w:vAlign w:val="center"/>
          </w:tcPr>
          <w:p w14:paraId="2507D304" w14:textId="77777777" w:rsidR="00AA3DC8" w:rsidRPr="004A271E" w:rsidRDefault="00000000">
            <w:pPr>
              <w:spacing w:after="40"/>
            </w:pPr>
            <w:r w:rsidRPr="004A271E">
              <w:rPr>
                <w:sz w:val="18"/>
              </w:rPr>
              <w:t>310,258 N/s</w:t>
            </w:r>
          </w:p>
        </w:tc>
      </w:tr>
      <w:tr w:rsidR="00AA3DC8" w:rsidRPr="004A271E" w14:paraId="017B2A49" w14:textId="77777777">
        <w:trPr>
          <w:jc w:val="center"/>
        </w:trPr>
        <w:tc>
          <w:tcPr>
            <w:tcW w:w="3360" w:type="dxa"/>
            <w:vAlign w:val="center"/>
          </w:tcPr>
          <w:p w14:paraId="3091B39D" w14:textId="77777777" w:rsidR="00AA3DC8" w:rsidRPr="004A271E" w:rsidRDefault="00000000">
            <w:pPr>
              <w:spacing w:after="40"/>
            </w:pPr>
            <w:r w:rsidRPr="004A271E">
              <w:rPr>
                <w:sz w:val="18"/>
              </w:rPr>
              <w:t>75 Hz</w:t>
            </w:r>
          </w:p>
        </w:tc>
        <w:tc>
          <w:tcPr>
            <w:tcW w:w="3360" w:type="dxa"/>
            <w:vAlign w:val="center"/>
          </w:tcPr>
          <w:p w14:paraId="60A46B9E" w14:textId="77777777" w:rsidR="00AA3DC8" w:rsidRPr="004A271E" w:rsidRDefault="00000000">
            <w:pPr>
              <w:spacing w:after="40"/>
            </w:pPr>
            <w:r w:rsidRPr="004A271E">
              <w:rPr>
                <w:sz w:val="18"/>
              </w:rPr>
              <w:t>7,066 N</w:t>
            </w:r>
          </w:p>
        </w:tc>
        <w:tc>
          <w:tcPr>
            <w:tcW w:w="3360" w:type="dxa"/>
            <w:vAlign w:val="center"/>
          </w:tcPr>
          <w:p w14:paraId="1EC18795" w14:textId="77777777" w:rsidR="00AA3DC8" w:rsidRPr="004A271E" w:rsidRDefault="00000000">
            <w:pPr>
              <w:spacing w:after="40"/>
            </w:pPr>
            <w:r w:rsidRPr="004A271E">
              <w:rPr>
                <w:sz w:val="18"/>
              </w:rPr>
              <w:t>305,949 N/s</w:t>
            </w:r>
          </w:p>
        </w:tc>
      </w:tr>
      <w:tr w:rsidR="00AA3DC8" w:rsidRPr="004A271E" w14:paraId="336C810F" w14:textId="77777777">
        <w:trPr>
          <w:jc w:val="center"/>
        </w:trPr>
        <w:tc>
          <w:tcPr>
            <w:tcW w:w="3360" w:type="dxa"/>
            <w:vAlign w:val="center"/>
          </w:tcPr>
          <w:p w14:paraId="6D11ED1C" w14:textId="77777777" w:rsidR="00AA3DC8" w:rsidRPr="004A271E" w:rsidRDefault="00000000">
            <w:pPr>
              <w:spacing w:after="40"/>
            </w:pPr>
            <w:r w:rsidRPr="004A271E">
              <w:rPr>
                <w:sz w:val="18"/>
              </w:rPr>
              <w:t>85 Hz</w:t>
            </w:r>
          </w:p>
        </w:tc>
        <w:tc>
          <w:tcPr>
            <w:tcW w:w="3360" w:type="dxa"/>
            <w:vAlign w:val="center"/>
          </w:tcPr>
          <w:p w14:paraId="63C24D06" w14:textId="77777777" w:rsidR="00AA3DC8" w:rsidRPr="004A271E" w:rsidRDefault="00000000">
            <w:pPr>
              <w:spacing w:after="40"/>
            </w:pPr>
            <w:r w:rsidRPr="004A271E">
              <w:rPr>
                <w:sz w:val="18"/>
              </w:rPr>
              <w:t>7,110 N</w:t>
            </w:r>
          </w:p>
        </w:tc>
        <w:tc>
          <w:tcPr>
            <w:tcW w:w="3360" w:type="dxa"/>
            <w:vAlign w:val="center"/>
          </w:tcPr>
          <w:p w14:paraId="3011BC2B" w14:textId="77777777" w:rsidR="00AA3DC8" w:rsidRPr="004A271E" w:rsidRDefault="00000000">
            <w:pPr>
              <w:spacing w:after="40"/>
            </w:pPr>
            <w:r w:rsidRPr="004A271E">
              <w:rPr>
                <w:sz w:val="18"/>
              </w:rPr>
              <w:t>303,585 N/s</w:t>
            </w:r>
          </w:p>
        </w:tc>
      </w:tr>
      <w:tr w:rsidR="00AA3DC8" w:rsidRPr="004A271E" w14:paraId="48D0E4B4" w14:textId="77777777">
        <w:trPr>
          <w:jc w:val="center"/>
        </w:trPr>
        <w:tc>
          <w:tcPr>
            <w:tcW w:w="3360" w:type="dxa"/>
            <w:vAlign w:val="center"/>
          </w:tcPr>
          <w:p w14:paraId="649FE235" w14:textId="77777777" w:rsidR="00AA3DC8" w:rsidRPr="004A271E" w:rsidRDefault="00000000">
            <w:pPr>
              <w:spacing w:after="40"/>
            </w:pPr>
            <w:r w:rsidRPr="004A271E">
              <w:rPr>
                <w:sz w:val="18"/>
              </w:rPr>
              <w:t>100 Hz</w:t>
            </w:r>
          </w:p>
        </w:tc>
        <w:tc>
          <w:tcPr>
            <w:tcW w:w="3360" w:type="dxa"/>
            <w:vAlign w:val="center"/>
          </w:tcPr>
          <w:p w14:paraId="64B5E936" w14:textId="77777777" w:rsidR="00AA3DC8" w:rsidRPr="004A271E" w:rsidRDefault="00000000">
            <w:pPr>
              <w:spacing w:after="40"/>
            </w:pPr>
            <w:r w:rsidRPr="004A271E">
              <w:rPr>
                <w:sz w:val="18"/>
              </w:rPr>
              <w:t>7,101 N</w:t>
            </w:r>
          </w:p>
        </w:tc>
        <w:tc>
          <w:tcPr>
            <w:tcW w:w="3360" w:type="dxa"/>
            <w:vAlign w:val="center"/>
          </w:tcPr>
          <w:p w14:paraId="31C0B447" w14:textId="77777777" w:rsidR="00AA3DC8" w:rsidRPr="004A271E" w:rsidRDefault="00000000">
            <w:pPr>
              <w:spacing w:after="40"/>
            </w:pPr>
            <w:r w:rsidRPr="004A271E">
              <w:rPr>
                <w:sz w:val="18"/>
              </w:rPr>
              <w:t>302,717 N/s</w:t>
            </w:r>
          </w:p>
        </w:tc>
      </w:tr>
      <w:tr w:rsidR="00AA3DC8" w:rsidRPr="004A271E" w14:paraId="62A73015" w14:textId="77777777">
        <w:trPr>
          <w:jc w:val="center"/>
        </w:trPr>
        <w:tc>
          <w:tcPr>
            <w:tcW w:w="3360" w:type="dxa"/>
            <w:vAlign w:val="center"/>
          </w:tcPr>
          <w:p w14:paraId="10E2B039" w14:textId="77777777" w:rsidR="00AA3DC8" w:rsidRPr="004A271E" w:rsidRDefault="00000000">
            <w:pPr>
              <w:spacing w:after="40"/>
            </w:pPr>
            <w:r w:rsidRPr="004A271E">
              <w:rPr>
                <w:sz w:val="18"/>
              </w:rPr>
              <w:t>150 Hz</w:t>
            </w:r>
          </w:p>
        </w:tc>
        <w:tc>
          <w:tcPr>
            <w:tcW w:w="3360" w:type="dxa"/>
            <w:vAlign w:val="center"/>
          </w:tcPr>
          <w:p w14:paraId="638F4496" w14:textId="77777777" w:rsidR="00AA3DC8" w:rsidRPr="004A271E" w:rsidRDefault="00000000">
            <w:pPr>
              <w:spacing w:after="40"/>
            </w:pPr>
            <w:r w:rsidRPr="004A271E">
              <w:rPr>
                <w:sz w:val="18"/>
              </w:rPr>
              <w:t>7,008 N</w:t>
            </w:r>
          </w:p>
        </w:tc>
        <w:tc>
          <w:tcPr>
            <w:tcW w:w="3360" w:type="dxa"/>
            <w:vAlign w:val="center"/>
          </w:tcPr>
          <w:p w14:paraId="0A470C15" w14:textId="77777777" w:rsidR="00AA3DC8" w:rsidRPr="004A271E" w:rsidRDefault="00000000">
            <w:pPr>
              <w:spacing w:after="40"/>
            </w:pPr>
            <w:r w:rsidRPr="004A271E">
              <w:rPr>
                <w:sz w:val="18"/>
              </w:rPr>
              <w:t>307,842 N/s</w:t>
            </w:r>
          </w:p>
        </w:tc>
      </w:tr>
      <w:tr w:rsidR="00AA3DC8" w:rsidRPr="004A271E" w14:paraId="6DFC2904" w14:textId="77777777">
        <w:trPr>
          <w:jc w:val="center"/>
        </w:trPr>
        <w:tc>
          <w:tcPr>
            <w:tcW w:w="3360" w:type="dxa"/>
            <w:vAlign w:val="center"/>
          </w:tcPr>
          <w:p w14:paraId="42EC8725" w14:textId="77777777" w:rsidR="00AA3DC8" w:rsidRPr="004A271E" w:rsidRDefault="00000000">
            <w:pPr>
              <w:spacing w:after="40"/>
            </w:pPr>
            <w:r w:rsidRPr="004A271E">
              <w:rPr>
                <w:sz w:val="18"/>
              </w:rPr>
              <w:t>200 Hz</w:t>
            </w:r>
          </w:p>
        </w:tc>
        <w:tc>
          <w:tcPr>
            <w:tcW w:w="3360" w:type="dxa"/>
            <w:vAlign w:val="center"/>
          </w:tcPr>
          <w:p w14:paraId="07097767" w14:textId="77777777" w:rsidR="00AA3DC8" w:rsidRPr="004A271E" w:rsidRDefault="00000000">
            <w:pPr>
              <w:spacing w:after="40"/>
            </w:pPr>
            <w:r w:rsidRPr="004A271E">
              <w:rPr>
                <w:sz w:val="18"/>
              </w:rPr>
              <w:t>6,975 N</w:t>
            </w:r>
          </w:p>
        </w:tc>
        <w:tc>
          <w:tcPr>
            <w:tcW w:w="3360" w:type="dxa"/>
            <w:vAlign w:val="center"/>
          </w:tcPr>
          <w:p w14:paraId="11365F8C" w14:textId="77777777" w:rsidR="00AA3DC8" w:rsidRPr="004A271E" w:rsidRDefault="00000000">
            <w:pPr>
              <w:spacing w:after="40"/>
            </w:pPr>
            <w:r w:rsidRPr="004A271E">
              <w:rPr>
                <w:sz w:val="18"/>
              </w:rPr>
              <w:t>311,091 N/s</w:t>
            </w:r>
          </w:p>
        </w:tc>
      </w:tr>
      <w:tr w:rsidR="00AA3DC8" w:rsidRPr="004A271E" w14:paraId="575E17B6" w14:textId="77777777">
        <w:trPr>
          <w:jc w:val="center"/>
        </w:trPr>
        <w:tc>
          <w:tcPr>
            <w:tcW w:w="3360" w:type="dxa"/>
            <w:vAlign w:val="center"/>
          </w:tcPr>
          <w:p w14:paraId="7DBE7044" w14:textId="77777777" w:rsidR="00AA3DC8" w:rsidRPr="004A271E" w:rsidRDefault="00000000">
            <w:pPr>
              <w:spacing w:after="40"/>
            </w:pPr>
            <w:r w:rsidRPr="004A271E">
              <w:rPr>
                <w:sz w:val="18"/>
              </w:rPr>
              <w:t>Raw</w:t>
            </w:r>
          </w:p>
        </w:tc>
        <w:tc>
          <w:tcPr>
            <w:tcW w:w="3360" w:type="dxa"/>
            <w:vAlign w:val="center"/>
          </w:tcPr>
          <w:p w14:paraId="0DE5DD9D" w14:textId="77777777" w:rsidR="00AA3DC8" w:rsidRPr="004A271E" w:rsidRDefault="00000000">
            <w:pPr>
              <w:spacing w:after="40"/>
            </w:pPr>
            <w:r w:rsidRPr="004A271E">
              <w:rPr>
                <w:sz w:val="18"/>
              </w:rPr>
              <w:t>6,955 N</w:t>
            </w:r>
          </w:p>
        </w:tc>
        <w:tc>
          <w:tcPr>
            <w:tcW w:w="3360" w:type="dxa"/>
            <w:vAlign w:val="center"/>
          </w:tcPr>
          <w:p w14:paraId="46737BB8" w14:textId="77777777" w:rsidR="00AA3DC8" w:rsidRPr="004A271E" w:rsidRDefault="00000000">
            <w:pPr>
              <w:spacing w:after="40"/>
            </w:pPr>
            <w:r w:rsidRPr="004A271E">
              <w:rPr>
                <w:sz w:val="18"/>
              </w:rPr>
              <w:t>312,150 N/s</w:t>
            </w:r>
          </w:p>
        </w:tc>
      </w:tr>
    </w:tbl>
    <w:p w14:paraId="4FC0811A" w14:textId="77777777" w:rsidR="008A4E05" w:rsidRPr="004A271E" w:rsidRDefault="008A4E05"/>
    <w:p w14:paraId="27259013" w14:textId="77777777" w:rsidR="00AA3DC8" w:rsidRPr="004A271E" w:rsidRDefault="00000000">
      <w:r w:rsidRPr="004A271E">
        <w:t xml:space="preserve">On </w:t>
      </w:r>
      <w:r w:rsidR="00690E2C" w:rsidRPr="004A271E">
        <w:t xml:space="preserve">a </w:t>
      </w:r>
      <w:r w:rsidRPr="004A271E">
        <w:t xml:space="preserve">development trial, the 85Hz peak landing force was approximately 2.2% above raw and the 20ms loading rate approximately 2.7% below raw, whereas the 15Hz </w:t>
      </w:r>
      <w:r w:rsidR="00D7118A" w:rsidRPr="004A271E">
        <w:t xml:space="preserve">signal significantly dampened both these metrics. </w:t>
      </w:r>
    </w:p>
    <w:p w14:paraId="6714E345" w14:textId="77777777" w:rsidR="00AA3DC8" w:rsidRPr="004A271E" w:rsidRDefault="00000000">
      <w:pPr>
        <w:pStyle w:val="Heading2"/>
        <w:rPr>
          <w:rFonts w:ascii="Aptos" w:hAnsi="Aptos"/>
        </w:rPr>
      </w:pPr>
      <w:r w:rsidRPr="004A271E">
        <w:rPr>
          <w:rFonts w:ascii="Aptos" w:hAnsi="Aptos"/>
        </w:rPr>
        <w:lastRenderedPageBreak/>
        <w:t>7.3 Landing analysis window</w:t>
      </w:r>
    </w:p>
    <w:p w14:paraId="275FBB04" w14:textId="77777777" w:rsidR="00AA3DC8" w:rsidRPr="004A271E" w:rsidRDefault="00000000">
      <w:r w:rsidRPr="004A271E">
        <w:t>Peak landing force and peak loading rate are searched within the first 300 ms after detected landing contact. This 300ms window is an application operational choice for Version 1</w:t>
      </w:r>
      <w:r w:rsidR="008A4E05" w:rsidRPr="004A271E">
        <w:t xml:space="preserve"> as recommendations were not found in literature.</w:t>
      </w:r>
    </w:p>
    <w:p w14:paraId="1E963FFA" w14:textId="77777777" w:rsidR="00AA3DC8" w:rsidRPr="004A271E" w:rsidRDefault="00000000">
      <w:pPr>
        <w:pStyle w:val="Heading1"/>
        <w:rPr>
          <w:rFonts w:ascii="Aptos" w:hAnsi="Aptos"/>
        </w:rPr>
      </w:pPr>
      <w:r w:rsidRPr="004A271E">
        <w:rPr>
          <w:rFonts w:ascii="Aptos" w:hAnsi="Aptos"/>
        </w:rPr>
        <w:t>8. Primary Metrics</w:t>
      </w:r>
    </w:p>
    <w:p w14:paraId="05212427" w14:textId="77777777" w:rsidR="00690E2C" w:rsidRPr="004A271E" w:rsidRDefault="00690E2C" w:rsidP="00690E2C">
      <w:pPr>
        <w:rPr>
          <w:b/>
          <w:bCs/>
        </w:rPr>
      </w:pPr>
      <w:r w:rsidRPr="004A271E">
        <w:rPr>
          <w:b/>
          <w:bCs/>
        </w:rPr>
        <w:t>Table 5.</w:t>
      </w:r>
    </w:p>
    <w:tbl>
      <w:tblPr>
        <w:tblStyle w:val="TableGrid"/>
        <w:tblW w:w="0" w:type="auto"/>
        <w:jc w:val="center"/>
        <w:tblLook w:val="04A0" w:firstRow="1" w:lastRow="0" w:firstColumn="1" w:lastColumn="0" w:noHBand="0" w:noVBand="1"/>
      </w:tblPr>
      <w:tblGrid>
        <w:gridCol w:w="5040"/>
        <w:gridCol w:w="5040"/>
      </w:tblGrid>
      <w:tr w:rsidR="00AA3DC8" w:rsidRPr="004A271E" w14:paraId="35C56BEE" w14:textId="77777777">
        <w:trPr>
          <w:jc w:val="center"/>
        </w:trPr>
        <w:tc>
          <w:tcPr>
            <w:tcW w:w="5040" w:type="dxa"/>
            <w:vAlign w:val="center"/>
          </w:tcPr>
          <w:p w14:paraId="6374A6D6" w14:textId="77777777" w:rsidR="00AA3DC8" w:rsidRPr="004A271E" w:rsidRDefault="00000000">
            <w:pPr>
              <w:spacing w:after="40"/>
            </w:pPr>
            <w:r w:rsidRPr="004A271E">
              <w:rPr>
                <w:b/>
                <w:sz w:val="18"/>
              </w:rPr>
              <w:t>Metric</w:t>
            </w:r>
          </w:p>
        </w:tc>
        <w:tc>
          <w:tcPr>
            <w:tcW w:w="5040" w:type="dxa"/>
            <w:vAlign w:val="center"/>
          </w:tcPr>
          <w:p w14:paraId="0D314234" w14:textId="77777777" w:rsidR="00AA3DC8" w:rsidRPr="004A271E" w:rsidRDefault="00000000">
            <w:pPr>
              <w:spacing w:after="40"/>
            </w:pPr>
            <w:r w:rsidRPr="004A271E">
              <w:rPr>
                <w:b/>
                <w:sz w:val="18"/>
              </w:rPr>
              <w:t>Calculation / region</w:t>
            </w:r>
          </w:p>
        </w:tc>
      </w:tr>
      <w:tr w:rsidR="00A07F71" w:rsidRPr="004A271E" w14:paraId="231003DB" w14:textId="77777777">
        <w:trPr>
          <w:jc w:val="center"/>
        </w:trPr>
        <w:tc>
          <w:tcPr>
            <w:tcW w:w="5040" w:type="dxa"/>
            <w:vAlign w:val="center"/>
          </w:tcPr>
          <w:p w14:paraId="71CA5549" w14:textId="77777777" w:rsidR="00A07F71" w:rsidRPr="004A271E" w:rsidRDefault="00A07F71" w:rsidP="00A07F71">
            <w:pPr>
              <w:spacing w:after="40"/>
            </w:pPr>
            <w:r w:rsidRPr="004A271E">
              <w:rPr>
                <w:sz w:val="18"/>
              </w:rPr>
              <w:t>Jump height</w:t>
            </w:r>
          </w:p>
        </w:tc>
        <w:tc>
          <w:tcPr>
            <w:tcW w:w="5040" w:type="dxa"/>
            <w:vAlign w:val="center"/>
          </w:tcPr>
          <w:p w14:paraId="7A36CAD3" w14:textId="77777777" w:rsidR="00A07F71" w:rsidRPr="004A271E" w:rsidRDefault="00A07F71" w:rsidP="00A07F71">
            <w:pPr>
              <w:spacing w:after="40"/>
            </w:pPr>
            <w:r w:rsidRPr="004A271E">
              <w:rPr>
                <w:sz w:val="18"/>
              </w:rPr>
              <w:t xml:space="preserve">h = </w:t>
            </w:r>
            <w:r w:rsidRPr="004A271E">
              <w:rPr>
                <w:i/>
                <w:sz w:val="18"/>
              </w:rPr>
              <w:t>v</w:t>
            </w:r>
            <w:r w:rsidRPr="004A271E">
              <w:rPr>
                <w:i/>
                <w:sz w:val="18"/>
                <w:vertAlign w:val="subscript"/>
              </w:rPr>
              <w:t>TO</w:t>
            </w:r>
            <w:r w:rsidRPr="004A271E">
              <w:rPr>
                <w:sz w:val="18"/>
                <w:vertAlign w:val="superscript"/>
              </w:rPr>
              <w:t>2</w:t>
            </w:r>
            <w:r w:rsidRPr="004A271E">
              <w:rPr>
                <w:sz w:val="18"/>
              </w:rPr>
              <w:t xml:space="preserve"> / (2</w:t>
            </w:r>
            <w:r w:rsidRPr="004A271E">
              <w:rPr>
                <w:i/>
                <w:sz w:val="18"/>
              </w:rPr>
              <w:t>g</w:t>
            </w:r>
            <w:r w:rsidRPr="004A271E">
              <w:rPr>
                <w:sz w:val="18"/>
              </w:rPr>
              <w:t>)</w:t>
            </w:r>
          </w:p>
        </w:tc>
      </w:tr>
      <w:tr w:rsidR="00A07F71" w:rsidRPr="004A271E" w14:paraId="70DC49E0" w14:textId="77777777">
        <w:trPr>
          <w:jc w:val="center"/>
        </w:trPr>
        <w:tc>
          <w:tcPr>
            <w:tcW w:w="5040" w:type="dxa"/>
            <w:vAlign w:val="center"/>
          </w:tcPr>
          <w:p w14:paraId="38709E22" w14:textId="77777777" w:rsidR="00A07F71" w:rsidRPr="004A271E" w:rsidRDefault="00A07F71" w:rsidP="00A07F71">
            <w:pPr>
              <w:spacing w:after="40"/>
            </w:pPr>
            <w:r w:rsidRPr="004A271E">
              <w:rPr>
                <w:sz w:val="18"/>
              </w:rPr>
              <w:t>Takeoff velocity</w:t>
            </w:r>
          </w:p>
        </w:tc>
        <w:tc>
          <w:tcPr>
            <w:tcW w:w="5040" w:type="dxa"/>
            <w:vAlign w:val="center"/>
          </w:tcPr>
          <w:p w14:paraId="536F5352" w14:textId="77777777" w:rsidR="00A07F71" w:rsidRPr="004A271E" w:rsidRDefault="00A07F71" w:rsidP="00A07F71">
            <w:pPr>
              <w:spacing w:after="40"/>
            </w:pPr>
            <w:r w:rsidRPr="004A271E">
              <w:rPr>
                <w:sz w:val="18"/>
              </w:rPr>
              <w:t xml:space="preserve">Integrated COM velocity, </w:t>
            </w:r>
            <w:r w:rsidRPr="004A271E">
              <w:rPr>
                <w:i/>
                <w:sz w:val="18"/>
              </w:rPr>
              <w:t>v</w:t>
            </w:r>
            <w:r w:rsidRPr="004A271E">
              <w:rPr>
                <w:sz w:val="18"/>
              </w:rPr>
              <w:t>(t), at takeoff</w:t>
            </w:r>
          </w:p>
        </w:tc>
      </w:tr>
      <w:tr w:rsidR="00A07F71" w:rsidRPr="004A271E" w14:paraId="128056B8" w14:textId="77777777">
        <w:trPr>
          <w:jc w:val="center"/>
        </w:trPr>
        <w:tc>
          <w:tcPr>
            <w:tcW w:w="5040" w:type="dxa"/>
            <w:vAlign w:val="center"/>
          </w:tcPr>
          <w:p w14:paraId="4E0B1574" w14:textId="77777777" w:rsidR="00A07F71" w:rsidRPr="004A271E" w:rsidRDefault="00A07F71" w:rsidP="00A07F71">
            <w:pPr>
              <w:spacing w:after="40"/>
            </w:pPr>
            <w:r w:rsidRPr="004A271E">
              <w:rPr>
                <w:sz w:val="18"/>
              </w:rPr>
              <w:t>Peak force</w:t>
            </w:r>
          </w:p>
        </w:tc>
        <w:tc>
          <w:tcPr>
            <w:tcW w:w="5040" w:type="dxa"/>
            <w:vAlign w:val="center"/>
          </w:tcPr>
          <w:p w14:paraId="1A42DF61" w14:textId="77777777" w:rsidR="00A07F71" w:rsidRPr="004A271E" w:rsidRDefault="00A07F71" w:rsidP="00A07F71">
            <w:pPr>
              <w:spacing w:after="40"/>
            </w:pPr>
            <w:r w:rsidRPr="004A271E">
              <w:rPr>
                <w:sz w:val="18"/>
              </w:rPr>
              <w:t xml:space="preserve">Maximum </w:t>
            </w:r>
            <w:r w:rsidRPr="004A271E">
              <w:rPr>
                <w:i/>
                <w:sz w:val="18"/>
              </w:rPr>
              <w:t>F</w:t>
            </w:r>
            <w:r w:rsidRPr="004A271E">
              <w:rPr>
                <w:i/>
                <w:sz w:val="18"/>
                <w:vertAlign w:val="subscript"/>
              </w:rPr>
              <w:t>z,15</w:t>
            </w:r>
            <w:r w:rsidRPr="004A271E">
              <w:rPr>
                <w:sz w:val="18"/>
              </w:rPr>
              <w:t xml:space="preserve"> from movement onset to takeoff</w:t>
            </w:r>
          </w:p>
        </w:tc>
      </w:tr>
      <w:tr w:rsidR="00A07F71" w:rsidRPr="004A271E" w14:paraId="70CEA06C" w14:textId="77777777" w:rsidTr="00A07F71">
        <w:trPr>
          <w:trHeight w:val="287"/>
          <w:jc w:val="center"/>
        </w:trPr>
        <w:tc>
          <w:tcPr>
            <w:tcW w:w="5040" w:type="dxa"/>
            <w:vAlign w:val="center"/>
          </w:tcPr>
          <w:p w14:paraId="608B9973" w14:textId="77777777" w:rsidR="00A07F71" w:rsidRPr="004A271E" w:rsidRDefault="00A07F71" w:rsidP="00A07F71">
            <w:pPr>
              <w:spacing w:after="40"/>
            </w:pPr>
            <w:r w:rsidRPr="004A271E">
              <w:rPr>
                <w:sz w:val="18"/>
              </w:rPr>
              <w:t>Peak propulsive power</w:t>
            </w:r>
          </w:p>
        </w:tc>
        <w:tc>
          <w:tcPr>
            <w:tcW w:w="5040" w:type="dxa"/>
            <w:vAlign w:val="center"/>
          </w:tcPr>
          <w:p w14:paraId="668AAAFD" w14:textId="77777777" w:rsidR="00A07F71" w:rsidRPr="004A271E" w:rsidRDefault="00A07F71" w:rsidP="00A07F71">
            <w:pPr>
              <w:spacing w:after="40"/>
            </w:pPr>
            <w:r w:rsidRPr="004A271E">
              <w:rPr>
                <w:sz w:val="18"/>
              </w:rPr>
              <w:t xml:space="preserve">Maximum </w:t>
            </w:r>
            <w:r w:rsidRPr="004A271E">
              <w:rPr>
                <w:i/>
                <w:sz w:val="18"/>
              </w:rPr>
              <w:t>F</w:t>
            </w:r>
            <w:r w:rsidRPr="004A271E">
              <w:rPr>
                <w:i/>
                <w:sz w:val="18"/>
                <w:vertAlign w:val="subscript"/>
              </w:rPr>
              <w:t>z,15</w:t>
            </w:r>
            <w:r w:rsidRPr="004A271E">
              <w:rPr>
                <w:sz w:val="18"/>
              </w:rPr>
              <w:t xml:space="preserve">(t) </w:t>
            </w:r>
            <w:r w:rsidRPr="004A271E">
              <w:rPr>
                <w:i/>
                <w:sz w:val="18"/>
              </w:rPr>
              <w:t>v</w:t>
            </w:r>
            <w:r w:rsidRPr="004A271E">
              <w:rPr>
                <w:sz w:val="18"/>
              </w:rPr>
              <w:t>(t) during propulsion</w:t>
            </w:r>
          </w:p>
        </w:tc>
      </w:tr>
      <w:tr w:rsidR="00A07F71" w:rsidRPr="004A271E" w14:paraId="36136089" w14:textId="77777777">
        <w:trPr>
          <w:jc w:val="center"/>
        </w:trPr>
        <w:tc>
          <w:tcPr>
            <w:tcW w:w="5040" w:type="dxa"/>
            <w:vAlign w:val="center"/>
          </w:tcPr>
          <w:p w14:paraId="41ED3A62" w14:textId="77777777" w:rsidR="00A07F71" w:rsidRPr="004A271E" w:rsidRDefault="00A07F71" w:rsidP="00A07F71">
            <w:pPr>
              <w:spacing w:after="40"/>
            </w:pPr>
            <w:r w:rsidRPr="004A271E">
              <w:rPr>
                <w:sz w:val="18"/>
              </w:rPr>
              <w:t>Mean propulsive power</w:t>
            </w:r>
          </w:p>
        </w:tc>
        <w:tc>
          <w:tcPr>
            <w:tcW w:w="5040" w:type="dxa"/>
            <w:vAlign w:val="center"/>
          </w:tcPr>
          <w:p w14:paraId="44E591B3" w14:textId="77777777" w:rsidR="00A07F71" w:rsidRPr="004A271E" w:rsidRDefault="00A07F71" w:rsidP="00A07F71">
            <w:pPr>
              <w:spacing w:after="40"/>
            </w:pPr>
            <w:r w:rsidRPr="004A271E">
              <w:rPr>
                <w:sz w:val="18"/>
              </w:rPr>
              <w:t xml:space="preserve">Mean </w:t>
            </w:r>
            <w:r w:rsidRPr="004A271E">
              <w:rPr>
                <w:i/>
                <w:sz w:val="18"/>
              </w:rPr>
              <w:t>F</w:t>
            </w:r>
            <w:r w:rsidRPr="004A271E">
              <w:rPr>
                <w:i/>
                <w:sz w:val="18"/>
                <w:vertAlign w:val="subscript"/>
              </w:rPr>
              <w:t>z,15</w:t>
            </w:r>
            <w:r w:rsidRPr="004A271E">
              <w:rPr>
                <w:sz w:val="18"/>
              </w:rPr>
              <w:t xml:space="preserve">(t) </w:t>
            </w:r>
            <w:r w:rsidRPr="004A271E">
              <w:rPr>
                <w:i/>
                <w:sz w:val="18"/>
              </w:rPr>
              <w:t>v</w:t>
            </w:r>
            <w:r w:rsidRPr="004A271E">
              <w:rPr>
                <w:sz w:val="18"/>
              </w:rPr>
              <w:t>(t) during propulsion</w:t>
            </w:r>
          </w:p>
        </w:tc>
      </w:tr>
      <w:tr w:rsidR="00A07F71" w:rsidRPr="004A271E" w14:paraId="22454EFC" w14:textId="77777777">
        <w:trPr>
          <w:jc w:val="center"/>
        </w:trPr>
        <w:tc>
          <w:tcPr>
            <w:tcW w:w="5040" w:type="dxa"/>
            <w:vAlign w:val="center"/>
          </w:tcPr>
          <w:p w14:paraId="206B3FD0" w14:textId="77777777" w:rsidR="00A07F71" w:rsidRPr="004A271E" w:rsidRDefault="00A07F71" w:rsidP="00A07F71">
            <w:pPr>
              <w:spacing w:after="40"/>
            </w:pPr>
            <w:r w:rsidRPr="004A271E">
              <w:rPr>
                <w:sz w:val="18"/>
              </w:rPr>
              <w:t>Braking impulse (CMJ)</w:t>
            </w:r>
          </w:p>
        </w:tc>
        <w:tc>
          <w:tcPr>
            <w:tcW w:w="5040" w:type="dxa"/>
            <w:vAlign w:val="center"/>
          </w:tcPr>
          <w:p w14:paraId="4D7BD272" w14:textId="77777777" w:rsidR="00A07F71" w:rsidRPr="004A271E" w:rsidRDefault="00A07F71" w:rsidP="00A07F71">
            <w:pPr>
              <w:spacing w:after="40"/>
            </w:pPr>
            <w:r w:rsidRPr="004A271E">
              <w:rPr>
                <w:sz w:val="18"/>
              </w:rPr>
              <w:t xml:space="preserve">Integral of </w:t>
            </w:r>
            <w:proofErr w:type="spellStart"/>
            <w:r w:rsidRPr="004A271E">
              <w:rPr>
                <w:i/>
                <w:sz w:val="18"/>
              </w:rPr>
              <w:t>F</w:t>
            </w:r>
            <w:r w:rsidRPr="004A271E">
              <w:rPr>
                <w:i/>
                <w:sz w:val="18"/>
                <w:vertAlign w:val="subscript"/>
              </w:rPr>
              <w:t>net</w:t>
            </w:r>
            <w:proofErr w:type="spellEnd"/>
            <w:r w:rsidRPr="004A271E">
              <w:rPr>
                <w:sz w:val="18"/>
              </w:rPr>
              <w:t>(t) over the braking phase</w:t>
            </w:r>
          </w:p>
        </w:tc>
      </w:tr>
      <w:tr w:rsidR="00A07F71" w:rsidRPr="004A271E" w14:paraId="0F47FCAD" w14:textId="77777777">
        <w:trPr>
          <w:jc w:val="center"/>
        </w:trPr>
        <w:tc>
          <w:tcPr>
            <w:tcW w:w="5040" w:type="dxa"/>
            <w:vAlign w:val="center"/>
          </w:tcPr>
          <w:p w14:paraId="57F3DEC8" w14:textId="77777777" w:rsidR="00A07F71" w:rsidRPr="004A271E" w:rsidRDefault="00A07F71" w:rsidP="00A07F71">
            <w:pPr>
              <w:spacing w:after="40"/>
            </w:pPr>
            <w:r w:rsidRPr="004A271E">
              <w:rPr>
                <w:sz w:val="18"/>
              </w:rPr>
              <w:t>Propulsive impulse</w:t>
            </w:r>
          </w:p>
        </w:tc>
        <w:tc>
          <w:tcPr>
            <w:tcW w:w="5040" w:type="dxa"/>
            <w:vAlign w:val="center"/>
          </w:tcPr>
          <w:p w14:paraId="41B67234" w14:textId="77777777" w:rsidR="00A07F71" w:rsidRPr="004A271E" w:rsidRDefault="00A07F71" w:rsidP="00A07F71">
            <w:pPr>
              <w:spacing w:after="40"/>
            </w:pPr>
            <w:r w:rsidRPr="004A271E">
              <w:rPr>
                <w:sz w:val="18"/>
              </w:rPr>
              <w:t xml:space="preserve">Integral of </w:t>
            </w:r>
            <w:proofErr w:type="spellStart"/>
            <w:r w:rsidRPr="004A271E">
              <w:rPr>
                <w:i/>
                <w:sz w:val="18"/>
              </w:rPr>
              <w:t>F</w:t>
            </w:r>
            <w:r w:rsidRPr="004A271E">
              <w:rPr>
                <w:i/>
                <w:sz w:val="18"/>
                <w:vertAlign w:val="subscript"/>
              </w:rPr>
              <w:t>net</w:t>
            </w:r>
            <w:proofErr w:type="spellEnd"/>
            <w:r w:rsidRPr="004A271E">
              <w:rPr>
                <w:sz w:val="18"/>
              </w:rPr>
              <w:t>(t) over the propulsive phase</w:t>
            </w:r>
          </w:p>
        </w:tc>
      </w:tr>
      <w:tr w:rsidR="00A07F71" w:rsidRPr="004A271E" w14:paraId="3B611C63" w14:textId="77777777">
        <w:trPr>
          <w:jc w:val="center"/>
        </w:trPr>
        <w:tc>
          <w:tcPr>
            <w:tcW w:w="5040" w:type="dxa"/>
            <w:vAlign w:val="center"/>
          </w:tcPr>
          <w:p w14:paraId="57B52CC6" w14:textId="77777777" w:rsidR="00A07F71" w:rsidRPr="004A271E" w:rsidRDefault="00A07F71" w:rsidP="00A07F71">
            <w:pPr>
              <w:spacing w:after="40"/>
            </w:pPr>
            <w:r w:rsidRPr="004A271E">
              <w:rPr>
                <w:sz w:val="18"/>
              </w:rPr>
              <w:t>Phase durations</w:t>
            </w:r>
          </w:p>
        </w:tc>
        <w:tc>
          <w:tcPr>
            <w:tcW w:w="5040" w:type="dxa"/>
            <w:vAlign w:val="center"/>
          </w:tcPr>
          <w:p w14:paraId="5C837D0C" w14:textId="77777777" w:rsidR="00A07F71" w:rsidRPr="004A271E" w:rsidRDefault="00A07F71" w:rsidP="00A07F71">
            <w:pPr>
              <w:spacing w:after="40"/>
            </w:pPr>
            <w:r w:rsidRPr="004A271E">
              <w:rPr>
                <w:sz w:val="18"/>
              </w:rPr>
              <w:t>Difference between detected event times</w:t>
            </w:r>
          </w:p>
        </w:tc>
      </w:tr>
      <w:tr w:rsidR="00A07F71" w:rsidRPr="004A271E" w14:paraId="0272834A" w14:textId="77777777">
        <w:trPr>
          <w:jc w:val="center"/>
        </w:trPr>
        <w:tc>
          <w:tcPr>
            <w:tcW w:w="5040" w:type="dxa"/>
            <w:vAlign w:val="center"/>
          </w:tcPr>
          <w:p w14:paraId="178AD271" w14:textId="77777777" w:rsidR="00A07F71" w:rsidRPr="004A271E" w:rsidRDefault="00A07F71" w:rsidP="00A07F71">
            <w:pPr>
              <w:spacing w:after="40"/>
            </w:pPr>
            <w:r w:rsidRPr="004A271E">
              <w:rPr>
                <w:sz w:val="18"/>
              </w:rPr>
              <w:t>Countermovement depth (CMJ)</w:t>
            </w:r>
          </w:p>
        </w:tc>
        <w:tc>
          <w:tcPr>
            <w:tcW w:w="5040" w:type="dxa"/>
            <w:vAlign w:val="center"/>
          </w:tcPr>
          <w:p w14:paraId="43B7EFAC" w14:textId="77777777" w:rsidR="00A07F71" w:rsidRPr="004A271E" w:rsidRDefault="00A07F71" w:rsidP="00A07F71">
            <w:pPr>
              <w:spacing w:after="40"/>
            </w:pPr>
            <w:r w:rsidRPr="004A271E">
              <w:rPr>
                <w:sz w:val="18"/>
              </w:rPr>
              <w:t>Absolute COM displacement from onset to zero-velocity transition</w:t>
            </w:r>
          </w:p>
        </w:tc>
      </w:tr>
      <w:tr w:rsidR="00A07F71" w:rsidRPr="004A271E" w14:paraId="7C6A2656" w14:textId="77777777">
        <w:trPr>
          <w:jc w:val="center"/>
        </w:trPr>
        <w:tc>
          <w:tcPr>
            <w:tcW w:w="5040" w:type="dxa"/>
            <w:vAlign w:val="center"/>
          </w:tcPr>
          <w:p w14:paraId="7E234D46" w14:textId="77777777" w:rsidR="00A07F71" w:rsidRPr="004A271E" w:rsidRDefault="00A07F71" w:rsidP="00A07F71">
            <w:pPr>
              <w:spacing w:after="40"/>
            </w:pPr>
            <w:r w:rsidRPr="004A271E">
              <w:rPr>
                <w:sz w:val="18"/>
              </w:rPr>
              <w:t>Peak landing force</w:t>
            </w:r>
          </w:p>
        </w:tc>
        <w:tc>
          <w:tcPr>
            <w:tcW w:w="5040" w:type="dxa"/>
            <w:vAlign w:val="center"/>
          </w:tcPr>
          <w:p w14:paraId="2B587AC2" w14:textId="77777777" w:rsidR="00A07F71" w:rsidRPr="004A271E" w:rsidRDefault="00A07F71" w:rsidP="00A07F71">
            <w:pPr>
              <w:spacing w:after="40"/>
            </w:pPr>
            <w:r w:rsidRPr="004A271E">
              <w:rPr>
                <w:sz w:val="18"/>
              </w:rPr>
              <w:t xml:space="preserve">Maximum </w:t>
            </w:r>
            <w:r w:rsidRPr="004A271E">
              <w:rPr>
                <w:i/>
                <w:sz w:val="18"/>
              </w:rPr>
              <w:t>F</w:t>
            </w:r>
            <w:r w:rsidRPr="004A271E">
              <w:rPr>
                <w:i/>
                <w:sz w:val="18"/>
                <w:vertAlign w:val="subscript"/>
              </w:rPr>
              <w:t>z,85</w:t>
            </w:r>
            <w:r w:rsidRPr="004A271E">
              <w:rPr>
                <w:sz w:val="18"/>
              </w:rPr>
              <w:t xml:space="preserve"> within the first 300ms after landing contact</w:t>
            </w:r>
          </w:p>
        </w:tc>
      </w:tr>
      <w:tr w:rsidR="00A07F71" w:rsidRPr="004A271E" w14:paraId="4E4E7A4C" w14:textId="77777777">
        <w:trPr>
          <w:jc w:val="center"/>
        </w:trPr>
        <w:tc>
          <w:tcPr>
            <w:tcW w:w="5040" w:type="dxa"/>
            <w:vAlign w:val="center"/>
          </w:tcPr>
          <w:p w14:paraId="0F4DA47C" w14:textId="77777777" w:rsidR="00A07F71" w:rsidRPr="004A271E" w:rsidRDefault="00A07F71" w:rsidP="00A07F71">
            <w:pPr>
              <w:spacing w:after="40"/>
            </w:pPr>
            <w:r w:rsidRPr="004A271E">
              <w:rPr>
                <w:sz w:val="18"/>
              </w:rPr>
              <w:t>Peak landing loading rate</w:t>
            </w:r>
          </w:p>
        </w:tc>
        <w:tc>
          <w:tcPr>
            <w:tcW w:w="5040" w:type="dxa"/>
            <w:vAlign w:val="center"/>
          </w:tcPr>
          <w:p w14:paraId="30ABEA76" w14:textId="77777777" w:rsidR="00A07F71" w:rsidRPr="004A271E" w:rsidRDefault="00A07F71" w:rsidP="00A07F71">
            <w:pPr>
              <w:spacing w:after="40"/>
            </w:pPr>
            <w:r w:rsidRPr="004A271E">
              <w:rPr>
                <w:sz w:val="18"/>
              </w:rPr>
              <w:t xml:space="preserve">Maximum 20ms moving force-time slope of </w:t>
            </w:r>
            <w:r w:rsidRPr="004A271E">
              <w:rPr>
                <w:i/>
                <w:sz w:val="18"/>
              </w:rPr>
              <w:t>F</w:t>
            </w:r>
            <w:r w:rsidRPr="004A271E">
              <w:rPr>
                <w:i/>
                <w:sz w:val="18"/>
                <w:vertAlign w:val="subscript"/>
              </w:rPr>
              <w:t>z,85</w:t>
            </w:r>
            <w:r w:rsidRPr="004A271E">
              <w:rPr>
                <w:sz w:val="18"/>
              </w:rPr>
              <w:t xml:space="preserve"> within the first 300ms after landing contact</w:t>
            </w:r>
          </w:p>
        </w:tc>
      </w:tr>
    </w:tbl>
    <w:p w14:paraId="33B68FC0" w14:textId="77777777" w:rsidR="00AA3DC8" w:rsidRPr="004A271E" w:rsidRDefault="00000000">
      <w:pPr>
        <w:pStyle w:val="Heading2"/>
        <w:rPr>
          <w:rFonts w:ascii="Aptos" w:hAnsi="Aptos"/>
        </w:rPr>
      </w:pPr>
      <w:r w:rsidRPr="004A271E">
        <w:rPr>
          <w:rFonts w:ascii="Aptos" w:hAnsi="Aptos"/>
        </w:rPr>
        <w:t>8.1 Core outcome equations</w:t>
      </w:r>
    </w:p>
    <w:p w14:paraId="7DB57FEE" w14:textId="643D26FA" w:rsidR="00AA3DC8" w:rsidRPr="004A271E" w:rsidRDefault="00000000">
      <w:pPr>
        <w:rPr>
          <w:sz w:val="22"/>
        </w:rPr>
      </w:pPr>
      <w:r w:rsidRPr="004A271E">
        <w:rPr>
          <w:sz w:val="22"/>
        </w:rPr>
        <w:t>Jump height is calculated from takeoff velocity using the impulse-momentum approach, while phase impulse is the time integral of net vertical force over the defined phase</w:t>
      </w:r>
      <w:r w:rsidR="00B46FB7">
        <w:rPr>
          <w:sz w:val="22"/>
        </w:rPr>
        <w:t xml:space="preserve"> (</w:t>
      </w:r>
      <w:proofErr w:type="spellStart"/>
      <w:r w:rsidR="00B46FB7">
        <w:rPr>
          <w:sz w:val="22"/>
        </w:rPr>
        <w:t>Eythorsdottir</w:t>
      </w:r>
      <w:proofErr w:type="spellEnd"/>
      <w:r w:rsidR="00B46FB7">
        <w:rPr>
          <w:sz w:val="22"/>
        </w:rPr>
        <w:t xml:space="preserve"> et al</w:t>
      </w:r>
      <w:r w:rsidRPr="004A271E">
        <w:rPr>
          <w:sz w:val="22"/>
        </w:rPr>
        <w:t>.</w:t>
      </w:r>
      <w:r w:rsidR="00B46FB7">
        <w:rPr>
          <w:sz w:val="22"/>
        </w:rPr>
        <w:t>, 2024; Xu et al. 2023).</w:t>
      </w:r>
    </w:p>
    <w:p w14:paraId="36F9BCBB" w14:textId="77777777" w:rsidR="003A62B7" w:rsidRPr="004A271E" w:rsidRDefault="003A62B7">
      <w:pPr>
        <w:rPr>
          <w:b/>
          <w:bCs/>
          <w:sz w:val="22"/>
        </w:rPr>
      </w:pPr>
      <w:r w:rsidRPr="004A271E">
        <w:rPr>
          <w:b/>
          <w:bCs/>
          <w:sz w:val="22"/>
        </w:rPr>
        <w:t>Jump Height Impulse-Momentum</w:t>
      </w:r>
    </w:p>
    <w:p w14:paraId="25CA21BC" w14:textId="77777777" w:rsidR="00AA3DC8" w:rsidRPr="004A271E" w:rsidRDefault="00000000" w:rsidP="003A62B7">
      <w:pPr>
        <w:tabs>
          <w:tab w:val="right" w:pos="9360"/>
        </w:tabs>
        <w:spacing w:before="100"/>
        <w:jc w:val="center"/>
        <w:rPr>
          <w:sz w:val="22"/>
        </w:rPr>
      </w:pPr>
      <m:oMath>
        <m:r>
          <w:rPr>
            <w:rFonts w:ascii="Cambria Math" w:hAnsi="Cambria Math"/>
            <w:sz w:val="22"/>
          </w:rPr>
          <m:t>h</m:t>
        </m:r>
        <m:r>
          <m:rPr>
            <m:sty m:val="p"/>
          </m:rPr>
          <w:rPr>
            <w:rFonts w:ascii="Cambria Math" w:hAnsi="Cambria Math"/>
            <w:sz w:val="22"/>
          </w:rPr>
          <m:t>=</m:t>
        </m:r>
        <m:f>
          <m:fPr>
            <m:ctrlPr>
              <w:rPr>
                <w:rFonts w:ascii="Cambria Math" w:hAnsi="Cambria Math"/>
                <w:sz w:val="22"/>
              </w:rPr>
            </m:ctrlPr>
          </m:fPr>
          <m:num>
            <m:sSubSup>
              <m:sSubSupPr>
                <m:ctrlPr>
                  <w:rPr>
                    <w:rFonts w:ascii="Cambria Math" w:hAnsi="Cambria Math"/>
                    <w:sz w:val="22"/>
                  </w:rPr>
                </m:ctrlPr>
              </m:sSubSupPr>
              <m:e>
                <m:r>
                  <w:rPr>
                    <w:rFonts w:ascii="Cambria Math" w:hAnsi="Cambria Math"/>
                    <w:sz w:val="22"/>
                  </w:rPr>
                  <m:t>v</m:t>
                </m:r>
              </m:e>
              <m:sub>
                <m:r>
                  <w:rPr>
                    <w:rFonts w:ascii="Cambria Math" w:hAnsi="Cambria Math"/>
                    <w:sz w:val="22"/>
                  </w:rPr>
                  <m:t>TO</m:t>
                </m:r>
              </m:sub>
              <m:sup>
                <m:r>
                  <w:rPr>
                    <w:rFonts w:ascii="Cambria Math" w:hAnsi="Cambria Math"/>
                    <w:sz w:val="22"/>
                  </w:rPr>
                  <m:t>2</m:t>
                </m:r>
              </m:sup>
            </m:sSubSup>
          </m:num>
          <m:den>
            <m:r>
              <w:rPr>
                <w:rFonts w:ascii="Cambria Math" w:hAnsi="Cambria Math"/>
                <w:sz w:val="22"/>
              </w:rPr>
              <m:t>2g</m:t>
            </m:r>
          </m:den>
        </m:f>
      </m:oMath>
      <w:r w:rsidRPr="004A271E">
        <w:rPr>
          <w:sz w:val="22"/>
        </w:rPr>
        <w:tab/>
        <w:t>(12)</w:t>
      </w:r>
    </w:p>
    <w:p w14:paraId="567CEDEE" w14:textId="77777777" w:rsidR="003A62B7" w:rsidRPr="004A271E" w:rsidRDefault="003A62B7" w:rsidP="003A62B7">
      <w:pPr>
        <w:tabs>
          <w:tab w:val="right" w:pos="9360"/>
        </w:tabs>
        <w:spacing w:before="100"/>
        <w:rPr>
          <w:b/>
          <w:bCs/>
          <w:sz w:val="22"/>
        </w:rPr>
      </w:pPr>
      <w:r w:rsidRPr="004A271E">
        <w:rPr>
          <w:b/>
          <w:bCs/>
          <w:sz w:val="22"/>
        </w:rPr>
        <w:t>Phase Impulse</w:t>
      </w:r>
    </w:p>
    <w:p w14:paraId="11C0ABFD" w14:textId="77777777" w:rsidR="00AA3DC8" w:rsidRPr="004A271E" w:rsidRDefault="00000000">
      <w:pPr>
        <w:tabs>
          <w:tab w:val="right" w:pos="9360"/>
        </w:tabs>
        <w:spacing w:before="100"/>
        <w:jc w:val="center"/>
        <w:rPr>
          <w:sz w:val="22"/>
        </w:rPr>
      </w:pPr>
      <m:oMath>
        <m:sSub>
          <m:sSubPr>
            <m:ctrlPr>
              <w:rPr>
                <w:rFonts w:ascii="Cambria Math" w:hAnsi="Cambria Math"/>
                <w:sz w:val="22"/>
              </w:rPr>
            </m:ctrlPr>
          </m:sSubPr>
          <m:e>
            <m:r>
              <w:rPr>
                <w:rFonts w:ascii="Cambria Math" w:hAnsi="Cambria Math"/>
                <w:sz w:val="22"/>
              </w:rPr>
              <m:t>J</m:t>
            </m:r>
          </m:e>
          <m:sub>
            <m:r>
              <w:rPr>
                <w:rFonts w:ascii="Cambria Math" w:hAnsi="Cambria Math"/>
                <w:sz w:val="22"/>
              </w:rPr>
              <m:t>phase</m:t>
            </m:r>
          </m:sub>
        </m:sSub>
        <m:r>
          <m:rPr>
            <m:sty m:val="p"/>
          </m:rPr>
          <w:rPr>
            <w:rFonts w:ascii="Cambria Math" w:hAnsi="Cambria Math"/>
            <w:sz w:val="22"/>
          </w:rPr>
          <m:t>=</m:t>
        </m:r>
        <m:nary>
          <m:naryPr>
            <m:limLoc m:val="subSup"/>
            <m:ctrlPr>
              <w:rPr>
                <w:rFonts w:ascii="Cambria Math" w:hAnsi="Cambria Math"/>
                <w:sz w:val="22"/>
              </w:rPr>
            </m:ctrlPr>
          </m:naryPr>
          <m:sub>
            <m:sSub>
              <m:sSubPr>
                <m:ctrlPr>
                  <w:rPr>
                    <w:rFonts w:ascii="Cambria Math" w:hAnsi="Cambria Math"/>
                    <w:sz w:val="22"/>
                  </w:rPr>
                </m:ctrlPr>
              </m:sSubPr>
              <m:e>
                <m:r>
                  <w:rPr>
                    <w:rFonts w:ascii="Cambria Math" w:hAnsi="Cambria Math"/>
                    <w:sz w:val="22"/>
                  </w:rPr>
                  <m:t>t</m:t>
                </m:r>
              </m:e>
              <m:sub>
                <m:r>
                  <w:rPr>
                    <w:rFonts w:ascii="Cambria Math" w:hAnsi="Cambria Math"/>
                    <w:sz w:val="22"/>
                  </w:rPr>
                  <m:t>1</m:t>
                </m:r>
              </m:sub>
            </m:sSub>
          </m:sub>
          <m:sup>
            <m:sSub>
              <m:sSubPr>
                <m:ctrlPr>
                  <w:rPr>
                    <w:rFonts w:ascii="Cambria Math" w:hAnsi="Cambria Math"/>
                    <w:sz w:val="22"/>
                  </w:rPr>
                </m:ctrlPr>
              </m:sSubPr>
              <m:e>
                <m:r>
                  <w:rPr>
                    <w:rFonts w:ascii="Cambria Math" w:hAnsi="Cambria Math"/>
                    <w:sz w:val="22"/>
                  </w:rPr>
                  <m:t>t</m:t>
                </m:r>
              </m:e>
              <m:sub>
                <m:r>
                  <w:rPr>
                    <w:rFonts w:ascii="Cambria Math" w:hAnsi="Cambria Math"/>
                    <w:sz w:val="22"/>
                  </w:rPr>
                  <m:t>2</m:t>
                </m:r>
              </m:sub>
            </m:sSub>
          </m:sup>
          <m:e>
            <m:sSub>
              <m:sSubPr>
                <m:ctrlPr>
                  <w:rPr>
                    <w:rFonts w:ascii="Cambria Math" w:hAnsi="Cambria Math"/>
                    <w:sz w:val="22"/>
                  </w:rPr>
                </m:ctrlPr>
              </m:sSubPr>
              <m:e>
                <m:r>
                  <w:rPr>
                    <w:rFonts w:ascii="Cambria Math" w:hAnsi="Cambria Math"/>
                    <w:sz w:val="22"/>
                  </w:rPr>
                  <m:t>F</m:t>
                </m:r>
              </m:e>
              <m:sub>
                <m:r>
                  <w:rPr>
                    <w:rFonts w:ascii="Cambria Math" w:hAnsi="Cambria Math"/>
                    <w:sz w:val="22"/>
                  </w:rPr>
                  <m:t>net</m:t>
                </m:r>
              </m:sub>
            </m:sSub>
          </m:e>
        </m:nary>
        <m:d>
          <m:dPr>
            <m:ctrlPr>
              <w:rPr>
                <w:rFonts w:ascii="Cambria Math" w:hAnsi="Cambria Math"/>
                <w:sz w:val="22"/>
              </w:rPr>
            </m:ctrlPr>
          </m:dPr>
          <m:e>
            <m:r>
              <w:rPr>
                <w:rFonts w:ascii="Cambria Math" w:hAnsi="Cambria Math"/>
                <w:sz w:val="22"/>
              </w:rPr>
              <m:t>t</m:t>
            </m:r>
          </m:e>
        </m:d>
        <m:r>
          <w:rPr>
            <w:rFonts w:ascii="Cambria Math" w:hAnsi="Cambria Math"/>
            <w:sz w:val="22"/>
          </w:rPr>
          <m:t> dt</m:t>
        </m:r>
      </m:oMath>
      <w:r w:rsidRPr="004A271E">
        <w:rPr>
          <w:sz w:val="22"/>
        </w:rPr>
        <w:tab/>
        <w:t>(13)</w:t>
      </w:r>
    </w:p>
    <w:p w14:paraId="2792CB4C" w14:textId="77777777" w:rsidR="00AA3DC8" w:rsidRPr="004A271E" w:rsidRDefault="00000000">
      <w:pPr>
        <w:pStyle w:val="Heading1"/>
        <w:rPr>
          <w:rFonts w:ascii="Aptos" w:hAnsi="Aptos"/>
        </w:rPr>
      </w:pPr>
      <w:r w:rsidRPr="004A271E">
        <w:rPr>
          <w:rFonts w:ascii="Aptos" w:hAnsi="Aptos"/>
        </w:rPr>
        <w:t>9. Rate of Force Development and Loading Rate</w:t>
      </w:r>
    </w:p>
    <w:p w14:paraId="458DF9E7" w14:textId="77777777" w:rsidR="00AA3DC8" w:rsidRPr="004A271E" w:rsidRDefault="00000000">
      <w:pPr>
        <w:rPr>
          <w:sz w:val="22"/>
        </w:rPr>
      </w:pPr>
      <w:r w:rsidRPr="004A271E">
        <w:rPr>
          <w:sz w:val="22"/>
        </w:rPr>
        <w:t xml:space="preserve">Rate of force development (RFD) is retained as a secondary force-time metric rather than </w:t>
      </w:r>
      <w:r w:rsidR="00921EBA" w:rsidRPr="004A271E">
        <w:rPr>
          <w:sz w:val="22"/>
        </w:rPr>
        <w:t xml:space="preserve">a main </w:t>
      </w:r>
      <w:r w:rsidRPr="004A271E">
        <w:rPr>
          <w:sz w:val="22"/>
        </w:rPr>
        <w:t xml:space="preserve">outcome. RFD </w:t>
      </w:r>
      <w:r w:rsidR="00921EBA" w:rsidRPr="004A271E">
        <w:rPr>
          <w:sz w:val="22"/>
        </w:rPr>
        <w:t>is</w:t>
      </w:r>
      <w:r w:rsidRPr="004A271E">
        <w:rPr>
          <w:sz w:val="22"/>
        </w:rPr>
        <w:t xml:space="preserve"> the slope of the force-time curve and therefore depends on both the force signal and the time interval over which the slope is calculated. Foundational work has quantified </w:t>
      </w:r>
      <w:r w:rsidR="00921EBA" w:rsidRPr="004A271E">
        <w:rPr>
          <w:sz w:val="22"/>
        </w:rPr>
        <w:t xml:space="preserve">isometric </w:t>
      </w:r>
      <w:r w:rsidRPr="004A271E">
        <w:rPr>
          <w:sz w:val="22"/>
        </w:rPr>
        <w:t>RFD across multiple early contraction intervals, while later reviews emphasize that RFD is affected by physiological factors and by methodological choices including sampling frequency, filtering, onset detection, contraction mode, and calculation procedure (Aagaard et al., 2002; Maffiuletti et al., 2016; Rodríguez-Rosell et al., 2018).</w:t>
      </w:r>
    </w:p>
    <w:p w14:paraId="72B8DDD8" w14:textId="77777777" w:rsidR="00814D4D" w:rsidRDefault="00814D4D">
      <w:pPr>
        <w:rPr>
          <w:b/>
          <w:bCs/>
          <w:sz w:val="22"/>
        </w:rPr>
      </w:pPr>
    </w:p>
    <w:p w14:paraId="392399E3" w14:textId="77777777" w:rsidR="00FF793F" w:rsidRPr="004A271E" w:rsidRDefault="00551531">
      <w:pPr>
        <w:rPr>
          <w:b/>
          <w:bCs/>
          <w:sz w:val="22"/>
        </w:rPr>
      </w:pPr>
      <w:r w:rsidRPr="004A271E">
        <w:rPr>
          <w:b/>
          <w:bCs/>
          <w:sz w:val="22"/>
        </w:rPr>
        <w:t>Peak RFD</w:t>
      </w:r>
    </w:p>
    <w:p w14:paraId="25D35B07" w14:textId="77777777" w:rsidR="00AA3DC8" w:rsidRPr="004A271E" w:rsidRDefault="00000000">
      <w:pPr>
        <w:tabs>
          <w:tab w:val="right" w:pos="9360"/>
        </w:tabs>
        <w:spacing w:before="100"/>
        <w:jc w:val="center"/>
        <w:rPr>
          <w:sz w:val="22"/>
        </w:rPr>
      </w:pPr>
      <m:oMath>
        <m:sSub>
          <m:sSubPr>
            <m:ctrlPr>
              <w:rPr>
                <w:rFonts w:ascii="Cambria Math" w:hAnsi="Cambria Math"/>
              </w:rPr>
            </m:ctrlPr>
          </m:sSubPr>
          <m:e>
            <m:r>
              <w:rPr>
                <w:rFonts w:ascii="Cambria Math" w:hAnsi="Cambria Math"/>
              </w:rPr>
              <m:t>RFD</m:t>
            </m:r>
          </m:e>
          <m:sub>
            <m:r>
              <w:rPr>
                <w:rFonts w:ascii="Cambria Math" w:hAnsi="Cambria Math"/>
              </w:rPr>
              <m:t>peak,phase</m:t>
            </m:r>
          </m:sub>
        </m:sSub>
        <m:r>
          <w:rPr>
            <w:rFonts w:ascii="Cambria Math" w:hAnsi="Cambria Math"/>
          </w:rPr>
          <m:t xml:space="preserve"> = </m:t>
        </m:r>
        <m:sSub>
          <m:sSubPr>
            <m:ctrlPr>
              <w:rPr>
                <w:rFonts w:ascii="Cambria Math" w:hAnsi="Cambria Math"/>
              </w:rPr>
            </m:ctrlPr>
          </m:sSubPr>
          <m:e>
            <m:r>
              <w:rPr>
                <w:rFonts w:ascii="Cambria Math" w:hAnsi="Cambria Math"/>
              </w:rPr>
              <m:t>max</m:t>
            </m:r>
          </m:e>
          <m:sub>
            <m:r>
              <w:rPr>
                <w:rFonts w:ascii="Cambria Math" w:hAnsi="Cambria Math"/>
              </w:rPr>
              <m:t>t∈phase</m:t>
            </m:r>
          </m:sub>
        </m:sSub>
        <m:r>
          <w:rPr>
            <w:rFonts w:ascii="Cambria Math" w:hAnsi="Cambria Math"/>
          </w:rPr>
          <m:t xml:space="preserve"> (</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z</m:t>
                </m:r>
              </m:e>
              <m:sub>
                <m:r>
                  <w:rPr>
                    <w:rFonts w:ascii="Cambria Math" w:hAnsi="Cambria Math"/>
                  </w:rPr>
                  <m:t>15</m:t>
                </m:r>
              </m:sub>
            </m:sSub>
            <m:r>
              <w:rPr>
                <w:rFonts w:ascii="Cambria Math" w:hAnsi="Cambria Math"/>
              </w:rPr>
              <m:t>(t + 0.020) - F</m:t>
            </m:r>
            <m:sSub>
              <m:sSubPr>
                <m:ctrlPr>
                  <w:rPr>
                    <w:rFonts w:ascii="Cambria Math" w:hAnsi="Cambria Math"/>
                  </w:rPr>
                </m:ctrlPr>
              </m:sSubPr>
              <m:e>
                <m:r>
                  <w:rPr>
                    <w:rFonts w:ascii="Cambria Math" w:hAnsi="Cambria Math"/>
                  </w:rPr>
                  <m:t>z</m:t>
                </m:r>
              </m:e>
              <m:sub>
                <m:r>
                  <w:rPr>
                    <w:rFonts w:ascii="Cambria Math" w:hAnsi="Cambria Math"/>
                  </w:rPr>
                  <m:t>15</m:t>
                </m:r>
              </m:sub>
            </m:sSub>
            <m:r>
              <w:rPr>
                <w:rFonts w:ascii="Cambria Math" w:hAnsi="Cambria Math"/>
              </w:rPr>
              <m:t>(t)</m:t>
            </m:r>
          </m:num>
          <m:den>
            <m:r>
              <w:rPr>
                <w:rFonts w:ascii="Cambria Math" w:hAnsi="Cambria Math"/>
              </w:rPr>
              <m:t>0.020</m:t>
            </m:r>
          </m:den>
        </m:f>
        <m:r>
          <w:rPr>
            <w:rFonts w:ascii="Cambria Math" w:hAnsi="Cambria Math"/>
          </w:rPr>
          <m:t>)</m:t>
        </m:r>
      </m:oMath>
      <w:r>
        <w:rPr>
          <w:rFonts w:ascii="Cambria Math" w:hAnsi="Cambria Math"/>
        </w:rPr>
        <w:tab/>
        <w:t>(14)</w:t>
      </w:r>
    </w:p>
    <w:p w14:paraId="3857F2E9" w14:textId="77777777" w:rsidR="00AA3DC8" w:rsidRPr="004A271E" w:rsidRDefault="006A09A7">
      <w:pPr>
        <w:rPr>
          <w:sz w:val="22"/>
        </w:rPr>
      </w:pPr>
      <w:r>
        <w:rPr>
          <w:sz w:val="22"/>
        </w:rPr>
        <w:lastRenderedPageBreak/>
        <w:t>P</w:t>
      </w:r>
      <w:r w:rsidRPr="004A271E">
        <w:rPr>
          <w:sz w:val="22"/>
        </w:rPr>
        <w:t xml:space="preserve">eak braking and propulsive RFD are calculated with a 20ms moving window </w:t>
      </w:r>
      <w:r w:rsidR="00921EBA" w:rsidRPr="004A271E">
        <w:rPr>
          <w:sz w:val="22"/>
        </w:rPr>
        <w:t xml:space="preserve">from the 15Hz </w:t>
      </w:r>
      <w:r w:rsidRPr="004A271E">
        <w:rPr>
          <w:sz w:val="22"/>
        </w:rPr>
        <w:t>signal. The complete window must remain within the relevant biomechanical phas</w:t>
      </w:r>
      <w:r w:rsidR="00472209">
        <w:rPr>
          <w:sz w:val="22"/>
        </w:rPr>
        <w:t>e</w:t>
      </w:r>
      <w:r w:rsidRPr="004A271E">
        <w:rPr>
          <w:sz w:val="22"/>
        </w:rPr>
        <w:t>. Haff et al. (2015) directly compared peak</w:t>
      </w:r>
      <w:r w:rsidR="00921EBA" w:rsidRPr="004A271E">
        <w:rPr>
          <w:sz w:val="22"/>
        </w:rPr>
        <w:t xml:space="preserve"> </w:t>
      </w:r>
      <w:r w:rsidRPr="004A271E">
        <w:rPr>
          <w:sz w:val="22"/>
        </w:rPr>
        <w:t>RFD sampling windows of 2, 5, 10, 20, 30, and 50ms during isometric midthigh clean pulls; the 20ms method showed the best absolute reliability among those peak</w:t>
      </w:r>
      <w:r w:rsidR="00921EBA" w:rsidRPr="004A271E">
        <w:rPr>
          <w:sz w:val="22"/>
        </w:rPr>
        <w:t xml:space="preserve"> </w:t>
      </w:r>
      <w:r w:rsidRPr="004A271E">
        <w:rPr>
          <w:sz w:val="22"/>
        </w:rPr>
        <w:t xml:space="preserve">window approaches. </w:t>
      </w:r>
      <w:r w:rsidR="006E02A0">
        <w:rPr>
          <w:sz w:val="22"/>
        </w:rPr>
        <w:t>Although this guided the choice to use 20ms</w:t>
      </w:r>
      <w:r w:rsidRPr="004A271E">
        <w:rPr>
          <w:sz w:val="22"/>
        </w:rPr>
        <w:t>, it does not establish the reliability of dynamic CMJ RFD itself.</w:t>
      </w:r>
    </w:p>
    <w:p w14:paraId="210EA68B" w14:textId="77777777" w:rsidR="00D35398" w:rsidRPr="004A271E" w:rsidRDefault="00D35398" w:rsidP="00D35398">
      <w:pPr>
        <w:tabs>
          <w:tab w:val="right" w:pos="9360"/>
        </w:tabs>
        <w:spacing w:before="100"/>
        <w:rPr>
          <w:b/>
          <w:bCs/>
          <w:sz w:val="22"/>
        </w:rPr>
      </w:pPr>
      <w:r w:rsidRPr="004A271E">
        <w:rPr>
          <w:b/>
          <w:bCs/>
          <w:sz w:val="22"/>
        </w:rPr>
        <w:t>Peak Landing Loading Rate</w:t>
      </w:r>
    </w:p>
    <w:p w14:paraId="4A17EA6D" w14:textId="77777777" w:rsidR="00AA3DC8" w:rsidRPr="004A271E" w:rsidRDefault="00000000">
      <w:pPr>
        <w:tabs>
          <w:tab w:val="right" w:pos="9360"/>
        </w:tabs>
        <w:spacing w:before="100"/>
        <w:jc w:val="center"/>
        <w:rPr>
          <w:sz w:val="22"/>
        </w:rPr>
      </w:pPr>
      <m:oMath>
        <m:r>
          <w:rPr>
            <w:rFonts w:ascii="Cambria Math" w:hAnsi="Cambria Math"/>
            <w:sz w:val="22"/>
          </w:rPr>
          <m:t>LoadingRat</m:t>
        </m:r>
        <m:sSub>
          <m:sSubPr>
            <m:ctrlPr>
              <w:rPr>
                <w:rFonts w:ascii="Cambria Math" w:hAnsi="Cambria Math"/>
                <w:sz w:val="22"/>
              </w:rPr>
            </m:ctrlPr>
          </m:sSubPr>
          <m:e>
            <m:r>
              <w:rPr>
                <w:rFonts w:ascii="Cambria Math" w:hAnsi="Cambria Math"/>
                <w:sz w:val="22"/>
              </w:rPr>
              <m:t>e</m:t>
            </m:r>
          </m:e>
          <m:sub>
            <m:r>
              <w:rPr>
                <w:rFonts w:ascii="Cambria Math" w:hAnsi="Cambria Math"/>
                <w:sz w:val="22"/>
              </w:rPr>
              <m:t>20ms</m:t>
            </m:r>
          </m:sub>
        </m:sSub>
        <m:r>
          <m:rPr>
            <m:sty m:val="p"/>
          </m:rPr>
          <w:rPr>
            <w:rFonts w:ascii="Cambria Math" w:hAnsi="Cambria Math"/>
            <w:sz w:val="22"/>
          </w:rPr>
          <m:t>=max</m:t>
        </m:r>
        <m:d>
          <m:dPr>
            <m:ctrlPr>
              <w:rPr>
                <w:rFonts w:ascii="Cambria Math" w:hAnsi="Cambria Math"/>
                <w:sz w:val="22"/>
              </w:rPr>
            </m:ctrlPr>
          </m:dPr>
          <m:e>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F</m:t>
                    </m:r>
                  </m:e>
                  <m:sub>
                    <m:r>
                      <w:rPr>
                        <w:rFonts w:ascii="Cambria Math" w:hAnsi="Cambria Math"/>
                        <w:sz w:val="22"/>
                      </w:rPr>
                      <m:t>z</m:t>
                    </m:r>
                    <m:r>
                      <m:rPr>
                        <m:sty m:val="p"/>
                      </m:rPr>
                      <w:rPr>
                        <w:rFonts w:ascii="Cambria Math" w:hAnsi="Cambria Math"/>
                        <w:sz w:val="22"/>
                      </w:rPr>
                      <m:t>,</m:t>
                    </m:r>
                    <m:r>
                      <w:rPr>
                        <w:rFonts w:ascii="Cambria Math" w:hAnsi="Cambria Math"/>
                        <w:sz w:val="22"/>
                      </w:rPr>
                      <m:t>85</m:t>
                    </m:r>
                  </m:sub>
                </m:sSub>
                <m:d>
                  <m:dPr>
                    <m:ctrlPr>
                      <w:rPr>
                        <w:rFonts w:ascii="Cambria Math" w:hAnsi="Cambria Math"/>
                        <w:sz w:val="22"/>
                      </w:rPr>
                    </m:ctrlPr>
                  </m:dPr>
                  <m:e>
                    <m:r>
                      <w:rPr>
                        <w:rFonts w:ascii="Cambria Math" w:hAnsi="Cambria Math"/>
                        <w:sz w:val="22"/>
                      </w:rPr>
                      <m:t>t</m:t>
                    </m:r>
                    <m:r>
                      <m:rPr>
                        <m:sty m:val="p"/>
                      </m:rPr>
                      <w:rPr>
                        <w:rFonts w:ascii="Cambria Math" w:hAnsi="Cambria Math"/>
                        <w:sz w:val="22"/>
                      </w:rPr>
                      <m:t>+</m:t>
                    </m:r>
                    <m:r>
                      <w:rPr>
                        <w:rFonts w:ascii="Cambria Math" w:hAnsi="Cambria Math"/>
                        <w:sz w:val="22"/>
                      </w:rPr>
                      <m:t>0.020</m:t>
                    </m:r>
                  </m:e>
                </m:d>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F</m:t>
                    </m:r>
                  </m:e>
                  <m:sub>
                    <m:r>
                      <w:rPr>
                        <w:rFonts w:ascii="Cambria Math" w:hAnsi="Cambria Math"/>
                        <w:sz w:val="22"/>
                      </w:rPr>
                      <m:t>z</m:t>
                    </m:r>
                    <m:r>
                      <m:rPr>
                        <m:sty m:val="p"/>
                      </m:rPr>
                      <w:rPr>
                        <w:rFonts w:ascii="Cambria Math" w:hAnsi="Cambria Math"/>
                        <w:sz w:val="22"/>
                      </w:rPr>
                      <m:t>,</m:t>
                    </m:r>
                    <m:r>
                      <w:rPr>
                        <w:rFonts w:ascii="Cambria Math" w:hAnsi="Cambria Math"/>
                        <w:sz w:val="22"/>
                      </w:rPr>
                      <m:t>85</m:t>
                    </m:r>
                  </m:sub>
                </m:sSub>
                <m:d>
                  <m:dPr>
                    <m:ctrlPr>
                      <w:rPr>
                        <w:rFonts w:ascii="Cambria Math" w:hAnsi="Cambria Math"/>
                        <w:sz w:val="22"/>
                      </w:rPr>
                    </m:ctrlPr>
                  </m:dPr>
                  <m:e>
                    <m:r>
                      <w:rPr>
                        <w:rFonts w:ascii="Cambria Math" w:hAnsi="Cambria Math"/>
                        <w:sz w:val="22"/>
                      </w:rPr>
                      <m:t>t</m:t>
                    </m:r>
                  </m:e>
                </m:d>
              </m:num>
              <m:den>
                <m:r>
                  <w:rPr>
                    <w:rFonts w:ascii="Cambria Math" w:hAnsi="Cambria Math"/>
                    <w:sz w:val="22"/>
                  </w:rPr>
                  <m:t>0.020</m:t>
                </m:r>
              </m:den>
            </m:f>
          </m:e>
        </m:d>
      </m:oMath>
      <w:r w:rsidRPr="004A271E">
        <w:rPr>
          <w:sz w:val="22"/>
        </w:rPr>
        <w:tab/>
        <w:t>(15)</w:t>
      </w:r>
    </w:p>
    <w:p w14:paraId="12893FD3" w14:textId="77777777" w:rsidR="00AA3DC8" w:rsidRPr="004A271E" w:rsidRDefault="00000000">
      <w:pPr>
        <w:rPr>
          <w:sz w:val="22"/>
        </w:rPr>
      </w:pPr>
      <w:r w:rsidRPr="004A271E">
        <w:rPr>
          <w:sz w:val="22"/>
        </w:rPr>
        <w:t>RFD and loading</w:t>
      </w:r>
      <w:r w:rsidR="007C2086" w:rsidRPr="004A271E">
        <w:rPr>
          <w:sz w:val="22"/>
        </w:rPr>
        <w:t xml:space="preserve"> </w:t>
      </w:r>
      <w:r w:rsidRPr="004A271E">
        <w:rPr>
          <w:sz w:val="22"/>
        </w:rPr>
        <w:t>rate values are explicitly treated as processing</w:t>
      </w:r>
      <w:r w:rsidR="007C2086" w:rsidRPr="004A271E">
        <w:rPr>
          <w:sz w:val="22"/>
        </w:rPr>
        <w:t xml:space="preserve"> </w:t>
      </w:r>
      <w:r w:rsidRPr="004A271E">
        <w:rPr>
          <w:sz w:val="22"/>
        </w:rPr>
        <w:t>sensitive. Maffiuletti et al. (2016) note that RFD is difficult to assess validly and reliably and that reliability is generally poorer during the earliest contraction phase. Rodríguez-Rosell et al. (2018) similarly emphasizes that RFD assessment is influenced by numerous methodological factors. Within the present development landing, changing the moving window produced approximately 638 kN/s at 10 ms, 304 kN/s at 20 ms, 43 kN/s at 30 ms, and 23 kN/s at 50 ms. Accordingly, these metrics should not be compared across systems, studies, or sessions without matching signal processing, event definitions, and window duration.</w:t>
      </w:r>
    </w:p>
    <w:p w14:paraId="36624E88" w14:textId="77777777" w:rsidR="00AA3DC8" w:rsidRPr="004A271E" w:rsidRDefault="00000000">
      <w:pPr>
        <w:pStyle w:val="Heading2"/>
        <w:rPr>
          <w:rFonts w:ascii="Aptos" w:hAnsi="Aptos"/>
        </w:rPr>
      </w:pPr>
      <w:r w:rsidRPr="004A271E">
        <w:rPr>
          <w:rFonts w:ascii="Aptos" w:hAnsi="Aptos"/>
        </w:rPr>
        <w:t>9.1 Scope of the RFD literature</w:t>
      </w:r>
    </w:p>
    <w:p w14:paraId="746B78D1" w14:textId="77777777" w:rsidR="00AA3DC8" w:rsidRPr="004A271E" w:rsidRDefault="00000000">
      <w:pPr>
        <w:rPr>
          <w:sz w:val="22"/>
        </w:rPr>
      </w:pPr>
      <w:r w:rsidRPr="004A271E">
        <w:rPr>
          <w:sz w:val="22"/>
        </w:rPr>
        <w:t xml:space="preserve">Much of the foundational RFD literature evaluates rapid isometric contractions rather than dynamic jumping. In this </w:t>
      </w:r>
      <w:r w:rsidR="00065DE7" w:rsidRPr="004A271E">
        <w:rPr>
          <w:sz w:val="22"/>
        </w:rPr>
        <w:t xml:space="preserve">project, </w:t>
      </w:r>
      <w:r w:rsidRPr="004A271E">
        <w:rPr>
          <w:sz w:val="22"/>
        </w:rPr>
        <w:t>those studies are used to support the mathematical definition of RFD, the importance of the calculation window, and the known sensitivity of RFD to processing choices. CMJ</w:t>
      </w:r>
      <w:r w:rsidR="00065DE7" w:rsidRPr="004A271E">
        <w:rPr>
          <w:sz w:val="22"/>
        </w:rPr>
        <w:t xml:space="preserve"> </w:t>
      </w:r>
      <w:r w:rsidRPr="004A271E">
        <w:rPr>
          <w:sz w:val="22"/>
        </w:rPr>
        <w:t>specific literature is used separately to define the biomechanical phases within which braking and propulsive RFD are searched. This distinction prevents isometric reliability findings from being generalized directly to dynamic</w:t>
      </w:r>
      <w:r w:rsidR="00065DE7" w:rsidRPr="004A271E">
        <w:rPr>
          <w:sz w:val="22"/>
        </w:rPr>
        <w:t xml:space="preserve"> </w:t>
      </w:r>
      <w:r w:rsidRPr="004A271E">
        <w:rPr>
          <w:sz w:val="22"/>
        </w:rPr>
        <w:t>jump RFD.</w:t>
      </w:r>
    </w:p>
    <w:p w14:paraId="5A06D9B8" w14:textId="77777777" w:rsidR="00AA3DC8" w:rsidRPr="004A271E" w:rsidRDefault="00000000">
      <w:pPr>
        <w:pStyle w:val="Heading1"/>
        <w:rPr>
          <w:rFonts w:ascii="Aptos" w:hAnsi="Aptos"/>
        </w:rPr>
      </w:pPr>
      <w:r w:rsidRPr="004A271E">
        <w:rPr>
          <w:rFonts w:ascii="Aptos" w:hAnsi="Aptos"/>
        </w:rPr>
        <w:t>1</w:t>
      </w:r>
      <w:r w:rsidR="00D54906" w:rsidRPr="004A271E">
        <w:rPr>
          <w:rFonts w:ascii="Aptos" w:hAnsi="Aptos"/>
        </w:rPr>
        <w:t>0</w:t>
      </w:r>
      <w:r w:rsidRPr="004A271E">
        <w:rPr>
          <w:rFonts w:ascii="Aptos" w:hAnsi="Aptos"/>
        </w:rPr>
        <w:t>. Processing Pipeline</w:t>
      </w:r>
    </w:p>
    <w:p w14:paraId="53DB41FB" w14:textId="77777777" w:rsidR="00AA3DC8" w:rsidRPr="004A271E" w:rsidRDefault="00000000">
      <w:pPr>
        <w:ind w:left="374" w:hanging="374"/>
        <w:rPr>
          <w:sz w:val="22"/>
        </w:rPr>
      </w:pPr>
      <w:r w:rsidRPr="004A271E">
        <w:rPr>
          <w:sz w:val="22"/>
        </w:rPr>
        <w:t xml:space="preserve">1. Import </w:t>
      </w:r>
      <w:proofErr w:type="spellStart"/>
      <w:r w:rsidRPr="004A271E">
        <w:rPr>
          <w:sz w:val="22"/>
        </w:rPr>
        <w:t>ForceDecks</w:t>
      </w:r>
      <w:proofErr w:type="spellEnd"/>
      <w:r w:rsidRPr="004A271E">
        <w:rPr>
          <w:sz w:val="22"/>
        </w:rPr>
        <w:t xml:space="preserve"> raw CSV and retain Time, Left, and Right force columns.</w:t>
      </w:r>
    </w:p>
    <w:p w14:paraId="1D7F27BB" w14:textId="77777777" w:rsidR="00AA3DC8" w:rsidRPr="004A271E" w:rsidRDefault="00000000">
      <w:pPr>
        <w:ind w:left="374" w:hanging="374"/>
        <w:rPr>
          <w:sz w:val="22"/>
        </w:rPr>
      </w:pPr>
      <w:r w:rsidRPr="004A271E">
        <w:rPr>
          <w:sz w:val="22"/>
        </w:rPr>
        <w:t>2. Sum Left + Right to total vertical Fz and create relative time.</w:t>
      </w:r>
    </w:p>
    <w:p w14:paraId="3223F9D7" w14:textId="77777777" w:rsidR="00AA3DC8" w:rsidRPr="004A271E" w:rsidRDefault="00000000">
      <w:pPr>
        <w:ind w:left="374" w:hanging="374"/>
        <w:rPr>
          <w:sz w:val="22"/>
        </w:rPr>
      </w:pPr>
      <w:r w:rsidRPr="004A271E">
        <w:rPr>
          <w:sz w:val="22"/>
        </w:rPr>
        <w:t>3. Estimate sampling frequency from timestamps.</w:t>
      </w:r>
    </w:p>
    <w:p w14:paraId="29347CD5" w14:textId="77777777" w:rsidR="00AA3DC8" w:rsidRPr="004A271E" w:rsidRDefault="00000000">
      <w:pPr>
        <w:ind w:left="374" w:hanging="374"/>
        <w:rPr>
          <w:sz w:val="22"/>
        </w:rPr>
      </w:pPr>
      <w:r w:rsidRPr="004A271E">
        <w:rPr>
          <w:sz w:val="22"/>
        </w:rPr>
        <w:t>4. Create 15Hz movement-mechanics and 85Hz landing</w:t>
      </w:r>
      <w:r w:rsidR="00D54906" w:rsidRPr="004A271E">
        <w:rPr>
          <w:sz w:val="22"/>
        </w:rPr>
        <w:t xml:space="preserve"> </w:t>
      </w:r>
      <w:r w:rsidRPr="004A271E">
        <w:rPr>
          <w:sz w:val="22"/>
        </w:rPr>
        <w:t>impact force signals.</w:t>
      </w:r>
    </w:p>
    <w:p w14:paraId="5DA5B50B" w14:textId="77777777" w:rsidR="00AA3DC8" w:rsidRPr="004A271E" w:rsidRDefault="00000000">
      <w:pPr>
        <w:ind w:left="374" w:hanging="374"/>
        <w:rPr>
          <w:sz w:val="22"/>
        </w:rPr>
      </w:pPr>
      <w:r w:rsidRPr="004A271E">
        <w:rPr>
          <w:sz w:val="22"/>
        </w:rPr>
        <w:t>5. Estimate BW, baseline SD, and system mass from the pre</w:t>
      </w:r>
      <w:r w:rsidR="00D54906" w:rsidRPr="004A271E">
        <w:rPr>
          <w:sz w:val="22"/>
        </w:rPr>
        <w:t>-</w:t>
      </w:r>
      <w:r w:rsidRPr="004A271E">
        <w:rPr>
          <w:sz w:val="22"/>
        </w:rPr>
        <w:t>movement weighing interval.</w:t>
      </w:r>
    </w:p>
    <w:p w14:paraId="391F53A5" w14:textId="77777777" w:rsidR="00AA3DC8" w:rsidRPr="004A271E" w:rsidRDefault="00000000">
      <w:pPr>
        <w:ind w:left="374" w:hanging="374"/>
        <w:rPr>
          <w:sz w:val="22"/>
        </w:rPr>
      </w:pPr>
      <w:r w:rsidRPr="004A271E">
        <w:rPr>
          <w:sz w:val="22"/>
        </w:rPr>
        <w:t>6. Calculate net force, acceleration, COM velocity, displacement, and power.</w:t>
      </w:r>
    </w:p>
    <w:p w14:paraId="01D8A2F5" w14:textId="77777777" w:rsidR="00AA3DC8" w:rsidRPr="004A271E" w:rsidRDefault="00000000">
      <w:pPr>
        <w:ind w:left="374" w:hanging="374"/>
        <w:rPr>
          <w:sz w:val="22"/>
        </w:rPr>
      </w:pPr>
      <w:r w:rsidRPr="004A271E">
        <w:rPr>
          <w:sz w:val="22"/>
        </w:rPr>
        <w:t>7. Detect test</w:t>
      </w:r>
      <w:r w:rsidR="00D54906" w:rsidRPr="004A271E">
        <w:rPr>
          <w:sz w:val="22"/>
        </w:rPr>
        <w:t xml:space="preserve"> </w:t>
      </w:r>
      <w:r w:rsidRPr="004A271E">
        <w:rPr>
          <w:sz w:val="22"/>
        </w:rPr>
        <w:t>specific movement onset.</w:t>
      </w:r>
    </w:p>
    <w:p w14:paraId="6EF04574" w14:textId="77777777" w:rsidR="00AA3DC8" w:rsidRPr="004A271E" w:rsidRDefault="00000000">
      <w:pPr>
        <w:ind w:left="374" w:hanging="374"/>
        <w:rPr>
          <w:sz w:val="22"/>
        </w:rPr>
      </w:pPr>
      <w:r w:rsidRPr="004A271E">
        <w:rPr>
          <w:sz w:val="22"/>
        </w:rPr>
        <w:t>8. For CMJ, identify the provisional longest unloaded interval, derive the flight-noise threshold, and detect final takeoff; for SJ, use sustained raw Fz &lt; 20 N.</w:t>
      </w:r>
    </w:p>
    <w:p w14:paraId="12A552AE" w14:textId="77777777" w:rsidR="00AA3DC8" w:rsidRPr="004A271E" w:rsidRDefault="00000000">
      <w:pPr>
        <w:ind w:left="374" w:hanging="374"/>
        <w:rPr>
          <w:sz w:val="22"/>
        </w:rPr>
      </w:pPr>
      <w:r w:rsidRPr="004A271E">
        <w:rPr>
          <w:sz w:val="22"/>
        </w:rPr>
        <w:t>9. Detect CMJ velocity landmarks only within movement onset -&gt; takeoff.</w:t>
      </w:r>
    </w:p>
    <w:p w14:paraId="6B619807" w14:textId="77777777" w:rsidR="00AA3DC8" w:rsidRPr="004A271E" w:rsidRDefault="00000000">
      <w:pPr>
        <w:ind w:left="374" w:hanging="374"/>
        <w:rPr>
          <w:sz w:val="22"/>
        </w:rPr>
      </w:pPr>
      <w:r w:rsidRPr="004A271E">
        <w:rPr>
          <w:sz w:val="22"/>
        </w:rPr>
        <w:t>10. Calculate force, power, impulse, timing, jump height, depth, and phase-specific 20ms RFD metrics.</w:t>
      </w:r>
    </w:p>
    <w:p w14:paraId="1A1234F0" w14:textId="77777777" w:rsidR="00AA3DC8" w:rsidRPr="004A271E" w:rsidRDefault="00000000">
      <w:pPr>
        <w:ind w:left="374" w:hanging="374"/>
        <w:rPr>
          <w:sz w:val="22"/>
        </w:rPr>
      </w:pPr>
      <w:r w:rsidRPr="004A271E">
        <w:rPr>
          <w:sz w:val="22"/>
        </w:rPr>
        <w:t>11. Detect landing contact from raw flight-noise threshold.</w:t>
      </w:r>
    </w:p>
    <w:p w14:paraId="4785A059" w14:textId="77777777" w:rsidR="00AA3DC8" w:rsidRPr="004A271E" w:rsidRDefault="00000000">
      <w:pPr>
        <w:ind w:left="374" w:hanging="374"/>
        <w:rPr>
          <w:sz w:val="22"/>
        </w:rPr>
      </w:pPr>
      <w:r w:rsidRPr="004A271E">
        <w:rPr>
          <w:sz w:val="22"/>
        </w:rPr>
        <w:t>12. Calculate peak landing force and 20ms peak loading rate from the 85Hz signal within 300ms of contact.</w:t>
      </w:r>
    </w:p>
    <w:p w14:paraId="6C6542E8" w14:textId="77777777" w:rsidR="00AA3DC8" w:rsidRPr="004A271E" w:rsidRDefault="00000000">
      <w:pPr>
        <w:ind w:left="374" w:hanging="374"/>
        <w:rPr>
          <w:sz w:val="22"/>
        </w:rPr>
      </w:pPr>
      <w:r w:rsidRPr="004A271E">
        <w:rPr>
          <w:sz w:val="22"/>
        </w:rPr>
        <w:t>13. Plot annotated phases/events and expose raw/filtered signals for visual inspection.</w:t>
      </w:r>
    </w:p>
    <w:p w14:paraId="03C4B08D" w14:textId="77777777" w:rsidR="00AA3DC8" w:rsidRPr="004A271E" w:rsidRDefault="00000000">
      <w:pPr>
        <w:ind w:left="374" w:hanging="374"/>
        <w:rPr>
          <w:sz w:val="22"/>
        </w:rPr>
      </w:pPr>
      <w:r w:rsidRPr="004A271E">
        <w:rPr>
          <w:sz w:val="22"/>
        </w:rPr>
        <w:lastRenderedPageBreak/>
        <w:t>14. Export results with processing settings.</w:t>
      </w:r>
    </w:p>
    <w:p w14:paraId="2BB5C4DA" w14:textId="77777777" w:rsidR="00AA3DC8" w:rsidRPr="004A271E" w:rsidRDefault="00000000">
      <w:pPr>
        <w:pStyle w:val="Heading1"/>
        <w:rPr>
          <w:rFonts w:ascii="Aptos" w:hAnsi="Aptos"/>
        </w:rPr>
      </w:pPr>
      <w:r w:rsidRPr="004A271E">
        <w:rPr>
          <w:rFonts w:ascii="Aptos" w:hAnsi="Aptos"/>
        </w:rPr>
        <w:t>1</w:t>
      </w:r>
      <w:r w:rsidR="00D54906" w:rsidRPr="004A271E">
        <w:rPr>
          <w:rFonts w:ascii="Aptos" w:hAnsi="Aptos"/>
        </w:rPr>
        <w:t>1</w:t>
      </w:r>
      <w:r w:rsidRPr="004A271E">
        <w:rPr>
          <w:rFonts w:ascii="Aptos" w:hAnsi="Aptos"/>
        </w:rPr>
        <w:t>. Interpretation and Reporting Notes</w:t>
      </w:r>
    </w:p>
    <w:p w14:paraId="774D9870" w14:textId="77777777" w:rsidR="00AA3DC8" w:rsidRPr="004A271E" w:rsidRDefault="00000000">
      <w:pPr>
        <w:pStyle w:val="ListBullet"/>
        <w:rPr>
          <w:sz w:val="22"/>
        </w:rPr>
      </w:pPr>
      <w:r w:rsidRPr="004A271E">
        <w:rPr>
          <w:sz w:val="22"/>
        </w:rPr>
        <w:t>Do not compare jump</w:t>
      </w:r>
      <w:r w:rsidR="00D54906" w:rsidRPr="004A271E">
        <w:rPr>
          <w:sz w:val="22"/>
        </w:rPr>
        <w:t xml:space="preserve"> </w:t>
      </w:r>
      <w:r w:rsidRPr="004A271E">
        <w:rPr>
          <w:sz w:val="22"/>
        </w:rPr>
        <w:t>height values across systems or studies without checking the calculation method.</w:t>
      </w:r>
    </w:p>
    <w:p w14:paraId="76DDF832" w14:textId="77777777" w:rsidR="00AA3DC8" w:rsidRPr="004A271E" w:rsidRDefault="00000000">
      <w:pPr>
        <w:pStyle w:val="ListBullet"/>
        <w:rPr>
          <w:sz w:val="22"/>
        </w:rPr>
      </w:pPr>
      <w:r w:rsidRPr="004A271E">
        <w:rPr>
          <w:sz w:val="22"/>
        </w:rPr>
        <w:t>Do not compare RFD or loading</w:t>
      </w:r>
      <w:r w:rsidR="00D54906" w:rsidRPr="004A271E">
        <w:rPr>
          <w:sz w:val="22"/>
        </w:rPr>
        <w:t xml:space="preserve"> </w:t>
      </w:r>
      <w:r w:rsidRPr="004A271E">
        <w:rPr>
          <w:sz w:val="22"/>
        </w:rPr>
        <w:t>rate values without matching filtering, sampling frequency, event definitions, and moving</w:t>
      </w:r>
      <w:r w:rsidR="00D54906" w:rsidRPr="004A271E">
        <w:rPr>
          <w:sz w:val="22"/>
        </w:rPr>
        <w:t xml:space="preserve"> </w:t>
      </w:r>
      <w:r w:rsidRPr="004A271E">
        <w:rPr>
          <w:sz w:val="22"/>
        </w:rPr>
        <w:t>window duration.</w:t>
      </w:r>
    </w:p>
    <w:p w14:paraId="3C878B94" w14:textId="77777777" w:rsidR="00AA3DC8" w:rsidRPr="004A271E" w:rsidRDefault="00000000">
      <w:pPr>
        <w:pStyle w:val="ListBullet"/>
        <w:rPr>
          <w:sz w:val="22"/>
        </w:rPr>
      </w:pPr>
      <w:r w:rsidRPr="004A271E">
        <w:rPr>
          <w:sz w:val="22"/>
        </w:rPr>
        <w:t>Treat RFD/loading rate as more processing</w:t>
      </w:r>
      <w:r w:rsidR="00D54906" w:rsidRPr="004A271E">
        <w:rPr>
          <w:sz w:val="22"/>
        </w:rPr>
        <w:t xml:space="preserve"> </w:t>
      </w:r>
      <w:r w:rsidRPr="004A271E">
        <w:rPr>
          <w:sz w:val="22"/>
        </w:rPr>
        <w:t>sensitive than force, impulse, takeoff velocity, and jump height.</w:t>
      </w:r>
    </w:p>
    <w:p w14:paraId="37027885" w14:textId="77777777" w:rsidR="00AA3DC8" w:rsidRPr="004A271E" w:rsidRDefault="00000000">
      <w:pPr>
        <w:pStyle w:val="ListBullet"/>
        <w:rPr>
          <w:sz w:val="22"/>
        </w:rPr>
      </w:pPr>
      <w:r w:rsidRPr="004A271E">
        <w:rPr>
          <w:sz w:val="22"/>
        </w:rPr>
        <w:t>Raw force is deliberately retained for contact</w:t>
      </w:r>
      <w:r w:rsidR="00D54906" w:rsidRPr="004A271E">
        <w:rPr>
          <w:sz w:val="22"/>
        </w:rPr>
        <w:t xml:space="preserve"> </w:t>
      </w:r>
      <w:r w:rsidRPr="004A271E">
        <w:rPr>
          <w:sz w:val="22"/>
        </w:rPr>
        <w:t>event detection because low-pass filtering can smear abrupt takeoff and landing transitions.</w:t>
      </w:r>
    </w:p>
    <w:p w14:paraId="74D6524A" w14:textId="77777777" w:rsidR="00AA3DC8" w:rsidRPr="004A271E" w:rsidRDefault="00000000">
      <w:pPr>
        <w:pStyle w:val="ListBullet"/>
        <w:rPr>
          <w:sz w:val="22"/>
        </w:rPr>
      </w:pPr>
      <w:r w:rsidRPr="004A271E">
        <w:rPr>
          <w:sz w:val="22"/>
        </w:rPr>
        <w:t>The 15Hz and 85Hz cutoffs are Version 1 task</w:t>
      </w:r>
      <w:r w:rsidR="00D54906" w:rsidRPr="004A271E">
        <w:rPr>
          <w:sz w:val="22"/>
        </w:rPr>
        <w:t xml:space="preserve"> </w:t>
      </w:r>
      <w:r w:rsidRPr="004A271E">
        <w:rPr>
          <w:sz w:val="22"/>
        </w:rPr>
        <w:t>specific choices supported by literature and sensitivity testing, not universal recommendations.</w:t>
      </w:r>
    </w:p>
    <w:p w14:paraId="5D1FE820" w14:textId="77777777" w:rsidR="00AA3DC8" w:rsidRPr="004A271E" w:rsidRDefault="00000000">
      <w:pPr>
        <w:pStyle w:val="ListBullet"/>
        <w:rPr>
          <w:sz w:val="22"/>
        </w:rPr>
      </w:pPr>
      <w:r w:rsidRPr="004A271E">
        <w:rPr>
          <w:sz w:val="22"/>
        </w:rPr>
        <w:t>Countermovement depth is double</w:t>
      </w:r>
      <w:r w:rsidR="00D54906" w:rsidRPr="004A271E">
        <w:rPr>
          <w:sz w:val="22"/>
        </w:rPr>
        <w:t xml:space="preserve"> </w:t>
      </w:r>
      <w:r w:rsidRPr="004A271E">
        <w:rPr>
          <w:sz w:val="22"/>
        </w:rPr>
        <w:t>integration dependent and should be interpreted with more caution than directly force</w:t>
      </w:r>
      <w:r w:rsidR="00D54906" w:rsidRPr="004A271E">
        <w:rPr>
          <w:sz w:val="22"/>
        </w:rPr>
        <w:t xml:space="preserve"> </w:t>
      </w:r>
      <w:r w:rsidRPr="004A271E">
        <w:rPr>
          <w:sz w:val="22"/>
        </w:rPr>
        <w:t>derived variables.</w:t>
      </w:r>
    </w:p>
    <w:p w14:paraId="2C190E95" w14:textId="77777777" w:rsidR="00AA3DC8" w:rsidRPr="004A271E" w:rsidRDefault="004A271E">
      <w:pPr>
        <w:pStyle w:val="ListBullet"/>
        <w:rPr>
          <w:sz w:val="22"/>
        </w:rPr>
      </w:pPr>
      <w:r w:rsidRPr="004A271E">
        <w:rPr>
          <w:sz w:val="22"/>
        </w:rPr>
        <w:t>Phase boundaries and event markers are marked on graph so users can visually inspect analysis.</w:t>
      </w:r>
    </w:p>
    <w:p w14:paraId="585146BD" w14:textId="77777777" w:rsidR="00AA3DC8" w:rsidRPr="004A271E" w:rsidRDefault="004A271E">
      <w:pPr>
        <w:pStyle w:val="ListBullet"/>
        <w:rPr>
          <w:sz w:val="22"/>
        </w:rPr>
      </w:pPr>
      <w:r w:rsidRPr="004A271E">
        <w:rPr>
          <w:sz w:val="22"/>
        </w:rPr>
        <w:t>Processing settings are exported alongside metrics to support user reproducibility.</w:t>
      </w:r>
    </w:p>
    <w:p w14:paraId="4113ADFB" w14:textId="05181629" w:rsidR="00AA3DC8" w:rsidRPr="004A271E" w:rsidRDefault="00000000" w:rsidP="00CB3B75">
      <w:pPr>
        <w:pStyle w:val="Heading1"/>
        <w:rPr>
          <w:rFonts w:ascii="Aptos" w:hAnsi="Aptos"/>
        </w:rPr>
      </w:pPr>
      <w:r w:rsidRPr="004A271E">
        <w:rPr>
          <w:rFonts w:ascii="Aptos" w:hAnsi="Aptos"/>
        </w:rPr>
        <w:t>1</w:t>
      </w:r>
      <w:r w:rsidR="00322ED0" w:rsidRPr="004A271E">
        <w:rPr>
          <w:rFonts w:ascii="Aptos" w:hAnsi="Aptos"/>
        </w:rPr>
        <w:t>2</w:t>
      </w:r>
      <w:r w:rsidRPr="004A271E">
        <w:rPr>
          <w:rFonts w:ascii="Aptos" w:hAnsi="Aptos"/>
        </w:rPr>
        <w:t xml:space="preserve">. </w:t>
      </w:r>
      <w:r w:rsidR="000D5E8B">
        <w:rPr>
          <w:rFonts w:ascii="Aptos" w:hAnsi="Aptos"/>
        </w:rPr>
        <w:t>Operational</w:t>
      </w:r>
      <w:r w:rsidRPr="004A271E">
        <w:rPr>
          <w:rFonts w:ascii="Aptos" w:hAnsi="Aptos"/>
        </w:rPr>
        <w:t xml:space="preserve"> Definitions</w:t>
      </w:r>
    </w:p>
    <w:p w14:paraId="2B06508C" w14:textId="77777777" w:rsidR="00CB3B75" w:rsidRPr="00CB3B75" w:rsidRDefault="00CB3B75" w:rsidP="00CB3B75">
      <w:pPr>
        <w:rPr>
          <w:b/>
          <w:bCs/>
        </w:rPr>
      </w:pPr>
      <w:r>
        <w:rPr>
          <w:b/>
          <w:bCs/>
        </w:rPr>
        <w:t>Table 6.</w:t>
      </w:r>
    </w:p>
    <w:tbl>
      <w:tblPr>
        <w:tblStyle w:val="TableGrid"/>
        <w:tblW w:w="0" w:type="auto"/>
        <w:jc w:val="center"/>
        <w:tblLook w:val="04A0" w:firstRow="1" w:lastRow="0" w:firstColumn="1" w:lastColumn="0" w:noHBand="0" w:noVBand="1"/>
      </w:tblPr>
      <w:tblGrid>
        <w:gridCol w:w="3360"/>
        <w:gridCol w:w="3360"/>
        <w:gridCol w:w="3360"/>
      </w:tblGrid>
      <w:tr w:rsidR="00AA3DC8" w14:paraId="0CD3F12F" w14:textId="77777777">
        <w:trPr>
          <w:jc w:val="center"/>
        </w:trPr>
        <w:tc>
          <w:tcPr>
            <w:tcW w:w="3360" w:type="dxa"/>
            <w:vAlign w:val="center"/>
          </w:tcPr>
          <w:p w14:paraId="2C4CE6F3" w14:textId="77777777" w:rsidR="00AA3DC8" w:rsidRDefault="00000000">
            <w:pPr>
              <w:spacing w:after="40"/>
            </w:pPr>
            <w:r>
              <w:rPr>
                <w:b/>
                <w:sz w:val="18"/>
              </w:rPr>
              <w:t>Definition / decision</w:t>
            </w:r>
          </w:p>
        </w:tc>
        <w:tc>
          <w:tcPr>
            <w:tcW w:w="3360" w:type="dxa"/>
            <w:vAlign w:val="center"/>
          </w:tcPr>
          <w:p w14:paraId="1D44B4D2" w14:textId="77777777" w:rsidR="00AA3DC8" w:rsidRDefault="00000000">
            <w:pPr>
              <w:spacing w:after="40"/>
            </w:pPr>
            <w:r>
              <w:rPr>
                <w:b/>
                <w:sz w:val="18"/>
              </w:rPr>
              <w:t>Application use</w:t>
            </w:r>
          </w:p>
        </w:tc>
        <w:tc>
          <w:tcPr>
            <w:tcW w:w="3360" w:type="dxa"/>
            <w:vAlign w:val="center"/>
          </w:tcPr>
          <w:p w14:paraId="6FD9AD22" w14:textId="77777777" w:rsidR="00AA3DC8" w:rsidRDefault="00000000">
            <w:pPr>
              <w:spacing w:after="40"/>
            </w:pPr>
            <w:r>
              <w:rPr>
                <w:b/>
                <w:sz w:val="18"/>
              </w:rPr>
              <w:t>Supporting literature</w:t>
            </w:r>
          </w:p>
        </w:tc>
      </w:tr>
      <w:tr w:rsidR="00AA3DC8" w14:paraId="072870C9" w14:textId="77777777">
        <w:trPr>
          <w:jc w:val="center"/>
        </w:trPr>
        <w:tc>
          <w:tcPr>
            <w:tcW w:w="3360" w:type="dxa"/>
            <w:vAlign w:val="center"/>
          </w:tcPr>
          <w:p w14:paraId="39D846E8" w14:textId="77777777" w:rsidR="00AA3DC8" w:rsidRPr="00CB3B75" w:rsidRDefault="00000000">
            <w:pPr>
              <w:spacing w:after="40"/>
              <w:rPr>
                <w:sz w:val="22"/>
              </w:rPr>
            </w:pPr>
            <w:r w:rsidRPr="00CB3B75">
              <w:rPr>
                <w:sz w:val="18"/>
              </w:rPr>
              <w:t>RFD physiological basis</w:t>
            </w:r>
          </w:p>
        </w:tc>
        <w:tc>
          <w:tcPr>
            <w:tcW w:w="3360" w:type="dxa"/>
            <w:vAlign w:val="center"/>
          </w:tcPr>
          <w:p w14:paraId="3924F9EA" w14:textId="77777777" w:rsidR="00AA3DC8" w:rsidRPr="00CB3B75" w:rsidRDefault="00000000">
            <w:pPr>
              <w:spacing w:after="40"/>
              <w:rPr>
                <w:sz w:val="22"/>
              </w:rPr>
            </w:pPr>
            <w:r w:rsidRPr="00CB3B75">
              <w:rPr>
                <w:sz w:val="18"/>
              </w:rPr>
              <w:t>RFD is interpreted as rapid force production whose determinants vary across the early contraction period.</w:t>
            </w:r>
          </w:p>
        </w:tc>
        <w:tc>
          <w:tcPr>
            <w:tcW w:w="3360" w:type="dxa"/>
            <w:vAlign w:val="center"/>
          </w:tcPr>
          <w:p w14:paraId="5A94525C" w14:textId="77777777" w:rsidR="00AA3DC8" w:rsidRPr="00CB3B75" w:rsidRDefault="00000000">
            <w:pPr>
              <w:spacing w:after="40"/>
              <w:rPr>
                <w:sz w:val="22"/>
              </w:rPr>
            </w:pPr>
            <w:r w:rsidRPr="00CB3B75">
              <w:rPr>
                <w:sz w:val="18"/>
              </w:rPr>
              <w:t>Aagaard et al. (2002); Andersen &amp; Aagaard (2006); Maffiuletti et al. (2016); Rodríguez-Rosell et al. (2018)</w:t>
            </w:r>
            <w:r w:rsidRPr="00CB3B75">
              <w:rPr>
                <w:sz w:val="18"/>
                <w:vertAlign w:val="superscript"/>
              </w:rPr>
              <w:t xml:space="preserve"> 1,2,10,16</w:t>
            </w:r>
          </w:p>
        </w:tc>
      </w:tr>
      <w:tr w:rsidR="00AA3DC8" w14:paraId="05B301BE" w14:textId="77777777">
        <w:trPr>
          <w:jc w:val="center"/>
        </w:trPr>
        <w:tc>
          <w:tcPr>
            <w:tcW w:w="3360" w:type="dxa"/>
            <w:vAlign w:val="center"/>
          </w:tcPr>
          <w:p w14:paraId="357B8EEF" w14:textId="77777777" w:rsidR="00AA3DC8" w:rsidRPr="00CB3B75" w:rsidRDefault="00000000">
            <w:pPr>
              <w:spacing w:after="40"/>
              <w:rPr>
                <w:sz w:val="22"/>
              </w:rPr>
            </w:pPr>
            <w:r w:rsidRPr="00CB3B75">
              <w:rPr>
                <w:sz w:val="18"/>
              </w:rPr>
              <w:t>RFD calculation window</w:t>
            </w:r>
          </w:p>
        </w:tc>
        <w:tc>
          <w:tcPr>
            <w:tcW w:w="3360" w:type="dxa"/>
            <w:vAlign w:val="center"/>
          </w:tcPr>
          <w:p w14:paraId="60273E57" w14:textId="77777777" w:rsidR="00AA3DC8" w:rsidRPr="00CB3B75" w:rsidRDefault="00000000">
            <w:pPr>
              <w:spacing w:after="40"/>
              <w:rPr>
                <w:sz w:val="22"/>
              </w:rPr>
            </w:pPr>
            <w:r w:rsidRPr="00CB3B75">
              <w:rPr>
                <w:sz w:val="18"/>
              </w:rPr>
              <w:t>20ms moving-window peak slope; full window must remain inside the biomechanical phase.</w:t>
            </w:r>
          </w:p>
        </w:tc>
        <w:tc>
          <w:tcPr>
            <w:tcW w:w="3360" w:type="dxa"/>
            <w:vAlign w:val="center"/>
          </w:tcPr>
          <w:p w14:paraId="5C8F6F70" w14:textId="77777777" w:rsidR="00AA3DC8" w:rsidRPr="00CB3B75" w:rsidRDefault="00000000">
            <w:pPr>
              <w:spacing w:after="40"/>
              <w:rPr>
                <w:sz w:val="22"/>
              </w:rPr>
            </w:pPr>
            <w:r w:rsidRPr="00CB3B75">
              <w:rPr>
                <w:sz w:val="18"/>
              </w:rPr>
              <w:t>Haff et al. (2015); Maffiuletti et al. (2016)</w:t>
            </w:r>
            <w:r w:rsidRPr="00CB3B75">
              <w:rPr>
                <w:sz w:val="18"/>
                <w:vertAlign w:val="superscript"/>
              </w:rPr>
              <w:t xml:space="preserve"> 6,10</w:t>
            </w:r>
          </w:p>
        </w:tc>
      </w:tr>
      <w:tr w:rsidR="00AA3DC8" w14:paraId="1D013423" w14:textId="77777777">
        <w:trPr>
          <w:jc w:val="center"/>
        </w:trPr>
        <w:tc>
          <w:tcPr>
            <w:tcW w:w="3360" w:type="dxa"/>
            <w:vAlign w:val="center"/>
          </w:tcPr>
          <w:p w14:paraId="3F5698A3" w14:textId="77777777" w:rsidR="00AA3DC8" w:rsidRPr="00CB3B75" w:rsidRDefault="00000000">
            <w:pPr>
              <w:spacing w:after="40"/>
              <w:rPr>
                <w:sz w:val="22"/>
              </w:rPr>
            </w:pPr>
            <w:r w:rsidRPr="00CB3B75">
              <w:rPr>
                <w:sz w:val="18"/>
              </w:rPr>
              <w:t>RFD methodological caution</w:t>
            </w:r>
          </w:p>
        </w:tc>
        <w:tc>
          <w:tcPr>
            <w:tcW w:w="3360" w:type="dxa"/>
            <w:vAlign w:val="center"/>
          </w:tcPr>
          <w:p w14:paraId="782A6B0B" w14:textId="77777777" w:rsidR="00AA3DC8" w:rsidRPr="00CB3B75" w:rsidRDefault="00000000">
            <w:pPr>
              <w:spacing w:after="40"/>
              <w:rPr>
                <w:sz w:val="22"/>
              </w:rPr>
            </w:pPr>
            <w:r w:rsidRPr="00CB3B75">
              <w:rPr>
                <w:sz w:val="18"/>
              </w:rPr>
              <w:t>Filtering, sampling, onset/event definition, contraction mode, and calculation method are treated as material sources of variation.</w:t>
            </w:r>
          </w:p>
        </w:tc>
        <w:tc>
          <w:tcPr>
            <w:tcW w:w="3360" w:type="dxa"/>
            <w:vAlign w:val="center"/>
          </w:tcPr>
          <w:p w14:paraId="0E59904B" w14:textId="77777777" w:rsidR="00AA3DC8" w:rsidRPr="00CB3B75" w:rsidRDefault="00000000">
            <w:pPr>
              <w:spacing w:after="40"/>
              <w:rPr>
                <w:sz w:val="22"/>
              </w:rPr>
            </w:pPr>
            <w:r w:rsidRPr="00CB3B75">
              <w:rPr>
                <w:sz w:val="18"/>
              </w:rPr>
              <w:t>Maffiuletti et al. (2016); Rodríguez-Rosell et al. (2018)</w:t>
            </w:r>
            <w:r w:rsidRPr="00CB3B75">
              <w:rPr>
                <w:sz w:val="18"/>
                <w:vertAlign w:val="superscript"/>
              </w:rPr>
              <w:t xml:space="preserve"> 10,16</w:t>
            </w:r>
          </w:p>
        </w:tc>
      </w:tr>
      <w:tr w:rsidR="00AA3DC8" w14:paraId="41773EBE" w14:textId="77777777">
        <w:trPr>
          <w:jc w:val="center"/>
        </w:trPr>
        <w:tc>
          <w:tcPr>
            <w:tcW w:w="3360" w:type="dxa"/>
            <w:vAlign w:val="center"/>
          </w:tcPr>
          <w:p w14:paraId="5239E09B" w14:textId="77777777" w:rsidR="00AA3DC8" w:rsidRPr="00CB3B75" w:rsidRDefault="00000000">
            <w:pPr>
              <w:spacing w:after="40"/>
              <w:rPr>
                <w:sz w:val="22"/>
              </w:rPr>
            </w:pPr>
            <w:r w:rsidRPr="00CB3B75">
              <w:rPr>
                <w:sz w:val="18"/>
              </w:rPr>
              <w:t>CMJ phase identification</w:t>
            </w:r>
          </w:p>
        </w:tc>
        <w:tc>
          <w:tcPr>
            <w:tcW w:w="3360" w:type="dxa"/>
            <w:vAlign w:val="center"/>
          </w:tcPr>
          <w:p w14:paraId="116A7580" w14:textId="77777777" w:rsidR="00AA3DC8" w:rsidRPr="00CB3B75" w:rsidRDefault="00000000">
            <w:pPr>
              <w:spacing w:after="40"/>
              <w:rPr>
                <w:sz w:val="22"/>
              </w:rPr>
            </w:pPr>
            <w:r w:rsidRPr="00CB3B75">
              <w:rPr>
                <w:sz w:val="18"/>
              </w:rPr>
              <w:t>GRF and COM-velocity features define unweighting, braking, propulsion, and takeoff-bounded phase analysis.</w:t>
            </w:r>
          </w:p>
        </w:tc>
        <w:tc>
          <w:tcPr>
            <w:tcW w:w="3360" w:type="dxa"/>
            <w:vAlign w:val="center"/>
          </w:tcPr>
          <w:p w14:paraId="3C2A6526" w14:textId="77777777" w:rsidR="00AA3DC8" w:rsidRPr="00CB3B75" w:rsidRDefault="00000000">
            <w:pPr>
              <w:spacing w:after="40"/>
              <w:rPr>
                <w:sz w:val="22"/>
              </w:rPr>
            </w:pPr>
            <w:r w:rsidRPr="00CB3B75">
              <w:rPr>
                <w:sz w:val="18"/>
              </w:rPr>
              <w:t>Harry et al. (2020); McMahon et al. (2018); Sahrom et al. (2020)</w:t>
            </w:r>
            <w:r w:rsidRPr="00CB3B75">
              <w:rPr>
                <w:sz w:val="18"/>
                <w:vertAlign w:val="superscript"/>
              </w:rPr>
              <w:t xml:space="preserve"> 7,1</w:t>
            </w:r>
            <w:r w:rsidR="002F6CFF" w:rsidRPr="00CB3B75">
              <w:rPr>
                <w:sz w:val="18"/>
                <w:vertAlign w:val="superscript"/>
              </w:rPr>
              <w:t>3</w:t>
            </w:r>
            <w:r w:rsidRPr="00CB3B75">
              <w:rPr>
                <w:sz w:val="18"/>
                <w:vertAlign w:val="superscript"/>
              </w:rPr>
              <w:t>,17</w:t>
            </w:r>
          </w:p>
        </w:tc>
      </w:tr>
      <w:tr w:rsidR="00AA3DC8" w14:paraId="24CAC2BD" w14:textId="77777777">
        <w:trPr>
          <w:jc w:val="center"/>
        </w:trPr>
        <w:tc>
          <w:tcPr>
            <w:tcW w:w="3360" w:type="dxa"/>
            <w:vAlign w:val="center"/>
          </w:tcPr>
          <w:p w14:paraId="16AED3FF" w14:textId="77777777" w:rsidR="00AA3DC8" w:rsidRPr="00CB3B75" w:rsidRDefault="00000000">
            <w:pPr>
              <w:spacing w:after="40"/>
              <w:rPr>
                <w:sz w:val="22"/>
              </w:rPr>
            </w:pPr>
            <w:r w:rsidRPr="00CB3B75">
              <w:rPr>
                <w:sz w:val="18"/>
              </w:rPr>
              <w:t>COM mechanics</w:t>
            </w:r>
          </w:p>
        </w:tc>
        <w:tc>
          <w:tcPr>
            <w:tcW w:w="3360" w:type="dxa"/>
            <w:vAlign w:val="center"/>
          </w:tcPr>
          <w:p w14:paraId="4C07905D" w14:textId="77777777" w:rsidR="00AA3DC8" w:rsidRPr="00CB3B75" w:rsidRDefault="00000000">
            <w:pPr>
              <w:spacing w:after="40"/>
              <w:rPr>
                <w:sz w:val="22"/>
              </w:rPr>
            </w:pPr>
            <w:r w:rsidRPr="00CB3B75">
              <w:rPr>
                <w:sz w:val="18"/>
              </w:rPr>
              <w:t>Body</w:t>
            </w:r>
            <w:r w:rsidR="002F6CFF" w:rsidRPr="00CB3B75">
              <w:rPr>
                <w:sz w:val="18"/>
              </w:rPr>
              <w:t xml:space="preserve"> </w:t>
            </w:r>
            <w:r w:rsidRPr="00CB3B75">
              <w:rPr>
                <w:sz w:val="18"/>
              </w:rPr>
              <w:t>weight removal, acceleration, numerical integration to velocity/displacement, and force × velocity power.</w:t>
            </w:r>
          </w:p>
        </w:tc>
        <w:tc>
          <w:tcPr>
            <w:tcW w:w="3360" w:type="dxa"/>
            <w:vAlign w:val="center"/>
          </w:tcPr>
          <w:p w14:paraId="593A1880" w14:textId="77777777" w:rsidR="00AA3DC8" w:rsidRPr="00CB3B75" w:rsidRDefault="00000000">
            <w:pPr>
              <w:spacing w:after="40"/>
              <w:rPr>
                <w:sz w:val="22"/>
              </w:rPr>
            </w:pPr>
            <w:r w:rsidRPr="00CB3B75">
              <w:rPr>
                <w:sz w:val="18"/>
              </w:rPr>
              <w:t>McMahon et al. (2017); Thomas et al. (2022)</w:t>
            </w:r>
            <w:r w:rsidRPr="00CB3B75">
              <w:rPr>
                <w:sz w:val="18"/>
                <w:vertAlign w:val="superscript"/>
              </w:rPr>
              <w:t xml:space="preserve"> 11,</w:t>
            </w:r>
            <w:r w:rsidR="002F6CFF" w:rsidRPr="00CB3B75">
              <w:rPr>
                <w:sz w:val="18"/>
                <w:vertAlign w:val="superscript"/>
              </w:rPr>
              <w:t>21</w:t>
            </w:r>
          </w:p>
        </w:tc>
      </w:tr>
      <w:tr w:rsidR="00AA3DC8" w14:paraId="6FB94288" w14:textId="77777777">
        <w:trPr>
          <w:jc w:val="center"/>
        </w:trPr>
        <w:tc>
          <w:tcPr>
            <w:tcW w:w="3360" w:type="dxa"/>
            <w:vAlign w:val="center"/>
          </w:tcPr>
          <w:p w14:paraId="119D9724" w14:textId="77777777" w:rsidR="00AA3DC8" w:rsidRPr="00CB3B75" w:rsidRDefault="00000000">
            <w:pPr>
              <w:spacing w:after="40"/>
              <w:rPr>
                <w:sz w:val="22"/>
              </w:rPr>
            </w:pPr>
            <w:r w:rsidRPr="00CB3B75">
              <w:rPr>
                <w:sz w:val="18"/>
              </w:rPr>
              <w:t>CMJ reporting framework</w:t>
            </w:r>
          </w:p>
        </w:tc>
        <w:tc>
          <w:tcPr>
            <w:tcW w:w="3360" w:type="dxa"/>
            <w:vAlign w:val="center"/>
          </w:tcPr>
          <w:p w14:paraId="65BC08AF" w14:textId="77777777" w:rsidR="00AA3DC8" w:rsidRPr="00CB3B75" w:rsidRDefault="00000000">
            <w:pPr>
              <w:spacing w:after="40"/>
              <w:rPr>
                <w:sz w:val="22"/>
              </w:rPr>
            </w:pPr>
            <w:r w:rsidRPr="00CB3B75">
              <w:rPr>
                <w:sz w:val="18"/>
              </w:rPr>
              <w:t>Force, impulse, velocity, power, timing, phase, and strategy variables are interpreted within defined regions.</w:t>
            </w:r>
          </w:p>
        </w:tc>
        <w:tc>
          <w:tcPr>
            <w:tcW w:w="3360" w:type="dxa"/>
            <w:vAlign w:val="center"/>
          </w:tcPr>
          <w:p w14:paraId="79A5FBC9" w14:textId="77777777" w:rsidR="00AA3DC8" w:rsidRPr="00CB3B75" w:rsidRDefault="00000000">
            <w:pPr>
              <w:spacing w:after="40"/>
              <w:rPr>
                <w:sz w:val="22"/>
              </w:rPr>
            </w:pPr>
            <w:r w:rsidRPr="00CB3B75">
              <w:rPr>
                <w:sz w:val="18"/>
              </w:rPr>
              <w:t>Anicic et al. (2023); McMahon et al. (2022)</w:t>
            </w:r>
            <w:r w:rsidRPr="00CB3B75">
              <w:rPr>
                <w:sz w:val="18"/>
                <w:vertAlign w:val="superscript"/>
              </w:rPr>
              <w:t xml:space="preserve"> 3,1</w:t>
            </w:r>
            <w:r w:rsidR="00712F36" w:rsidRPr="00CB3B75">
              <w:rPr>
                <w:sz w:val="18"/>
                <w:vertAlign w:val="superscript"/>
              </w:rPr>
              <w:t>2</w:t>
            </w:r>
          </w:p>
        </w:tc>
      </w:tr>
      <w:tr w:rsidR="00AA3DC8" w14:paraId="084596C4" w14:textId="77777777">
        <w:trPr>
          <w:jc w:val="center"/>
        </w:trPr>
        <w:tc>
          <w:tcPr>
            <w:tcW w:w="3360" w:type="dxa"/>
            <w:vAlign w:val="center"/>
          </w:tcPr>
          <w:p w14:paraId="313A46A1" w14:textId="77777777" w:rsidR="00AA3DC8" w:rsidRPr="00CB3B75" w:rsidRDefault="00000000">
            <w:pPr>
              <w:spacing w:after="40"/>
              <w:rPr>
                <w:sz w:val="22"/>
              </w:rPr>
            </w:pPr>
            <w:r w:rsidRPr="00CB3B75">
              <w:rPr>
                <w:sz w:val="18"/>
              </w:rPr>
              <w:t>Jump height</w:t>
            </w:r>
          </w:p>
        </w:tc>
        <w:tc>
          <w:tcPr>
            <w:tcW w:w="3360" w:type="dxa"/>
            <w:vAlign w:val="center"/>
          </w:tcPr>
          <w:p w14:paraId="23B465A2" w14:textId="77777777" w:rsidR="00AA3DC8" w:rsidRPr="00CB3B75" w:rsidRDefault="00000000">
            <w:pPr>
              <w:spacing w:after="40"/>
              <w:rPr>
                <w:sz w:val="22"/>
              </w:rPr>
            </w:pPr>
            <w:r w:rsidRPr="00CB3B75">
              <w:rPr>
                <w:sz w:val="18"/>
              </w:rPr>
              <w:t>Primary value is calculated from takeoff velocity using v²/(2g), with the equation explicitly reported.</w:t>
            </w:r>
          </w:p>
        </w:tc>
        <w:tc>
          <w:tcPr>
            <w:tcW w:w="3360" w:type="dxa"/>
            <w:vAlign w:val="center"/>
          </w:tcPr>
          <w:p w14:paraId="5AABB4D8" w14:textId="77777777" w:rsidR="00AA3DC8" w:rsidRPr="00CB3B75" w:rsidRDefault="00000000">
            <w:pPr>
              <w:spacing w:after="40"/>
              <w:rPr>
                <w:sz w:val="22"/>
              </w:rPr>
            </w:pPr>
            <w:r w:rsidRPr="00CB3B75">
              <w:rPr>
                <w:sz w:val="18"/>
              </w:rPr>
              <w:t>Eythorsdottir et al. (2024); Xu et al. (2023)</w:t>
            </w:r>
            <w:r w:rsidRPr="00CB3B75">
              <w:rPr>
                <w:sz w:val="18"/>
                <w:vertAlign w:val="superscript"/>
              </w:rPr>
              <w:t xml:space="preserve"> 5,2</w:t>
            </w:r>
            <w:r w:rsidR="00712F36" w:rsidRPr="00CB3B75">
              <w:rPr>
                <w:sz w:val="18"/>
                <w:vertAlign w:val="superscript"/>
              </w:rPr>
              <w:t>1</w:t>
            </w:r>
          </w:p>
        </w:tc>
      </w:tr>
      <w:tr w:rsidR="00AA3DC8" w14:paraId="11F152C4" w14:textId="77777777">
        <w:trPr>
          <w:jc w:val="center"/>
        </w:trPr>
        <w:tc>
          <w:tcPr>
            <w:tcW w:w="3360" w:type="dxa"/>
            <w:vAlign w:val="center"/>
          </w:tcPr>
          <w:p w14:paraId="70B59DF0" w14:textId="77777777" w:rsidR="00AA3DC8" w:rsidRPr="00CB3B75" w:rsidRDefault="00000000">
            <w:pPr>
              <w:spacing w:after="40"/>
              <w:rPr>
                <w:sz w:val="22"/>
              </w:rPr>
            </w:pPr>
            <w:r w:rsidRPr="00CB3B75">
              <w:rPr>
                <w:sz w:val="18"/>
              </w:rPr>
              <w:t>SJ onset / threshold sensitivity</w:t>
            </w:r>
          </w:p>
        </w:tc>
        <w:tc>
          <w:tcPr>
            <w:tcW w:w="3360" w:type="dxa"/>
            <w:vAlign w:val="center"/>
          </w:tcPr>
          <w:p w14:paraId="0278FDFF" w14:textId="77777777" w:rsidR="00AA3DC8" w:rsidRPr="00CB3B75" w:rsidRDefault="00000000">
            <w:pPr>
              <w:spacing w:after="40"/>
              <w:rPr>
                <w:sz w:val="22"/>
              </w:rPr>
            </w:pPr>
            <w:proofErr w:type="gramStart"/>
            <w:r w:rsidRPr="00CB3B75">
              <w:rPr>
                <w:sz w:val="18"/>
              </w:rPr>
              <w:t>Static-start</w:t>
            </w:r>
            <w:proofErr w:type="gramEnd"/>
            <w:r w:rsidRPr="00CB3B75">
              <w:rPr>
                <w:sz w:val="18"/>
              </w:rPr>
              <w:t xml:space="preserve"> jump onset and threshold selection are treated as processing choices that can affect outcomes.</w:t>
            </w:r>
          </w:p>
        </w:tc>
        <w:tc>
          <w:tcPr>
            <w:tcW w:w="3360" w:type="dxa"/>
            <w:vAlign w:val="center"/>
          </w:tcPr>
          <w:p w14:paraId="76B4D236" w14:textId="77777777" w:rsidR="00AA3DC8" w:rsidRPr="00CB3B75" w:rsidRDefault="00000000">
            <w:pPr>
              <w:spacing w:after="40"/>
              <w:rPr>
                <w:sz w:val="22"/>
              </w:rPr>
            </w:pPr>
            <w:r w:rsidRPr="00CB3B75">
              <w:rPr>
                <w:sz w:val="18"/>
              </w:rPr>
              <w:t>Pérez-Castilla et al. (2019)</w:t>
            </w:r>
            <w:r w:rsidRPr="00CB3B75">
              <w:rPr>
                <w:sz w:val="18"/>
                <w:vertAlign w:val="superscript"/>
              </w:rPr>
              <w:t xml:space="preserve"> 15</w:t>
            </w:r>
          </w:p>
        </w:tc>
      </w:tr>
      <w:tr w:rsidR="00AA3DC8" w14:paraId="74EF6E05" w14:textId="77777777">
        <w:trPr>
          <w:jc w:val="center"/>
        </w:trPr>
        <w:tc>
          <w:tcPr>
            <w:tcW w:w="3360" w:type="dxa"/>
            <w:vAlign w:val="center"/>
          </w:tcPr>
          <w:p w14:paraId="7200D7E1" w14:textId="77777777" w:rsidR="00AA3DC8" w:rsidRPr="00CB3B75" w:rsidRDefault="00000000">
            <w:pPr>
              <w:spacing w:after="40"/>
              <w:rPr>
                <w:sz w:val="22"/>
              </w:rPr>
            </w:pPr>
            <w:r w:rsidRPr="00CB3B75">
              <w:rPr>
                <w:sz w:val="18"/>
              </w:rPr>
              <w:t>Landing contact</w:t>
            </w:r>
          </w:p>
        </w:tc>
        <w:tc>
          <w:tcPr>
            <w:tcW w:w="3360" w:type="dxa"/>
            <w:vAlign w:val="center"/>
          </w:tcPr>
          <w:p w14:paraId="2566D929" w14:textId="77777777" w:rsidR="00AA3DC8" w:rsidRPr="00CB3B75" w:rsidRDefault="00000000">
            <w:pPr>
              <w:spacing w:after="40"/>
              <w:rPr>
                <w:sz w:val="22"/>
              </w:rPr>
            </w:pPr>
            <w:r w:rsidRPr="00CB3B75">
              <w:rPr>
                <w:sz w:val="18"/>
              </w:rPr>
              <w:t>Raw-force landing contact uses a trial-specific flight-noise threshold rather than the filtered impact signal.</w:t>
            </w:r>
          </w:p>
        </w:tc>
        <w:tc>
          <w:tcPr>
            <w:tcW w:w="3360" w:type="dxa"/>
            <w:vAlign w:val="center"/>
          </w:tcPr>
          <w:p w14:paraId="75A5CE7C" w14:textId="77777777" w:rsidR="00AA3DC8" w:rsidRPr="00CB3B75" w:rsidRDefault="00000000">
            <w:pPr>
              <w:spacing w:after="40"/>
              <w:rPr>
                <w:sz w:val="22"/>
              </w:rPr>
            </w:pPr>
            <w:r w:rsidRPr="00CB3B75">
              <w:rPr>
                <w:sz w:val="18"/>
              </w:rPr>
              <w:t>Harry et al. (2024)</w:t>
            </w:r>
            <w:r w:rsidRPr="00CB3B75">
              <w:rPr>
                <w:sz w:val="18"/>
                <w:vertAlign w:val="superscript"/>
              </w:rPr>
              <w:t xml:space="preserve"> </w:t>
            </w:r>
            <w:r w:rsidR="00712F36" w:rsidRPr="00CB3B75">
              <w:rPr>
                <w:sz w:val="18"/>
                <w:vertAlign w:val="superscript"/>
              </w:rPr>
              <w:t>15</w:t>
            </w:r>
          </w:p>
        </w:tc>
      </w:tr>
      <w:tr w:rsidR="00AA3DC8" w14:paraId="5777287D" w14:textId="77777777">
        <w:trPr>
          <w:jc w:val="center"/>
        </w:trPr>
        <w:tc>
          <w:tcPr>
            <w:tcW w:w="3360" w:type="dxa"/>
            <w:vAlign w:val="center"/>
          </w:tcPr>
          <w:p w14:paraId="205CA324" w14:textId="77777777" w:rsidR="00AA3DC8" w:rsidRPr="00CB3B75" w:rsidRDefault="00000000">
            <w:pPr>
              <w:spacing w:after="40"/>
              <w:rPr>
                <w:sz w:val="22"/>
              </w:rPr>
            </w:pPr>
            <w:r w:rsidRPr="00CB3B75">
              <w:rPr>
                <w:sz w:val="18"/>
              </w:rPr>
              <w:lastRenderedPageBreak/>
              <w:t>Landing</w:t>
            </w:r>
            <w:r w:rsidR="00712F36" w:rsidRPr="00CB3B75">
              <w:rPr>
                <w:sz w:val="18"/>
              </w:rPr>
              <w:t xml:space="preserve"> </w:t>
            </w:r>
            <w:r w:rsidRPr="00CB3B75">
              <w:rPr>
                <w:sz w:val="18"/>
              </w:rPr>
              <w:t>impact filtering</w:t>
            </w:r>
          </w:p>
        </w:tc>
        <w:tc>
          <w:tcPr>
            <w:tcW w:w="3360" w:type="dxa"/>
            <w:vAlign w:val="center"/>
          </w:tcPr>
          <w:p w14:paraId="1CEB5028" w14:textId="77777777" w:rsidR="00AA3DC8" w:rsidRPr="00CB3B75" w:rsidRDefault="00000000">
            <w:pPr>
              <w:spacing w:after="40"/>
              <w:rPr>
                <w:sz w:val="22"/>
              </w:rPr>
            </w:pPr>
            <w:r w:rsidRPr="00CB3B75">
              <w:rPr>
                <w:sz w:val="18"/>
              </w:rPr>
              <w:t>Separate high-cutoff signal is used for peak landing force and loading rate.</w:t>
            </w:r>
          </w:p>
        </w:tc>
        <w:tc>
          <w:tcPr>
            <w:tcW w:w="3360" w:type="dxa"/>
            <w:vAlign w:val="center"/>
          </w:tcPr>
          <w:p w14:paraId="0A6ECB3A" w14:textId="77777777" w:rsidR="00AA3DC8" w:rsidRPr="00CB3B75" w:rsidRDefault="00000000">
            <w:pPr>
              <w:spacing w:after="40"/>
              <w:rPr>
                <w:sz w:val="22"/>
              </w:rPr>
            </w:pPr>
            <w:r w:rsidRPr="00CB3B75">
              <w:rPr>
                <w:sz w:val="18"/>
              </w:rPr>
              <w:t>Campbell et al. (2020)</w:t>
            </w:r>
            <w:r w:rsidRPr="00CB3B75">
              <w:rPr>
                <w:sz w:val="18"/>
                <w:vertAlign w:val="superscript"/>
              </w:rPr>
              <w:t xml:space="preserve"> 4</w:t>
            </w:r>
          </w:p>
        </w:tc>
      </w:tr>
    </w:tbl>
    <w:p w14:paraId="5C228030" w14:textId="77777777" w:rsidR="000D5E8B" w:rsidRDefault="000D5E8B">
      <w:pPr>
        <w:pStyle w:val="Heading1"/>
        <w:rPr>
          <w:rFonts w:ascii="Aptos" w:hAnsi="Aptos"/>
        </w:rPr>
      </w:pPr>
    </w:p>
    <w:p w14:paraId="3CD11ADC" w14:textId="77777777" w:rsidR="000D5E8B" w:rsidRDefault="000D5E8B">
      <w:pPr>
        <w:pStyle w:val="Heading1"/>
        <w:rPr>
          <w:rFonts w:ascii="Aptos" w:hAnsi="Aptos"/>
        </w:rPr>
      </w:pPr>
    </w:p>
    <w:p w14:paraId="4C967422" w14:textId="77777777" w:rsidR="000D5E8B" w:rsidRDefault="000D5E8B">
      <w:pPr>
        <w:pStyle w:val="Heading1"/>
        <w:rPr>
          <w:rFonts w:ascii="Aptos" w:hAnsi="Aptos"/>
        </w:rPr>
      </w:pPr>
    </w:p>
    <w:p w14:paraId="5EEAC935" w14:textId="77777777" w:rsidR="000D5E8B" w:rsidRDefault="000D5E8B">
      <w:pPr>
        <w:pStyle w:val="Heading1"/>
        <w:rPr>
          <w:rFonts w:ascii="Aptos" w:hAnsi="Aptos"/>
        </w:rPr>
      </w:pPr>
    </w:p>
    <w:p w14:paraId="60624201" w14:textId="77777777" w:rsidR="000D5E8B" w:rsidRDefault="000D5E8B">
      <w:pPr>
        <w:pStyle w:val="Heading1"/>
        <w:rPr>
          <w:rFonts w:ascii="Aptos" w:hAnsi="Aptos"/>
        </w:rPr>
      </w:pPr>
    </w:p>
    <w:p w14:paraId="538DA479" w14:textId="77777777" w:rsidR="000D5E8B" w:rsidRDefault="000D5E8B">
      <w:pPr>
        <w:pStyle w:val="Heading1"/>
        <w:rPr>
          <w:rFonts w:ascii="Aptos" w:hAnsi="Aptos"/>
        </w:rPr>
      </w:pPr>
    </w:p>
    <w:p w14:paraId="1A792E6F" w14:textId="77777777" w:rsidR="000D5E8B" w:rsidRDefault="000D5E8B">
      <w:pPr>
        <w:pStyle w:val="Heading1"/>
        <w:rPr>
          <w:rFonts w:ascii="Aptos" w:hAnsi="Aptos"/>
        </w:rPr>
      </w:pPr>
    </w:p>
    <w:p w14:paraId="644429D9" w14:textId="77777777" w:rsidR="000D5E8B" w:rsidRDefault="000D5E8B">
      <w:pPr>
        <w:pStyle w:val="Heading1"/>
        <w:rPr>
          <w:rFonts w:ascii="Aptos" w:hAnsi="Aptos"/>
        </w:rPr>
      </w:pPr>
    </w:p>
    <w:p w14:paraId="59536FAC" w14:textId="77777777" w:rsidR="000D5E8B" w:rsidRDefault="000D5E8B">
      <w:pPr>
        <w:pStyle w:val="Heading1"/>
        <w:rPr>
          <w:rFonts w:ascii="Aptos" w:hAnsi="Aptos"/>
        </w:rPr>
      </w:pPr>
    </w:p>
    <w:p w14:paraId="42BDAD26" w14:textId="77777777" w:rsidR="000D5E8B" w:rsidRDefault="000D5E8B">
      <w:pPr>
        <w:pStyle w:val="Heading1"/>
        <w:rPr>
          <w:rFonts w:ascii="Aptos" w:hAnsi="Aptos"/>
        </w:rPr>
      </w:pPr>
    </w:p>
    <w:p w14:paraId="3429DF9D" w14:textId="77777777" w:rsidR="000D5E8B" w:rsidRDefault="000D5E8B">
      <w:pPr>
        <w:pStyle w:val="Heading1"/>
        <w:rPr>
          <w:rFonts w:ascii="Aptos" w:hAnsi="Aptos"/>
        </w:rPr>
      </w:pPr>
    </w:p>
    <w:p w14:paraId="1D172654" w14:textId="77777777" w:rsidR="000D5E8B" w:rsidRDefault="000D5E8B">
      <w:pPr>
        <w:pStyle w:val="Heading1"/>
        <w:rPr>
          <w:rFonts w:ascii="Aptos" w:hAnsi="Aptos"/>
        </w:rPr>
      </w:pPr>
    </w:p>
    <w:p w14:paraId="7C8A3BE8" w14:textId="77777777" w:rsidR="000D5E8B" w:rsidRDefault="000D5E8B">
      <w:pPr>
        <w:pStyle w:val="Heading1"/>
        <w:rPr>
          <w:rFonts w:ascii="Aptos" w:hAnsi="Aptos"/>
        </w:rPr>
      </w:pPr>
    </w:p>
    <w:p w14:paraId="6E66A541" w14:textId="77777777" w:rsidR="000D5E8B" w:rsidRDefault="000D5E8B">
      <w:pPr>
        <w:pStyle w:val="Heading1"/>
        <w:rPr>
          <w:rFonts w:ascii="Aptos" w:hAnsi="Aptos"/>
        </w:rPr>
      </w:pPr>
    </w:p>
    <w:p w14:paraId="645B344B" w14:textId="77777777" w:rsidR="000D5E8B" w:rsidRDefault="000D5E8B">
      <w:pPr>
        <w:pStyle w:val="Heading1"/>
        <w:rPr>
          <w:rFonts w:ascii="Aptos" w:hAnsi="Aptos"/>
        </w:rPr>
      </w:pPr>
    </w:p>
    <w:p w14:paraId="7698A5DD" w14:textId="77777777" w:rsidR="000D5E8B" w:rsidRDefault="000D5E8B">
      <w:pPr>
        <w:pStyle w:val="Heading1"/>
        <w:rPr>
          <w:rFonts w:ascii="Aptos" w:hAnsi="Aptos"/>
        </w:rPr>
      </w:pPr>
    </w:p>
    <w:p w14:paraId="3CA04FEF" w14:textId="77777777" w:rsidR="000D5E8B" w:rsidRDefault="000D5E8B">
      <w:pPr>
        <w:pStyle w:val="Heading1"/>
        <w:rPr>
          <w:rFonts w:ascii="Aptos" w:hAnsi="Aptos"/>
        </w:rPr>
      </w:pPr>
    </w:p>
    <w:p w14:paraId="0AC1AD67" w14:textId="77777777" w:rsidR="000D5E8B" w:rsidRDefault="000D5E8B">
      <w:pPr>
        <w:pStyle w:val="Heading1"/>
        <w:rPr>
          <w:rFonts w:ascii="Aptos" w:hAnsi="Aptos"/>
        </w:rPr>
      </w:pPr>
    </w:p>
    <w:p w14:paraId="4DD4C143" w14:textId="77777777" w:rsidR="000D5E8B" w:rsidRDefault="000D5E8B" w:rsidP="000D5E8B"/>
    <w:p w14:paraId="05DC125A" w14:textId="77777777" w:rsidR="000D5E8B" w:rsidRDefault="000D5E8B" w:rsidP="000D5E8B"/>
    <w:p w14:paraId="5888B31F" w14:textId="77777777" w:rsidR="000D5E8B" w:rsidRDefault="000D5E8B" w:rsidP="000D5E8B"/>
    <w:p w14:paraId="11593B00" w14:textId="0F4C8235" w:rsidR="00AA3DC8" w:rsidRPr="000D5E8B" w:rsidRDefault="00000000" w:rsidP="000D5E8B">
      <w:pPr>
        <w:jc w:val="center"/>
        <w:rPr>
          <w:b/>
          <w:bCs/>
          <w:sz w:val="24"/>
          <w:szCs w:val="24"/>
        </w:rPr>
      </w:pPr>
      <w:r w:rsidRPr="000D5E8B">
        <w:rPr>
          <w:b/>
          <w:bCs/>
          <w:sz w:val="24"/>
          <w:szCs w:val="24"/>
        </w:rPr>
        <w:lastRenderedPageBreak/>
        <w:t>References</w:t>
      </w:r>
    </w:p>
    <w:p w14:paraId="27391E95" w14:textId="77777777" w:rsidR="00AA3DC8" w:rsidRPr="00CB3B75" w:rsidRDefault="00000000">
      <w:pPr>
        <w:ind w:left="374" w:hanging="374"/>
        <w:rPr>
          <w:sz w:val="22"/>
        </w:rPr>
      </w:pPr>
      <w:r w:rsidRPr="00CB3B75">
        <w:rPr>
          <w:sz w:val="22"/>
        </w:rPr>
        <w:t xml:space="preserve">1. Aagaard, P., Simonsen, E. B., Andersen, J. L., Magnusson, P., &amp; Dyhre-Poulsen, P. (2002). Increased rate of force development and neural drive of human skeletal muscle following resistance training. </w:t>
      </w:r>
      <w:r w:rsidRPr="00CB3B75">
        <w:rPr>
          <w:i/>
          <w:sz w:val="22"/>
        </w:rPr>
        <w:t>Journal of Applied Physiology</w:t>
      </w:r>
      <w:r w:rsidRPr="00CB3B75">
        <w:rPr>
          <w:sz w:val="22"/>
        </w:rPr>
        <w:t xml:space="preserve">, </w:t>
      </w:r>
      <w:r w:rsidRPr="00CB3B75">
        <w:rPr>
          <w:i/>
          <w:sz w:val="22"/>
        </w:rPr>
        <w:t>93</w:t>
      </w:r>
      <w:r w:rsidRPr="00CB3B75">
        <w:rPr>
          <w:sz w:val="22"/>
        </w:rPr>
        <w:t>(4), 1318–1326. https://doi.org/10.1152/japplphysiol.00283.2002</w:t>
      </w:r>
    </w:p>
    <w:p w14:paraId="5556FAB7" w14:textId="77777777" w:rsidR="00AA3DC8" w:rsidRPr="00CB3B75" w:rsidRDefault="00000000">
      <w:pPr>
        <w:ind w:left="374" w:hanging="374"/>
        <w:rPr>
          <w:sz w:val="22"/>
        </w:rPr>
      </w:pPr>
      <w:r w:rsidRPr="00CB3B75">
        <w:rPr>
          <w:sz w:val="22"/>
        </w:rPr>
        <w:t xml:space="preserve">2. Andersen, L. L., &amp; Aagaard, P. (2006). Influence of maximal muscle strength and intrinsic muscle contractile properties on contractile rate of force development. </w:t>
      </w:r>
      <w:r w:rsidRPr="00CB3B75">
        <w:rPr>
          <w:i/>
          <w:sz w:val="22"/>
        </w:rPr>
        <w:t>European Journal of Applied Physiology</w:t>
      </w:r>
      <w:r w:rsidRPr="00CB3B75">
        <w:rPr>
          <w:sz w:val="22"/>
        </w:rPr>
        <w:t xml:space="preserve">, </w:t>
      </w:r>
      <w:r w:rsidRPr="00CB3B75">
        <w:rPr>
          <w:i/>
          <w:sz w:val="22"/>
        </w:rPr>
        <w:t>96</w:t>
      </w:r>
      <w:r w:rsidRPr="00CB3B75">
        <w:rPr>
          <w:sz w:val="22"/>
        </w:rPr>
        <w:t>(1), 46–52. https://doi.org/10.1007/s00421-005-0070-z</w:t>
      </w:r>
    </w:p>
    <w:p w14:paraId="04DD2E5A" w14:textId="77777777" w:rsidR="00AA3DC8" w:rsidRPr="00CB3B75" w:rsidRDefault="00000000">
      <w:pPr>
        <w:ind w:left="374" w:hanging="374"/>
        <w:rPr>
          <w:sz w:val="22"/>
        </w:rPr>
      </w:pPr>
      <w:r w:rsidRPr="00CB3B75">
        <w:rPr>
          <w:sz w:val="22"/>
        </w:rPr>
        <w:t xml:space="preserve">3. Anicic, Z., Janicijevic, D., Knezevic, O. M., Garcia-Ramos, A., Petrovic, M. R., Cabarkapa, D., &amp; Mirkov, D. M. (2023). Assessment of countermovement jump: What should we report? </w:t>
      </w:r>
      <w:r w:rsidRPr="00CB3B75">
        <w:rPr>
          <w:i/>
          <w:sz w:val="22"/>
        </w:rPr>
        <w:t>Life</w:t>
      </w:r>
      <w:r w:rsidRPr="00CB3B75">
        <w:rPr>
          <w:sz w:val="22"/>
        </w:rPr>
        <w:t xml:space="preserve">, </w:t>
      </w:r>
      <w:r w:rsidRPr="00CB3B75">
        <w:rPr>
          <w:i/>
          <w:sz w:val="22"/>
        </w:rPr>
        <w:t>13</w:t>
      </w:r>
      <w:r w:rsidRPr="00CB3B75">
        <w:rPr>
          <w:sz w:val="22"/>
        </w:rPr>
        <w:t>(1), 190. https://doi.org/10.3390/life13010190</w:t>
      </w:r>
    </w:p>
    <w:p w14:paraId="3447ED71" w14:textId="77777777" w:rsidR="00AA3DC8" w:rsidRPr="00CB3B75" w:rsidRDefault="00000000">
      <w:pPr>
        <w:ind w:left="374" w:hanging="374"/>
        <w:rPr>
          <w:sz w:val="22"/>
        </w:rPr>
      </w:pPr>
      <w:r w:rsidRPr="00CB3B75">
        <w:rPr>
          <w:sz w:val="22"/>
        </w:rPr>
        <w:t xml:space="preserve">4. Campbell, R. A., Bradshaw, E. J., Ball, N., Hunter, A., &amp; Spratford, W. (2020). Effects of digital filtering on peak acceleration and force measurements for artistic gymnastics skills. </w:t>
      </w:r>
      <w:r w:rsidRPr="00CB3B75">
        <w:rPr>
          <w:i/>
          <w:sz w:val="22"/>
        </w:rPr>
        <w:t>Journal of Sports Sciences</w:t>
      </w:r>
      <w:r w:rsidRPr="00CB3B75">
        <w:rPr>
          <w:sz w:val="22"/>
        </w:rPr>
        <w:t xml:space="preserve">, </w:t>
      </w:r>
      <w:r w:rsidRPr="00CB3B75">
        <w:rPr>
          <w:i/>
          <w:sz w:val="22"/>
        </w:rPr>
        <w:t>38</w:t>
      </w:r>
      <w:r w:rsidRPr="00CB3B75">
        <w:rPr>
          <w:sz w:val="22"/>
        </w:rPr>
        <w:t>(16), 1859–1868. https://doi.org/10.1080/02640414.2020.1757374</w:t>
      </w:r>
    </w:p>
    <w:p w14:paraId="466CCB1D" w14:textId="77777777" w:rsidR="00AA3DC8" w:rsidRPr="00CB3B75" w:rsidRDefault="00000000">
      <w:pPr>
        <w:ind w:left="374" w:hanging="374"/>
        <w:rPr>
          <w:sz w:val="22"/>
        </w:rPr>
      </w:pPr>
      <w:r w:rsidRPr="00CB3B75">
        <w:rPr>
          <w:sz w:val="22"/>
        </w:rPr>
        <w:t xml:space="preserve">5. Eythorsdottir, I., Gløersen, Ø., Rice, H., Werkhausen, A., Ettema, G., Mentzoni, F., Solberg, P., Lindberg, K., &amp; Paulsen, G. (2024). The battle of the equations: A systematic review of jump height calculations using force platforms. </w:t>
      </w:r>
      <w:r w:rsidRPr="00CB3B75">
        <w:rPr>
          <w:i/>
          <w:sz w:val="22"/>
        </w:rPr>
        <w:t>Sports Medicine</w:t>
      </w:r>
      <w:r w:rsidRPr="00CB3B75">
        <w:rPr>
          <w:sz w:val="22"/>
        </w:rPr>
        <w:t xml:space="preserve">, </w:t>
      </w:r>
      <w:r w:rsidRPr="00CB3B75">
        <w:rPr>
          <w:i/>
          <w:sz w:val="22"/>
        </w:rPr>
        <w:t>54</w:t>
      </w:r>
      <w:r w:rsidRPr="00CB3B75">
        <w:rPr>
          <w:sz w:val="22"/>
        </w:rPr>
        <w:t>(11), 2771–2791. https://doi.org/10.1007/s40279-024-02098-x</w:t>
      </w:r>
    </w:p>
    <w:p w14:paraId="56B8E0D0" w14:textId="77777777" w:rsidR="00AA3DC8" w:rsidRPr="00CB3B75" w:rsidRDefault="00000000">
      <w:pPr>
        <w:ind w:left="374" w:hanging="374"/>
        <w:rPr>
          <w:sz w:val="22"/>
        </w:rPr>
      </w:pPr>
      <w:r w:rsidRPr="00CB3B75">
        <w:rPr>
          <w:sz w:val="22"/>
        </w:rPr>
        <w:t xml:space="preserve">6. Haff, G. G., Ruben, R. P., Lider, J., Twine, C., &amp; Cormie, P. (2015). A comparison of methods for determining the rate of force development during isometric midthigh clean pulls. </w:t>
      </w:r>
      <w:r w:rsidRPr="00CB3B75">
        <w:rPr>
          <w:i/>
          <w:sz w:val="22"/>
        </w:rPr>
        <w:t>Journal of Strength and Conditioning Research</w:t>
      </w:r>
      <w:r w:rsidRPr="00CB3B75">
        <w:rPr>
          <w:sz w:val="22"/>
        </w:rPr>
        <w:t xml:space="preserve">, </w:t>
      </w:r>
      <w:r w:rsidRPr="00CB3B75">
        <w:rPr>
          <w:i/>
          <w:sz w:val="22"/>
        </w:rPr>
        <w:t>29</w:t>
      </w:r>
      <w:r w:rsidRPr="00CB3B75">
        <w:rPr>
          <w:sz w:val="22"/>
        </w:rPr>
        <w:t>(2), 386–395. https://doi.org/10.1519/JSC.0000000000000705</w:t>
      </w:r>
    </w:p>
    <w:p w14:paraId="0D957E22" w14:textId="77777777" w:rsidR="00AA3DC8" w:rsidRPr="00CB3B75" w:rsidRDefault="00000000">
      <w:pPr>
        <w:ind w:left="374" w:hanging="374"/>
        <w:rPr>
          <w:sz w:val="22"/>
        </w:rPr>
      </w:pPr>
      <w:r w:rsidRPr="00CB3B75">
        <w:rPr>
          <w:sz w:val="22"/>
        </w:rPr>
        <w:t xml:space="preserve">7. Harry, J. R., Barker, L. A., &amp; Paquette, M. R. (2020). A joint power approach to define countermovement jump phases using force platforms. </w:t>
      </w:r>
      <w:r w:rsidRPr="00CB3B75">
        <w:rPr>
          <w:i/>
          <w:sz w:val="22"/>
        </w:rPr>
        <w:t>Medicine &amp; Science in Sports &amp; Exercise</w:t>
      </w:r>
      <w:r w:rsidRPr="00CB3B75">
        <w:rPr>
          <w:sz w:val="22"/>
        </w:rPr>
        <w:t xml:space="preserve">, </w:t>
      </w:r>
      <w:r w:rsidRPr="00CB3B75">
        <w:rPr>
          <w:i/>
          <w:sz w:val="22"/>
        </w:rPr>
        <w:t>52</w:t>
      </w:r>
      <w:r w:rsidRPr="00CB3B75">
        <w:rPr>
          <w:sz w:val="22"/>
        </w:rPr>
        <w:t>(4), 993–1000. https://doi.org/10.1249/MSS.0000000000002197</w:t>
      </w:r>
    </w:p>
    <w:p w14:paraId="3B14876A" w14:textId="77777777" w:rsidR="00AA3DC8" w:rsidRPr="00CB3B75" w:rsidRDefault="00000000">
      <w:pPr>
        <w:ind w:left="374" w:hanging="374"/>
        <w:rPr>
          <w:sz w:val="22"/>
        </w:rPr>
      </w:pPr>
      <w:r w:rsidRPr="00CB3B75">
        <w:rPr>
          <w:sz w:val="22"/>
        </w:rPr>
        <w:t xml:space="preserve">8. Harry, J. R., Simms, A., &amp; Hite, M. (2024). Establishing phase definitions for jump and drop landings and an exploratory assessment of performance-related metrics to monitor during testing. </w:t>
      </w:r>
      <w:r w:rsidRPr="00CB3B75">
        <w:rPr>
          <w:i/>
          <w:sz w:val="22"/>
        </w:rPr>
        <w:t>Journal of Strength and Conditioning Research</w:t>
      </w:r>
      <w:r w:rsidRPr="00CB3B75">
        <w:rPr>
          <w:sz w:val="22"/>
        </w:rPr>
        <w:t xml:space="preserve">, </w:t>
      </w:r>
      <w:r w:rsidRPr="00CB3B75">
        <w:rPr>
          <w:i/>
          <w:sz w:val="22"/>
        </w:rPr>
        <w:t>38</w:t>
      </w:r>
      <w:r w:rsidRPr="00CB3B75">
        <w:rPr>
          <w:sz w:val="22"/>
        </w:rPr>
        <w:t>(2), e62–e71. https://doi.org/10.1519/JSC.0000000000004700</w:t>
      </w:r>
    </w:p>
    <w:p w14:paraId="1D9BB5AB" w14:textId="77777777" w:rsidR="00C5036D" w:rsidRDefault="00000000">
      <w:pPr>
        <w:ind w:left="374" w:hanging="374"/>
      </w:pPr>
      <w:r>
        <w:t>9. Li, Z., Ma, W., Zhang, L., Zhu, W., Xie, Q., &amp; Sun, Y. (2025). The validity and reliability of the force plates and the linear position transducer in measuring countermovement depth and velocity during countermovement jump. Sensors, 25(21), 6542. https://doi.org/10.3390/s25216542</w:t>
      </w:r>
    </w:p>
    <w:p w14:paraId="79951186" w14:textId="77777777" w:rsidR="00AA3DC8" w:rsidRPr="00CB3B75" w:rsidRDefault="00000000">
      <w:pPr>
        <w:ind w:left="374" w:hanging="374"/>
        <w:rPr>
          <w:sz w:val="22"/>
        </w:rPr>
      </w:pPr>
      <w:r w:rsidRPr="00CB3B75">
        <w:rPr>
          <w:sz w:val="22"/>
        </w:rPr>
        <w:t xml:space="preserve">10. Maffiuletti, N. A., Aagaard, P., Blazevich, A. J., Folland, J., Tillin, N., &amp; Duchateau, J. (2016). Rate of force development: Physiological and methodological considerations. </w:t>
      </w:r>
      <w:r w:rsidRPr="00CB3B75">
        <w:rPr>
          <w:i/>
          <w:sz w:val="22"/>
        </w:rPr>
        <w:t>European Journal of Applied Physiology</w:t>
      </w:r>
      <w:r w:rsidRPr="00CB3B75">
        <w:rPr>
          <w:sz w:val="22"/>
        </w:rPr>
        <w:t xml:space="preserve">, </w:t>
      </w:r>
      <w:r w:rsidRPr="00CB3B75">
        <w:rPr>
          <w:i/>
          <w:sz w:val="22"/>
        </w:rPr>
        <w:t>116</w:t>
      </w:r>
      <w:r w:rsidRPr="00CB3B75">
        <w:rPr>
          <w:sz w:val="22"/>
        </w:rPr>
        <w:t>(6), 1091–1116. https://doi.org/10.1007/s00421-016-3346-6</w:t>
      </w:r>
    </w:p>
    <w:p w14:paraId="66CE288E" w14:textId="77777777" w:rsidR="00AA3DC8" w:rsidRPr="00CB3B75" w:rsidRDefault="00000000">
      <w:pPr>
        <w:ind w:left="374" w:hanging="374"/>
        <w:rPr>
          <w:sz w:val="22"/>
        </w:rPr>
      </w:pPr>
      <w:r w:rsidRPr="00CB3B75">
        <w:rPr>
          <w:sz w:val="22"/>
        </w:rPr>
        <w:t xml:space="preserve">11. McMahon, J. J., Jones, P. A., Dos’Santos, T., &amp; Comfort, P. (2017). Influence of dynamic strength index on countermovement jump force-, power-, velocity-, and displacement-time curves. </w:t>
      </w:r>
      <w:r w:rsidRPr="00CB3B75">
        <w:rPr>
          <w:i/>
          <w:sz w:val="22"/>
        </w:rPr>
        <w:t>Sports</w:t>
      </w:r>
      <w:r w:rsidRPr="00CB3B75">
        <w:rPr>
          <w:sz w:val="22"/>
        </w:rPr>
        <w:t xml:space="preserve">, </w:t>
      </w:r>
      <w:r w:rsidRPr="00CB3B75">
        <w:rPr>
          <w:i/>
          <w:sz w:val="22"/>
        </w:rPr>
        <w:t>5</w:t>
      </w:r>
      <w:r w:rsidRPr="00CB3B75">
        <w:rPr>
          <w:sz w:val="22"/>
        </w:rPr>
        <w:t>(4), 72. https://doi.org/10.3390/sports5040072</w:t>
      </w:r>
    </w:p>
    <w:p w14:paraId="0DF6B890" w14:textId="77777777" w:rsidR="00AA3DC8" w:rsidRPr="00CB3B75" w:rsidRDefault="00000000">
      <w:pPr>
        <w:ind w:left="374" w:hanging="374"/>
        <w:rPr>
          <w:sz w:val="22"/>
        </w:rPr>
      </w:pPr>
      <w:r w:rsidRPr="00CB3B75">
        <w:rPr>
          <w:sz w:val="22"/>
        </w:rPr>
        <w:t xml:space="preserve">12. McMahon, J. J., Rej, S. J. E., &amp; Comfort, P. (2017). Sex differences in countermovement jump phase characteristics. </w:t>
      </w:r>
      <w:r w:rsidRPr="00CB3B75">
        <w:rPr>
          <w:i/>
          <w:sz w:val="22"/>
        </w:rPr>
        <w:t>Sports</w:t>
      </w:r>
      <w:r w:rsidRPr="00CB3B75">
        <w:rPr>
          <w:sz w:val="22"/>
        </w:rPr>
        <w:t xml:space="preserve">, </w:t>
      </w:r>
      <w:r w:rsidRPr="00CB3B75">
        <w:rPr>
          <w:i/>
          <w:sz w:val="22"/>
        </w:rPr>
        <w:t>5</w:t>
      </w:r>
      <w:r w:rsidRPr="00CB3B75">
        <w:rPr>
          <w:sz w:val="22"/>
        </w:rPr>
        <w:t>(1), 8. https://doi.org/10.3390/sports5010008</w:t>
      </w:r>
    </w:p>
    <w:p w14:paraId="4D133225" w14:textId="77777777" w:rsidR="00AA3DC8" w:rsidRPr="00CB3B75" w:rsidRDefault="00000000">
      <w:pPr>
        <w:ind w:left="374" w:hanging="374"/>
        <w:rPr>
          <w:sz w:val="22"/>
        </w:rPr>
      </w:pPr>
      <w:r w:rsidRPr="00CB3B75">
        <w:rPr>
          <w:sz w:val="22"/>
        </w:rPr>
        <w:t xml:space="preserve">13. McMahon, J. J., Ripley, N. J., &amp; Comfort, P. (2022). Force plate-derived countermovement jump normative data and benchmarks for professional rugby league players. </w:t>
      </w:r>
      <w:r w:rsidRPr="00CB3B75">
        <w:rPr>
          <w:i/>
          <w:sz w:val="22"/>
        </w:rPr>
        <w:t>Sensors</w:t>
      </w:r>
      <w:r w:rsidRPr="00CB3B75">
        <w:rPr>
          <w:sz w:val="22"/>
        </w:rPr>
        <w:t xml:space="preserve">, </w:t>
      </w:r>
      <w:r w:rsidRPr="00CB3B75">
        <w:rPr>
          <w:i/>
          <w:sz w:val="22"/>
        </w:rPr>
        <w:t>22</w:t>
      </w:r>
      <w:r w:rsidRPr="00CB3B75">
        <w:rPr>
          <w:sz w:val="22"/>
        </w:rPr>
        <w:t>(22), 8669. https://doi.org/10.3390/s22228669</w:t>
      </w:r>
    </w:p>
    <w:p w14:paraId="74779A5E" w14:textId="77777777" w:rsidR="00AA3DC8" w:rsidRPr="00CB3B75" w:rsidRDefault="00000000">
      <w:pPr>
        <w:ind w:left="374" w:hanging="374"/>
        <w:rPr>
          <w:sz w:val="22"/>
        </w:rPr>
      </w:pPr>
      <w:r w:rsidRPr="00CB3B75">
        <w:rPr>
          <w:sz w:val="22"/>
        </w:rPr>
        <w:lastRenderedPageBreak/>
        <w:t xml:space="preserve">14. McMahon, J. J., Suchomel, T. J., Lake, J. P., &amp; Comfort, P. (2018). Understanding the key phases of the countermovement jump force-time curve. </w:t>
      </w:r>
      <w:r w:rsidRPr="00CB3B75">
        <w:rPr>
          <w:i/>
          <w:sz w:val="22"/>
        </w:rPr>
        <w:t>Strength &amp; Conditioning Journal</w:t>
      </w:r>
      <w:r w:rsidRPr="00CB3B75">
        <w:rPr>
          <w:sz w:val="22"/>
        </w:rPr>
        <w:t xml:space="preserve">, </w:t>
      </w:r>
      <w:r w:rsidRPr="00CB3B75">
        <w:rPr>
          <w:i/>
          <w:sz w:val="22"/>
        </w:rPr>
        <w:t>40</w:t>
      </w:r>
      <w:r w:rsidRPr="00CB3B75">
        <w:rPr>
          <w:sz w:val="22"/>
        </w:rPr>
        <w:t>(4), 96–106. https://doi.org/10.1519/SSC.0000000000000375</w:t>
      </w:r>
    </w:p>
    <w:p w14:paraId="2B69FBB0" w14:textId="77777777" w:rsidR="00AA3DC8" w:rsidRPr="00CB3B75" w:rsidRDefault="00000000">
      <w:pPr>
        <w:ind w:left="374" w:hanging="374"/>
        <w:rPr>
          <w:sz w:val="22"/>
        </w:rPr>
      </w:pPr>
      <w:r w:rsidRPr="00CB3B75">
        <w:rPr>
          <w:sz w:val="22"/>
        </w:rPr>
        <w:t xml:space="preserve">15. Pérez-Castilla, A., Rojas, F. J., &amp; García-Ramos, A. (2019). Assessment of unloaded and loaded squat jump performance with a force platform: Which jump starting threshold provides more reliable outcomes? </w:t>
      </w:r>
      <w:r w:rsidRPr="00CB3B75">
        <w:rPr>
          <w:i/>
          <w:sz w:val="22"/>
        </w:rPr>
        <w:t>Journal of Biomechanics</w:t>
      </w:r>
      <w:r w:rsidRPr="00CB3B75">
        <w:rPr>
          <w:sz w:val="22"/>
        </w:rPr>
        <w:t xml:space="preserve">, </w:t>
      </w:r>
      <w:r w:rsidRPr="00CB3B75">
        <w:rPr>
          <w:i/>
          <w:sz w:val="22"/>
        </w:rPr>
        <w:t>92</w:t>
      </w:r>
      <w:r w:rsidRPr="00CB3B75">
        <w:rPr>
          <w:sz w:val="22"/>
        </w:rPr>
        <w:t>, 19–28. https://doi.org/10.1016/j.jbiomech.2019.05.022</w:t>
      </w:r>
    </w:p>
    <w:p w14:paraId="1BE96C3A" w14:textId="77777777" w:rsidR="00AA3DC8" w:rsidRPr="00CB3B75" w:rsidRDefault="00000000">
      <w:pPr>
        <w:ind w:left="374" w:hanging="374"/>
        <w:rPr>
          <w:sz w:val="22"/>
        </w:rPr>
      </w:pPr>
      <w:r w:rsidRPr="00CB3B75">
        <w:rPr>
          <w:sz w:val="22"/>
        </w:rPr>
        <w:t xml:space="preserve">16. Rodríguez-Rosell, D., Pareja-Blanco, F., Aagaard, P., &amp; González-Badillo, J. J. (2018). Physiological and methodological aspects of rate of force development assessment in human skeletal muscle. </w:t>
      </w:r>
      <w:r w:rsidRPr="00CB3B75">
        <w:rPr>
          <w:i/>
          <w:sz w:val="22"/>
        </w:rPr>
        <w:t>Clinical Physiology and Functional Imaging</w:t>
      </w:r>
      <w:r w:rsidRPr="00CB3B75">
        <w:rPr>
          <w:sz w:val="22"/>
        </w:rPr>
        <w:t xml:space="preserve">, </w:t>
      </w:r>
      <w:r w:rsidRPr="00CB3B75">
        <w:rPr>
          <w:i/>
          <w:sz w:val="22"/>
        </w:rPr>
        <w:t>38</w:t>
      </w:r>
      <w:r w:rsidRPr="00CB3B75">
        <w:rPr>
          <w:sz w:val="22"/>
        </w:rPr>
        <w:t>(5), 743–762. https://doi.org/10.1111/cpf.12495</w:t>
      </w:r>
    </w:p>
    <w:p w14:paraId="64E9A604" w14:textId="77777777" w:rsidR="00CB3B75" w:rsidRPr="00CB3B75" w:rsidRDefault="00000000" w:rsidP="00CB3B75">
      <w:pPr>
        <w:ind w:left="374" w:hanging="374"/>
        <w:rPr>
          <w:sz w:val="22"/>
        </w:rPr>
      </w:pPr>
      <w:r w:rsidRPr="00CB3B75">
        <w:rPr>
          <w:sz w:val="22"/>
        </w:rPr>
        <w:t xml:space="preserve">17. Sahrom, S. B., Wilkie, J. C., Nosaka, K., &amp; Blazevich, A. J. (2020). The use of yank-time signal as an alternative to identify kinematic events and define phases in human countermovement jumping. </w:t>
      </w:r>
      <w:r w:rsidRPr="00CB3B75">
        <w:rPr>
          <w:i/>
          <w:sz w:val="22"/>
        </w:rPr>
        <w:t>Royal Society Open Science</w:t>
      </w:r>
      <w:r w:rsidRPr="00CB3B75">
        <w:rPr>
          <w:sz w:val="22"/>
        </w:rPr>
        <w:t xml:space="preserve">, </w:t>
      </w:r>
      <w:r w:rsidRPr="00CB3B75">
        <w:rPr>
          <w:i/>
          <w:sz w:val="22"/>
        </w:rPr>
        <w:t>7</w:t>
      </w:r>
      <w:r w:rsidRPr="00CB3B75">
        <w:rPr>
          <w:sz w:val="22"/>
        </w:rPr>
        <w:t xml:space="preserve">(8), 192093. </w:t>
      </w:r>
      <w:hyperlink r:id="rId10" w:history="1">
        <w:r w:rsidR="00CB3B75" w:rsidRPr="00CB3B75">
          <w:rPr>
            <w:rStyle w:val="Hyperlink"/>
            <w:sz w:val="22"/>
          </w:rPr>
          <w:t>https://doi.org/10.1098/rsos.192093</w:t>
        </w:r>
      </w:hyperlink>
    </w:p>
    <w:p w14:paraId="7292C316" w14:textId="77777777" w:rsidR="00CB3B75" w:rsidRPr="00CB3B75" w:rsidRDefault="00CB3B75" w:rsidP="00CB3B75">
      <w:pPr>
        <w:ind w:left="374" w:hanging="374"/>
        <w:rPr>
          <w:sz w:val="22"/>
        </w:rPr>
      </w:pPr>
      <w:r w:rsidRPr="00CB3B75">
        <w:rPr>
          <w:b/>
          <w:bCs/>
          <w:sz w:val="22"/>
        </w:rPr>
        <w:t>17.</w:t>
      </w:r>
      <w:r w:rsidRPr="00CB3B75">
        <w:rPr>
          <w:sz w:val="22"/>
        </w:rPr>
        <w:t xml:space="preserve"> Smith, J. C., Lamont, H. S., &amp; Barefoot, M. (2024). Comparison of different take-off thresholds when assessing vertical jump performance. </w:t>
      </w:r>
      <w:r w:rsidRPr="00CB3B75">
        <w:rPr>
          <w:rStyle w:val="s1"/>
          <w:i/>
          <w:iCs/>
          <w:sz w:val="22"/>
        </w:rPr>
        <w:t>International Journal of Exercise Science, 17</w:t>
      </w:r>
      <w:r w:rsidRPr="00CB3B75">
        <w:rPr>
          <w:sz w:val="22"/>
        </w:rPr>
        <w:t>(1), 660–669.</w:t>
      </w:r>
      <w:r w:rsidRPr="00CB3B75">
        <w:rPr>
          <w:rStyle w:val="apple-converted-space"/>
          <w:sz w:val="22"/>
        </w:rPr>
        <w:t xml:space="preserve">  </w:t>
      </w:r>
      <w:r w:rsidRPr="00CB3B75">
        <w:rPr>
          <w:rStyle w:val="s1"/>
          <w:rFonts w:cs="Segoe UI Symbol"/>
          <w:sz w:val="22"/>
        </w:rPr>
        <w:t>⁠</w:t>
      </w:r>
      <w:r w:rsidRPr="00CB3B75">
        <w:rPr>
          <w:sz w:val="22"/>
        </w:rPr>
        <w:t>https://doi.org/10.70252/QBUA4521</w:t>
      </w:r>
    </w:p>
    <w:p w14:paraId="035328D1" w14:textId="77777777" w:rsidR="00CB3B75" w:rsidRPr="00CB3B75" w:rsidRDefault="00EB562D" w:rsidP="00CB3B75">
      <w:pPr>
        <w:ind w:left="374" w:hanging="374"/>
        <w:rPr>
          <w:sz w:val="22"/>
        </w:rPr>
      </w:pPr>
      <w:r w:rsidRPr="00CB3B75">
        <w:rPr>
          <w:sz w:val="22"/>
        </w:rPr>
        <w:t xml:space="preserve">19. Suchomel, T. J., McKeever, S. M., McMahon, J. J., &amp; Comfort, P. (2020). The effect of training with weightlifting catching or pulling derivatives on squat jump and countermovement jump force-time adaptations. </w:t>
      </w:r>
      <w:r w:rsidRPr="00CB3B75">
        <w:rPr>
          <w:rStyle w:val="s1"/>
          <w:i/>
          <w:iCs/>
          <w:sz w:val="22"/>
        </w:rPr>
        <w:t>Journal of Functional Morphology and Kinesiology, 5</w:t>
      </w:r>
      <w:r w:rsidRPr="00CB3B75">
        <w:rPr>
          <w:sz w:val="22"/>
        </w:rPr>
        <w:t xml:space="preserve">(2), 28. </w:t>
      </w:r>
      <w:hyperlink r:id="rId11" w:history="1">
        <w:r w:rsidR="00CB3B75" w:rsidRPr="00CB3B75">
          <w:rPr>
            <w:rStyle w:val="Hyperlink"/>
            <w:sz w:val="22"/>
          </w:rPr>
          <w:t>https://doi.org/10.3390/jfmk5020028</w:t>
        </w:r>
      </w:hyperlink>
    </w:p>
    <w:p w14:paraId="28519D23" w14:textId="77777777" w:rsidR="00CB3B75" w:rsidRPr="00CB3B75" w:rsidRDefault="00EB562D" w:rsidP="00CB3B75">
      <w:pPr>
        <w:ind w:left="374" w:hanging="374"/>
        <w:rPr>
          <w:sz w:val="22"/>
        </w:rPr>
      </w:pPr>
      <w:r w:rsidRPr="00CB3B75">
        <w:rPr>
          <w:sz w:val="22"/>
        </w:rPr>
        <w:t xml:space="preserve">20. Suchomel, T. J., McKeever, S. M., Sijuwade, O., &amp; Carpenter, L. (2023). Propulsion phase characteristics of loaded jump variations in resistance-trained women. </w:t>
      </w:r>
      <w:r w:rsidRPr="00CB3B75">
        <w:rPr>
          <w:rStyle w:val="s1"/>
          <w:i/>
          <w:iCs/>
          <w:sz w:val="22"/>
        </w:rPr>
        <w:t>Sports, 11</w:t>
      </w:r>
      <w:r w:rsidRPr="00CB3B75">
        <w:rPr>
          <w:sz w:val="22"/>
        </w:rPr>
        <w:t xml:space="preserve">(2), 44. </w:t>
      </w:r>
      <w:hyperlink r:id="rId12" w:history="1">
        <w:r w:rsidR="00CB3B75" w:rsidRPr="00CB3B75">
          <w:rPr>
            <w:rStyle w:val="Hyperlink"/>
            <w:sz w:val="22"/>
          </w:rPr>
          <w:t>https://doi.org/10.3390/sports11020044</w:t>
        </w:r>
      </w:hyperlink>
    </w:p>
    <w:p w14:paraId="5E061EEF" w14:textId="77777777" w:rsidR="00CB3B75" w:rsidRPr="00CB3B75" w:rsidRDefault="00EB562D" w:rsidP="00CB3B75">
      <w:pPr>
        <w:ind w:left="374" w:hanging="374"/>
        <w:rPr>
          <w:sz w:val="22"/>
        </w:rPr>
      </w:pPr>
      <w:r w:rsidRPr="00CB3B75">
        <w:rPr>
          <w:sz w:val="22"/>
        </w:rPr>
        <w:t xml:space="preserve">21. Thomas, C., Jones, P. A., &amp; </w:t>
      </w:r>
      <w:proofErr w:type="spellStart"/>
      <w:r w:rsidRPr="00CB3B75">
        <w:rPr>
          <w:sz w:val="22"/>
        </w:rPr>
        <w:t>Dos’Santos</w:t>
      </w:r>
      <w:proofErr w:type="spellEnd"/>
      <w:r w:rsidRPr="00CB3B75">
        <w:rPr>
          <w:sz w:val="22"/>
        </w:rPr>
        <w:t xml:space="preserve">, T. (2022). Countermovement </w:t>
      </w:r>
      <w:proofErr w:type="gramStart"/>
      <w:r w:rsidRPr="00CB3B75">
        <w:rPr>
          <w:sz w:val="22"/>
        </w:rPr>
        <w:t>jump</w:t>
      </w:r>
      <w:proofErr w:type="gramEnd"/>
      <w:r w:rsidRPr="00CB3B75">
        <w:rPr>
          <w:sz w:val="22"/>
        </w:rPr>
        <w:t xml:space="preserve"> force-time curve analysis between strength-matched male and female soccer players. </w:t>
      </w:r>
      <w:r w:rsidRPr="00CB3B75">
        <w:rPr>
          <w:rStyle w:val="s1"/>
          <w:i/>
          <w:iCs/>
          <w:sz w:val="22"/>
        </w:rPr>
        <w:t>International Journal of Environmental Research and Public Health, 19</w:t>
      </w:r>
      <w:r w:rsidRPr="00CB3B75">
        <w:rPr>
          <w:sz w:val="22"/>
        </w:rPr>
        <w:t xml:space="preserve">(6), 3352. </w:t>
      </w:r>
      <w:hyperlink r:id="rId13" w:history="1">
        <w:r w:rsidR="00CB3B75" w:rsidRPr="00CB3B75">
          <w:rPr>
            <w:rStyle w:val="Hyperlink"/>
            <w:sz w:val="22"/>
          </w:rPr>
          <w:t>https://doi.org/10.3390/ijerph19063352</w:t>
        </w:r>
      </w:hyperlink>
    </w:p>
    <w:p w14:paraId="2BDD91CA" w14:textId="77777777" w:rsidR="00EB562D" w:rsidRPr="004A271E" w:rsidRDefault="00EB562D" w:rsidP="00CB3B75">
      <w:pPr>
        <w:ind w:left="374" w:hanging="374"/>
        <w:rPr>
          <w:sz w:val="22"/>
        </w:rPr>
      </w:pPr>
      <w:r w:rsidRPr="00CB3B75">
        <w:rPr>
          <w:sz w:val="22"/>
        </w:rPr>
        <w:t xml:space="preserve">22. Xu, J., Turner, A., Comfort, P., Harry, J. R., McMahon, J. J., Chavda, S., &amp; Bishop, C. (2023). A systematic review of the different calculation methods for measuring jump height during the countermovement </w:t>
      </w:r>
      <w:r w:rsidRPr="004A271E">
        <w:rPr>
          <w:sz w:val="22"/>
        </w:rPr>
        <w:t xml:space="preserve">and drop jump tests. </w:t>
      </w:r>
      <w:r w:rsidRPr="004A271E">
        <w:rPr>
          <w:rStyle w:val="s1"/>
          <w:i/>
          <w:iCs/>
          <w:sz w:val="22"/>
        </w:rPr>
        <w:t>Sports Medicine, 53</w:t>
      </w:r>
      <w:r w:rsidRPr="004A271E">
        <w:rPr>
          <w:sz w:val="22"/>
        </w:rPr>
        <w:t>(5), 1055–1072. https://doi.org/10.1007/s40279-023-01828-x</w:t>
      </w:r>
    </w:p>
    <w:p w14:paraId="6E2EB97D" w14:textId="77777777" w:rsidR="00AA3DC8" w:rsidRDefault="00AA3DC8" w:rsidP="00712F36">
      <w:pPr>
        <w:pStyle w:val="ListBullet"/>
        <w:numPr>
          <w:ilvl w:val="0"/>
          <w:numId w:val="0"/>
        </w:numPr>
        <w:ind w:left="360"/>
      </w:pPr>
    </w:p>
    <w:sectPr w:rsidR="00AA3DC8"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6EBA0" w14:textId="77777777" w:rsidR="00362B1F" w:rsidRDefault="00362B1F">
      <w:pPr>
        <w:spacing w:after="0" w:line="240" w:lineRule="auto"/>
      </w:pPr>
      <w:r>
        <w:separator/>
      </w:r>
    </w:p>
  </w:endnote>
  <w:endnote w:type="continuationSeparator" w:id="0">
    <w:p w14:paraId="58ED682E" w14:textId="77777777" w:rsidR="00362B1F" w:rsidRDefault="00362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C2A72" w14:textId="77777777" w:rsidR="00AA3DC8" w:rsidRDefault="00000000">
    <w:pPr>
      <w:pStyle w:val="Footer"/>
      <w:jc w:val="center"/>
    </w:pPr>
    <w:r>
      <w:t>Force-Time Analysis Application | Methodology v</w:t>
    </w:r>
    <w:r w:rsidR="00712F36">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A0C7A" w14:textId="77777777" w:rsidR="00362B1F" w:rsidRDefault="00362B1F">
      <w:pPr>
        <w:spacing w:after="0" w:line="240" w:lineRule="auto"/>
      </w:pPr>
      <w:r>
        <w:separator/>
      </w:r>
    </w:p>
  </w:footnote>
  <w:footnote w:type="continuationSeparator" w:id="0">
    <w:p w14:paraId="514B638D" w14:textId="77777777" w:rsidR="00362B1F" w:rsidRDefault="00362B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2584586">
    <w:abstractNumId w:val="8"/>
  </w:num>
  <w:num w:numId="2" w16cid:durableId="1885942888">
    <w:abstractNumId w:val="6"/>
  </w:num>
  <w:num w:numId="3" w16cid:durableId="1008871596">
    <w:abstractNumId w:val="5"/>
  </w:num>
  <w:num w:numId="4" w16cid:durableId="1970547450">
    <w:abstractNumId w:val="4"/>
  </w:num>
  <w:num w:numId="5" w16cid:durableId="1151365625">
    <w:abstractNumId w:val="7"/>
  </w:num>
  <w:num w:numId="6" w16cid:durableId="1682858775">
    <w:abstractNumId w:val="3"/>
  </w:num>
  <w:num w:numId="7" w16cid:durableId="2109886799">
    <w:abstractNumId w:val="2"/>
  </w:num>
  <w:num w:numId="8" w16cid:durableId="2097363048">
    <w:abstractNumId w:val="1"/>
  </w:num>
  <w:num w:numId="9" w16cid:durableId="228998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7C"/>
    <w:rsid w:val="000213D5"/>
    <w:rsid w:val="000252A1"/>
    <w:rsid w:val="00034616"/>
    <w:rsid w:val="0006063C"/>
    <w:rsid w:val="0006199E"/>
    <w:rsid w:val="00065DE7"/>
    <w:rsid w:val="000A7765"/>
    <w:rsid w:val="000C623B"/>
    <w:rsid w:val="000D5E8B"/>
    <w:rsid w:val="000D70FF"/>
    <w:rsid w:val="000E02FC"/>
    <w:rsid w:val="00100179"/>
    <w:rsid w:val="00123F60"/>
    <w:rsid w:val="0015074B"/>
    <w:rsid w:val="00151DCC"/>
    <w:rsid w:val="001610E3"/>
    <w:rsid w:val="00214B92"/>
    <w:rsid w:val="00240337"/>
    <w:rsid w:val="0029639D"/>
    <w:rsid w:val="002B2CC2"/>
    <w:rsid w:val="002C766A"/>
    <w:rsid w:val="002F3848"/>
    <w:rsid w:val="002F6CFF"/>
    <w:rsid w:val="002F73C6"/>
    <w:rsid w:val="00322ED0"/>
    <w:rsid w:val="00326F90"/>
    <w:rsid w:val="0033616C"/>
    <w:rsid w:val="00362B1F"/>
    <w:rsid w:val="003643F3"/>
    <w:rsid w:val="00380A4E"/>
    <w:rsid w:val="003A62B7"/>
    <w:rsid w:val="003C4C0E"/>
    <w:rsid w:val="003E474C"/>
    <w:rsid w:val="00425E6C"/>
    <w:rsid w:val="0043202B"/>
    <w:rsid w:val="00472209"/>
    <w:rsid w:val="004A271E"/>
    <w:rsid w:val="004B0366"/>
    <w:rsid w:val="004D3A21"/>
    <w:rsid w:val="00551531"/>
    <w:rsid w:val="005534DE"/>
    <w:rsid w:val="005E76F5"/>
    <w:rsid w:val="00624003"/>
    <w:rsid w:val="006271D5"/>
    <w:rsid w:val="00660909"/>
    <w:rsid w:val="00690E2C"/>
    <w:rsid w:val="006A09A7"/>
    <w:rsid w:val="006E02A0"/>
    <w:rsid w:val="006E0C8A"/>
    <w:rsid w:val="006F5D96"/>
    <w:rsid w:val="00712F36"/>
    <w:rsid w:val="00717BAB"/>
    <w:rsid w:val="00752E2F"/>
    <w:rsid w:val="007B2E8A"/>
    <w:rsid w:val="007C2086"/>
    <w:rsid w:val="0080480A"/>
    <w:rsid w:val="00814D4D"/>
    <w:rsid w:val="00842985"/>
    <w:rsid w:val="00864B85"/>
    <w:rsid w:val="00880690"/>
    <w:rsid w:val="00894579"/>
    <w:rsid w:val="008A4E05"/>
    <w:rsid w:val="008D6C17"/>
    <w:rsid w:val="008E002B"/>
    <w:rsid w:val="008F0FAF"/>
    <w:rsid w:val="00921EBA"/>
    <w:rsid w:val="009B4E61"/>
    <w:rsid w:val="00A07F71"/>
    <w:rsid w:val="00A65D47"/>
    <w:rsid w:val="00AA1D8D"/>
    <w:rsid w:val="00AA3DC8"/>
    <w:rsid w:val="00AD29C2"/>
    <w:rsid w:val="00AE17AB"/>
    <w:rsid w:val="00B109A0"/>
    <w:rsid w:val="00B46FB7"/>
    <w:rsid w:val="00B47730"/>
    <w:rsid w:val="00B67935"/>
    <w:rsid w:val="00BB4A5F"/>
    <w:rsid w:val="00BC7EB6"/>
    <w:rsid w:val="00C1641A"/>
    <w:rsid w:val="00C5036D"/>
    <w:rsid w:val="00C6205C"/>
    <w:rsid w:val="00C7617C"/>
    <w:rsid w:val="00C81151"/>
    <w:rsid w:val="00CB01E3"/>
    <w:rsid w:val="00CB0664"/>
    <w:rsid w:val="00CB2510"/>
    <w:rsid w:val="00CB3B75"/>
    <w:rsid w:val="00CC51BE"/>
    <w:rsid w:val="00CF2EEE"/>
    <w:rsid w:val="00D1153C"/>
    <w:rsid w:val="00D35398"/>
    <w:rsid w:val="00D475BD"/>
    <w:rsid w:val="00D54906"/>
    <w:rsid w:val="00D7118A"/>
    <w:rsid w:val="00DB1E8D"/>
    <w:rsid w:val="00EB562D"/>
    <w:rsid w:val="00ED4155"/>
    <w:rsid w:val="00F1211E"/>
    <w:rsid w:val="00F80A01"/>
    <w:rsid w:val="00FA63D7"/>
    <w:rsid w:val="00FC693F"/>
    <w:rsid w:val="00FF7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14E12"/>
  <w14:defaultImageDpi w14:val="300"/>
  <w15:docId w15:val="{7A7F7B4F-4333-D344-9D19-B905B5BCD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ED4155"/>
    <w:pPr>
      <w:spacing w:before="100" w:beforeAutospacing="1"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EB562D"/>
  </w:style>
  <w:style w:type="character" w:customStyle="1" w:styleId="apple-converted-space">
    <w:name w:val="apple-converted-space"/>
    <w:basedOn w:val="DefaultParagraphFont"/>
    <w:rsid w:val="0006199E"/>
  </w:style>
  <w:style w:type="paragraph" w:customStyle="1" w:styleId="p2">
    <w:name w:val="p2"/>
    <w:basedOn w:val="Normal"/>
    <w:rsid w:val="0006199E"/>
    <w:pPr>
      <w:spacing w:before="100" w:beforeAutospacing="1"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B3B75"/>
    <w:rPr>
      <w:color w:val="0000FF" w:themeColor="hyperlink"/>
      <w:u w:val="single"/>
    </w:rPr>
  </w:style>
  <w:style w:type="character" w:styleId="UnresolvedMention">
    <w:name w:val="Unresolved Mention"/>
    <w:basedOn w:val="DefaultParagraphFont"/>
    <w:uiPriority w:val="99"/>
    <w:semiHidden/>
    <w:unhideWhenUsed/>
    <w:rsid w:val="00CB3B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ijerph1906335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sports1102004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jfmk502002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98/rsos.19209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12</Pages>
  <Words>3919</Words>
  <Characters>22344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Kyle Sands</cp:lastModifiedBy>
  <cp:revision>33</cp:revision>
  <dcterms:created xsi:type="dcterms:W3CDTF">2026-10-14T00:24:00Z</dcterms:created>
  <dcterms:modified xsi:type="dcterms:W3CDTF">2026-10-23T18:50:00Z</dcterms:modified>
  <cp:category/>
</cp:coreProperties>
</file>