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150" w:rsidRPr="00754EF2" w:rsidRDefault="00411526" w:rsidP="00754EF2">
      <w:pPr>
        <w:pStyle w:val="Sous-titre"/>
        <w:jc w:val="center"/>
        <w:rPr>
          <w:color w:val="C00000"/>
          <w:sz w:val="28"/>
          <w:szCs w:val="28"/>
        </w:rPr>
      </w:pPr>
      <w:bookmarkStart w:id="0" w:name="_GoBack"/>
      <w:bookmarkEnd w:id="0"/>
      <w:r w:rsidRPr="00754EF2">
        <w:rPr>
          <w:color w:val="C00000"/>
          <w:sz w:val="28"/>
          <w:szCs w:val="28"/>
        </w:rPr>
        <w:t>RGPD Application interne</w:t>
      </w:r>
    </w:p>
    <w:p w:rsidR="00411526" w:rsidRDefault="00411526" w:rsidP="00754EF2">
      <w:pPr>
        <w:pStyle w:val="Sous-titre"/>
      </w:pPr>
    </w:p>
    <w:p w:rsidR="00411526" w:rsidRPr="009D2D4B" w:rsidRDefault="00411526" w:rsidP="00754EF2">
      <w:pPr>
        <w:pStyle w:val="Sous-titre"/>
        <w:rPr>
          <w:color w:val="auto"/>
          <w:sz w:val="24"/>
          <w:szCs w:val="24"/>
        </w:rPr>
      </w:pPr>
      <w:r w:rsidRPr="009D2D4B">
        <w:rPr>
          <w:color w:val="auto"/>
          <w:sz w:val="24"/>
          <w:szCs w:val="24"/>
        </w:rPr>
        <w:t>Comme vu pour le site internet le RGPD gère le traitement personnel de données</w:t>
      </w:r>
    </w:p>
    <w:p w:rsidR="004740C4" w:rsidRPr="009D2D4B" w:rsidRDefault="00411526" w:rsidP="00754EF2">
      <w:pPr>
        <w:pStyle w:val="Sous-titre"/>
        <w:rPr>
          <w:color w:val="auto"/>
          <w:sz w:val="24"/>
          <w:szCs w:val="24"/>
        </w:rPr>
      </w:pPr>
      <w:r w:rsidRPr="009D2D4B">
        <w:rPr>
          <w:color w:val="auto"/>
          <w:sz w:val="24"/>
          <w:szCs w:val="24"/>
        </w:rPr>
        <w:t xml:space="preserve">Pour </w:t>
      </w:r>
      <w:r w:rsidR="004740C4" w:rsidRPr="009D2D4B">
        <w:rPr>
          <w:color w:val="auto"/>
          <w:sz w:val="24"/>
          <w:szCs w:val="24"/>
        </w:rPr>
        <w:t>les applications internes il faut tenir en compte les données personnel mais il faut aussi tenir en compte l’endroit où on les stocks et comment les gérer</w:t>
      </w:r>
    </w:p>
    <w:p w:rsidR="004740C4" w:rsidRPr="009D2D4B" w:rsidRDefault="004740C4" w:rsidP="00754EF2">
      <w:pPr>
        <w:pStyle w:val="Sous-titre"/>
        <w:rPr>
          <w:color w:val="auto"/>
          <w:sz w:val="24"/>
          <w:szCs w:val="24"/>
        </w:rPr>
      </w:pPr>
      <w:r w:rsidRPr="009D2D4B">
        <w:rPr>
          <w:color w:val="auto"/>
          <w:sz w:val="24"/>
          <w:szCs w:val="24"/>
        </w:rPr>
        <w:t xml:space="preserve">Pour une application il y a différente règles à suivre : </w:t>
      </w:r>
    </w:p>
    <w:p w:rsidR="007373A0" w:rsidRDefault="007373A0" w:rsidP="00754EF2">
      <w:pPr>
        <w:pStyle w:val="Sous-titre"/>
      </w:pPr>
    </w:p>
    <w:p w:rsidR="004740C4" w:rsidRPr="00754EF2" w:rsidRDefault="004740C4" w:rsidP="00754EF2">
      <w:pPr>
        <w:pStyle w:val="Sous-titre"/>
        <w:rPr>
          <w:rFonts w:ascii="Arial" w:eastAsia="Times New Roman" w:hAnsi="Arial" w:cs="Arial"/>
          <w:color w:val="C00000"/>
          <w:sz w:val="28"/>
          <w:szCs w:val="28"/>
          <w:u w:val="single"/>
          <w:lang w:eastAsia="fr-FR"/>
        </w:rPr>
      </w:pPr>
      <w:r w:rsidRPr="00754EF2">
        <w:rPr>
          <w:rFonts w:ascii="Arial" w:eastAsia="Times New Roman" w:hAnsi="Arial" w:cs="Arial"/>
          <w:b/>
          <w:bCs/>
          <w:color w:val="C00000"/>
          <w:sz w:val="28"/>
          <w:szCs w:val="28"/>
          <w:u w:val="single"/>
          <w:lang w:eastAsia="fr-FR"/>
        </w:rPr>
        <w:t>1. Data mapping</w:t>
      </w:r>
    </w:p>
    <w:p w:rsidR="007373A0" w:rsidRPr="009D2D4B" w:rsidRDefault="004740C4" w:rsidP="00754EF2">
      <w:pPr>
        <w:pStyle w:val="Sous-titre"/>
        <w:rPr>
          <w:color w:val="auto"/>
        </w:rPr>
      </w:pPr>
      <w:r>
        <w:t xml:space="preserve"> </w:t>
      </w:r>
    </w:p>
    <w:p w:rsidR="007373A0" w:rsidRPr="009D2D4B" w:rsidRDefault="007373A0" w:rsidP="00754EF2">
      <w:pPr>
        <w:pStyle w:val="Sous-titre"/>
        <w:rPr>
          <w:color w:val="auto"/>
          <w:sz w:val="24"/>
          <w:szCs w:val="24"/>
        </w:rPr>
      </w:pPr>
      <w:r w:rsidRPr="009D2D4B">
        <w:rPr>
          <w:color w:val="auto"/>
          <w:sz w:val="24"/>
          <w:szCs w:val="24"/>
        </w:rPr>
        <w:t xml:space="preserve">Cela reviens à cartographier le passage des données et les stocker dans un endroit précis pour pouvoir les récupérer en cas de problème mais il vous faut aussi penser que vous devrez expliquer au utilisateur pourquoi vous garderez leurs données personnelles.  </w:t>
      </w:r>
    </w:p>
    <w:p w:rsidR="00E71D00" w:rsidRPr="007373A0" w:rsidRDefault="00E71D00" w:rsidP="00754EF2">
      <w:pPr>
        <w:pStyle w:val="Sous-titre"/>
        <w:rPr>
          <w:color w:val="auto"/>
        </w:rPr>
      </w:pPr>
    </w:p>
    <w:p w:rsidR="00E71D00" w:rsidRPr="00B436BC" w:rsidRDefault="004740C4" w:rsidP="00754EF2">
      <w:pPr>
        <w:pStyle w:val="Sous-titre"/>
        <w:rPr>
          <w:rStyle w:val="lev"/>
          <w:rFonts w:ascii="Arial" w:hAnsi="Arial" w:cs="Arial"/>
          <w:bCs w:val="0"/>
          <w:color w:val="C00000"/>
          <w:sz w:val="32"/>
          <w:szCs w:val="32"/>
          <w:u w:val="single"/>
        </w:rPr>
      </w:pPr>
      <w:r w:rsidRPr="00625E89">
        <w:rPr>
          <w:b/>
        </w:rPr>
        <w:t xml:space="preserve"> </w:t>
      </w:r>
      <w:r w:rsidR="00E71D00" w:rsidRPr="00B436BC">
        <w:rPr>
          <w:rStyle w:val="lev"/>
          <w:rFonts w:ascii="Arial" w:hAnsi="Arial" w:cs="Arial"/>
          <w:bCs w:val="0"/>
          <w:color w:val="C00000"/>
          <w:sz w:val="32"/>
          <w:szCs w:val="32"/>
          <w:u w:val="single"/>
        </w:rPr>
        <w:t xml:space="preserve">2. </w:t>
      </w:r>
      <w:proofErr w:type="spellStart"/>
      <w:r w:rsidR="00E71D00" w:rsidRPr="00B436BC">
        <w:rPr>
          <w:rStyle w:val="lev"/>
          <w:rFonts w:ascii="Arial" w:hAnsi="Arial" w:cs="Arial"/>
          <w:bCs w:val="0"/>
          <w:color w:val="C00000"/>
          <w:sz w:val="32"/>
          <w:szCs w:val="32"/>
          <w:u w:val="single"/>
        </w:rPr>
        <w:t>Securité</w:t>
      </w:r>
      <w:proofErr w:type="spellEnd"/>
    </w:p>
    <w:p w:rsidR="00E71D00" w:rsidRDefault="00E71D00" w:rsidP="00754EF2">
      <w:pPr>
        <w:pStyle w:val="Sous-titre"/>
        <w:rPr>
          <w:rStyle w:val="lev"/>
          <w:rFonts w:ascii="Arial" w:hAnsi="Arial" w:cs="Arial"/>
          <w:b w:val="0"/>
          <w:bCs w:val="0"/>
          <w:color w:val="C00000"/>
          <w:sz w:val="32"/>
          <w:szCs w:val="32"/>
          <w:u w:val="single"/>
        </w:rPr>
      </w:pPr>
    </w:p>
    <w:p w:rsidR="00E71D00" w:rsidRPr="009D2D4B" w:rsidRDefault="00E71D00" w:rsidP="00754EF2">
      <w:pPr>
        <w:pStyle w:val="Sous-titre"/>
        <w:rPr>
          <w:rFonts w:cs="Arial"/>
          <w:color w:val="auto"/>
          <w:sz w:val="24"/>
          <w:szCs w:val="24"/>
          <w:shd w:val="clear" w:color="auto" w:fill="FFFFFF"/>
        </w:rPr>
      </w:pPr>
      <w:r w:rsidRPr="009D2D4B">
        <w:rPr>
          <w:rFonts w:cs="Arial"/>
          <w:color w:val="auto"/>
          <w:sz w:val="24"/>
          <w:szCs w:val="24"/>
          <w:shd w:val="clear" w:color="auto" w:fill="FFFFFF"/>
        </w:rPr>
        <w:t>La sécurité de votre application était déjà un prérequis avant le RGPD. Les informations personnelles recueillies via votre application mobile, quelle que soit leur nature, doivent absolument être </w:t>
      </w:r>
      <w:r w:rsidRPr="009D2D4B">
        <w:rPr>
          <w:rStyle w:val="lev"/>
          <w:rFonts w:cs="Arial"/>
          <w:b w:val="0"/>
          <w:color w:val="auto"/>
          <w:sz w:val="24"/>
          <w:szCs w:val="24"/>
          <w:shd w:val="clear" w:color="auto" w:fill="FFFFFF"/>
        </w:rPr>
        <w:t>sécurisées</w:t>
      </w:r>
      <w:r w:rsidRPr="009D2D4B">
        <w:rPr>
          <w:rFonts w:cs="Arial"/>
          <w:color w:val="auto"/>
          <w:sz w:val="24"/>
          <w:szCs w:val="24"/>
          <w:shd w:val="clear" w:color="auto" w:fill="FFFFFF"/>
        </w:rPr>
        <w:t>. Ceci dit, il est vital de vous assurer que votre App </w:t>
      </w:r>
      <w:r w:rsidRPr="009D2D4B">
        <w:rPr>
          <w:rStyle w:val="lev"/>
          <w:rFonts w:cs="Arial"/>
          <w:b w:val="0"/>
          <w:color w:val="auto"/>
          <w:sz w:val="24"/>
          <w:szCs w:val="24"/>
          <w:shd w:val="clear" w:color="auto" w:fill="FFFFFF"/>
        </w:rPr>
        <w:t>respecte les exigences du RGPD</w:t>
      </w:r>
      <w:r w:rsidRPr="009D2D4B">
        <w:rPr>
          <w:rFonts w:cs="Arial"/>
          <w:color w:val="auto"/>
          <w:sz w:val="24"/>
          <w:szCs w:val="24"/>
          <w:shd w:val="clear" w:color="auto" w:fill="FFFFFF"/>
        </w:rPr>
        <w:t> et d’identifier les points sensibles nécessitant une protection avancée.</w:t>
      </w:r>
    </w:p>
    <w:p w:rsidR="00E71D00" w:rsidRDefault="00E71D00" w:rsidP="00754EF2">
      <w:pPr>
        <w:pStyle w:val="Sous-titre"/>
        <w:rPr>
          <w:rFonts w:cs="Arial"/>
          <w:b/>
          <w:color w:val="40454A"/>
          <w:sz w:val="24"/>
          <w:szCs w:val="24"/>
          <w:shd w:val="clear" w:color="auto" w:fill="FFFFFF"/>
        </w:rPr>
      </w:pPr>
    </w:p>
    <w:p w:rsidR="00E71D00" w:rsidRPr="00B436BC" w:rsidRDefault="00E71D00" w:rsidP="00754EF2">
      <w:pPr>
        <w:pStyle w:val="Sous-titre"/>
        <w:rPr>
          <w:rFonts w:ascii="Arial" w:hAnsi="Arial" w:cs="Arial"/>
        </w:rPr>
      </w:pPr>
      <w:r w:rsidRPr="00B436BC">
        <w:rPr>
          <w:rStyle w:val="lev"/>
          <w:rFonts w:ascii="Arial" w:hAnsi="Arial" w:cs="Arial"/>
          <w:bCs w:val="0"/>
          <w:color w:val="C00000"/>
          <w:sz w:val="32"/>
          <w:szCs w:val="32"/>
          <w:u w:val="single"/>
        </w:rPr>
        <w:t xml:space="preserve">3. </w:t>
      </w:r>
      <w:proofErr w:type="spellStart"/>
      <w:r w:rsidRPr="00B436BC">
        <w:rPr>
          <w:rStyle w:val="lev"/>
          <w:rFonts w:ascii="Arial" w:hAnsi="Arial" w:cs="Arial"/>
          <w:bCs w:val="0"/>
          <w:color w:val="C00000"/>
          <w:sz w:val="32"/>
          <w:szCs w:val="32"/>
          <w:u w:val="single"/>
        </w:rPr>
        <w:t>Privacy</w:t>
      </w:r>
      <w:proofErr w:type="spellEnd"/>
      <w:r w:rsidRPr="00B436BC">
        <w:rPr>
          <w:rStyle w:val="lev"/>
          <w:rFonts w:ascii="Arial" w:hAnsi="Arial" w:cs="Arial"/>
          <w:bCs w:val="0"/>
          <w:color w:val="C00000"/>
          <w:sz w:val="32"/>
          <w:szCs w:val="32"/>
          <w:u w:val="single"/>
        </w:rPr>
        <w:t xml:space="preserve"> by design </w:t>
      </w:r>
    </w:p>
    <w:p w:rsidR="00E71D00" w:rsidRPr="009D2D4B" w:rsidRDefault="00F81FCE" w:rsidP="00754EF2">
      <w:pPr>
        <w:pStyle w:val="Sous-titre"/>
        <w:rPr>
          <w:rFonts w:cs="Arial"/>
          <w:color w:val="auto"/>
          <w:sz w:val="24"/>
          <w:szCs w:val="24"/>
        </w:rPr>
      </w:pPr>
      <w:r w:rsidRPr="009D2D4B">
        <w:rPr>
          <w:rFonts w:cs="Arial"/>
          <w:color w:val="auto"/>
        </w:rPr>
        <w:t>Vos</w:t>
      </w:r>
      <w:r w:rsidR="00E71D00" w:rsidRPr="009D2D4B">
        <w:rPr>
          <w:rFonts w:cs="Arial"/>
          <w:color w:val="auto"/>
          <w:sz w:val="24"/>
          <w:szCs w:val="24"/>
        </w:rPr>
        <w:t xml:space="preserve"> utilisateurs devront accepter les termes et conditions de votre application. </w:t>
      </w:r>
      <w:r w:rsidRPr="009D2D4B">
        <w:rPr>
          <w:rFonts w:cs="Arial"/>
          <w:color w:val="auto"/>
        </w:rPr>
        <w:t>A</w:t>
      </w:r>
      <w:r w:rsidR="00E71D00" w:rsidRPr="009D2D4B">
        <w:rPr>
          <w:rFonts w:cs="Arial"/>
          <w:color w:val="auto"/>
          <w:sz w:val="24"/>
          <w:szCs w:val="24"/>
        </w:rPr>
        <w:t>ssurez-vous que les </w:t>
      </w:r>
      <w:r w:rsidR="00E71D00" w:rsidRPr="009D2D4B">
        <w:rPr>
          <w:rStyle w:val="lev"/>
          <w:rFonts w:cs="Arial"/>
          <w:b w:val="0"/>
          <w:color w:val="auto"/>
          <w:sz w:val="24"/>
          <w:szCs w:val="24"/>
        </w:rPr>
        <w:t>termes et conditions</w:t>
      </w:r>
      <w:r w:rsidR="00E71D00" w:rsidRPr="009D2D4B">
        <w:rPr>
          <w:rFonts w:cs="Arial"/>
          <w:color w:val="auto"/>
          <w:sz w:val="24"/>
          <w:szCs w:val="24"/>
        </w:rPr>
        <w:t> de votre application sont </w:t>
      </w:r>
      <w:r w:rsidR="00E71D00" w:rsidRPr="009D2D4B">
        <w:rPr>
          <w:rStyle w:val="lev"/>
          <w:rFonts w:cs="Arial"/>
          <w:b w:val="0"/>
          <w:color w:val="auto"/>
          <w:sz w:val="24"/>
          <w:szCs w:val="24"/>
        </w:rPr>
        <w:t>alignés avec le RGPD</w:t>
      </w:r>
      <w:r w:rsidR="00E71D00" w:rsidRPr="009D2D4B">
        <w:rPr>
          <w:rFonts w:cs="Arial"/>
          <w:color w:val="auto"/>
          <w:sz w:val="24"/>
          <w:szCs w:val="24"/>
        </w:rPr>
        <w:t>. Évidemment, cela s’applique également à la politique de confidentialité. Toutefois, vous devrez désormais expliquer :</w:t>
      </w:r>
    </w:p>
    <w:p w:rsidR="00E71D00" w:rsidRPr="009D2D4B" w:rsidRDefault="00E71D00" w:rsidP="00754EF2">
      <w:pPr>
        <w:pStyle w:val="Sous-titre"/>
        <w:rPr>
          <w:rFonts w:cs="Arial"/>
          <w:color w:val="auto"/>
          <w:sz w:val="24"/>
          <w:szCs w:val="24"/>
        </w:rPr>
      </w:pPr>
      <w:r w:rsidRPr="009D2D4B">
        <w:rPr>
          <w:rStyle w:val="lev"/>
          <w:rFonts w:cs="Arial"/>
          <w:color w:val="auto"/>
          <w:sz w:val="24"/>
          <w:szCs w:val="24"/>
        </w:rPr>
        <w:t>Quelles informations</w:t>
      </w:r>
      <w:r w:rsidRPr="009D2D4B">
        <w:rPr>
          <w:rFonts w:cs="Arial"/>
          <w:color w:val="auto"/>
          <w:sz w:val="24"/>
          <w:szCs w:val="24"/>
        </w:rPr>
        <w:t> vous collectez ;</w:t>
      </w:r>
    </w:p>
    <w:p w:rsidR="00E71D00" w:rsidRPr="009D2D4B" w:rsidRDefault="00E71D00" w:rsidP="00754EF2">
      <w:pPr>
        <w:pStyle w:val="Sous-titre"/>
        <w:rPr>
          <w:rFonts w:cs="Arial"/>
          <w:color w:val="auto"/>
          <w:sz w:val="24"/>
          <w:szCs w:val="24"/>
        </w:rPr>
      </w:pPr>
      <w:r w:rsidRPr="009D2D4B">
        <w:rPr>
          <w:rStyle w:val="lev"/>
          <w:rFonts w:cs="Arial"/>
          <w:color w:val="auto"/>
          <w:sz w:val="24"/>
          <w:szCs w:val="24"/>
        </w:rPr>
        <w:t>Pourquoi</w:t>
      </w:r>
      <w:r w:rsidRPr="009D2D4B">
        <w:rPr>
          <w:rFonts w:cs="Arial"/>
          <w:color w:val="auto"/>
          <w:sz w:val="24"/>
          <w:szCs w:val="24"/>
        </w:rPr>
        <w:t> vous le faites ;</w:t>
      </w:r>
    </w:p>
    <w:p w:rsidR="00E71D00" w:rsidRPr="009D2D4B" w:rsidRDefault="00E71D00" w:rsidP="00754EF2">
      <w:pPr>
        <w:pStyle w:val="Sous-titre"/>
        <w:rPr>
          <w:rFonts w:cs="Arial"/>
          <w:color w:val="auto"/>
          <w:sz w:val="24"/>
          <w:szCs w:val="24"/>
        </w:rPr>
      </w:pPr>
      <w:r w:rsidRPr="009D2D4B">
        <w:rPr>
          <w:rStyle w:val="lev"/>
          <w:rFonts w:cs="Arial"/>
          <w:color w:val="auto"/>
          <w:sz w:val="24"/>
          <w:szCs w:val="24"/>
        </w:rPr>
        <w:lastRenderedPageBreak/>
        <w:t>Comment</w:t>
      </w:r>
      <w:r w:rsidRPr="009D2D4B">
        <w:rPr>
          <w:rFonts w:cs="Arial"/>
          <w:color w:val="auto"/>
          <w:sz w:val="24"/>
          <w:szCs w:val="24"/>
        </w:rPr>
        <w:t> elles peuvent être supprimées, mises à jour et exportées par l’utilisateur.</w:t>
      </w:r>
    </w:p>
    <w:p w:rsidR="00E71D00" w:rsidRPr="009D2D4B" w:rsidRDefault="00F81FCE" w:rsidP="00754EF2">
      <w:pPr>
        <w:pStyle w:val="Sous-titre"/>
        <w:rPr>
          <w:rFonts w:cs="Arial"/>
          <w:color w:val="auto"/>
          <w:sz w:val="24"/>
          <w:szCs w:val="24"/>
        </w:rPr>
      </w:pPr>
      <w:r w:rsidRPr="009D2D4B">
        <w:rPr>
          <w:rFonts w:cs="Arial"/>
          <w:color w:val="auto"/>
        </w:rPr>
        <w:t>Vous</w:t>
      </w:r>
      <w:r w:rsidR="00E71D00" w:rsidRPr="009D2D4B">
        <w:rPr>
          <w:rFonts w:cs="Arial"/>
          <w:color w:val="auto"/>
          <w:sz w:val="24"/>
          <w:szCs w:val="24"/>
        </w:rPr>
        <w:t xml:space="preserve"> devrez </w:t>
      </w:r>
      <w:r w:rsidR="00E71D00" w:rsidRPr="009D2D4B">
        <w:rPr>
          <w:rStyle w:val="lev"/>
          <w:rFonts w:cs="Arial"/>
          <w:b w:val="0"/>
          <w:color w:val="auto"/>
          <w:sz w:val="24"/>
          <w:szCs w:val="24"/>
        </w:rPr>
        <w:t>demander le consentement</w:t>
      </w:r>
      <w:r w:rsidR="00E71D00" w:rsidRPr="009D2D4B">
        <w:rPr>
          <w:rFonts w:cs="Arial"/>
          <w:color w:val="auto"/>
          <w:sz w:val="24"/>
          <w:szCs w:val="24"/>
        </w:rPr>
        <w:t xml:space="preserve"> de l’utilisateur à chaque fois que ses données seront utilisées. </w:t>
      </w:r>
      <w:r w:rsidRPr="009D2D4B">
        <w:rPr>
          <w:rFonts w:cs="Arial"/>
          <w:color w:val="auto"/>
        </w:rPr>
        <w:t>I</w:t>
      </w:r>
      <w:r w:rsidR="00E71D00" w:rsidRPr="009D2D4B">
        <w:rPr>
          <w:rFonts w:cs="Arial"/>
          <w:color w:val="auto"/>
          <w:sz w:val="24"/>
          <w:szCs w:val="24"/>
        </w:rPr>
        <w:t xml:space="preserve">ls devront être capable d’accéder et de contrôler </w:t>
      </w:r>
      <w:r w:rsidR="00E71D00" w:rsidRPr="009D2D4B">
        <w:rPr>
          <w:rFonts w:cs="Arial"/>
          <w:color w:val="auto"/>
        </w:rPr>
        <w:t>leur donnée</w:t>
      </w:r>
      <w:r w:rsidR="00E71D00" w:rsidRPr="009D2D4B">
        <w:rPr>
          <w:rFonts w:cs="Arial"/>
          <w:color w:val="auto"/>
          <w:sz w:val="24"/>
          <w:szCs w:val="24"/>
        </w:rPr>
        <w:t xml:space="preserve"> à tout moment. </w:t>
      </w:r>
      <w:r w:rsidRPr="009D2D4B">
        <w:rPr>
          <w:rFonts w:cs="Arial"/>
          <w:color w:val="auto"/>
        </w:rPr>
        <w:t xml:space="preserve">Le concept de </w:t>
      </w:r>
      <w:proofErr w:type="spellStart"/>
      <w:r w:rsidRPr="009D2D4B">
        <w:rPr>
          <w:rFonts w:cs="Arial"/>
          <w:color w:val="auto"/>
        </w:rPr>
        <w:t>Privacy</w:t>
      </w:r>
      <w:proofErr w:type="spellEnd"/>
      <w:r w:rsidRPr="009D2D4B">
        <w:rPr>
          <w:rFonts w:cs="Arial"/>
          <w:color w:val="auto"/>
        </w:rPr>
        <w:t xml:space="preserve"> by Design </w:t>
      </w:r>
      <w:r w:rsidR="00E71D00" w:rsidRPr="009D2D4B">
        <w:rPr>
          <w:rFonts w:cs="Arial"/>
          <w:color w:val="auto"/>
          <w:sz w:val="24"/>
          <w:szCs w:val="24"/>
        </w:rPr>
        <w:t>a pour but de </w:t>
      </w:r>
      <w:r w:rsidR="00E71D00" w:rsidRPr="009D2D4B">
        <w:rPr>
          <w:rStyle w:val="lev"/>
          <w:rFonts w:cs="Arial"/>
          <w:b w:val="0"/>
          <w:color w:val="auto"/>
          <w:sz w:val="24"/>
          <w:szCs w:val="24"/>
        </w:rPr>
        <w:t>minimiser l’enregistrement et la rétention</w:t>
      </w:r>
      <w:r w:rsidR="00E71D00" w:rsidRPr="009D2D4B">
        <w:rPr>
          <w:rFonts w:cs="Arial"/>
          <w:color w:val="auto"/>
          <w:sz w:val="24"/>
          <w:szCs w:val="24"/>
        </w:rPr>
        <w:t> d’informations. Il vise également à rendre l’accord d’utilisation des données obligatoire.</w:t>
      </w:r>
    </w:p>
    <w:p w:rsidR="00625E89" w:rsidRPr="00625E89" w:rsidRDefault="00625E89" w:rsidP="00625E89"/>
    <w:p w:rsidR="00C162F4" w:rsidRPr="00C162F4" w:rsidRDefault="00C162F4" w:rsidP="00754EF2">
      <w:pPr>
        <w:pStyle w:val="Sous-titre"/>
        <w:rPr>
          <w:rFonts w:ascii="Arial" w:hAnsi="Arial" w:cs="Arial"/>
          <w:sz w:val="28"/>
          <w:szCs w:val="28"/>
        </w:rPr>
      </w:pPr>
      <w:r w:rsidRPr="00C162F4">
        <w:rPr>
          <w:rStyle w:val="lev"/>
          <w:rFonts w:ascii="Arial" w:hAnsi="Arial" w:cs="Arial"/>
          <w:b w:val="0"/>
          <w:bCs w:val="0"/>
          <w:color w:val="C00000"/>
          <w:sz w:val="28"/>
          <w:szCs w:val="28"/>
          <w:u w:val="single"/>
        </w:rPr>
        <w:t>4. Droit à l’effacement </w:t>
      </w:r>
    </w:p>
    <w:p w:rsidR="00C162F4" w:rsidRPr="009D2D4B" w:rsidRDefault="00C162F4" w:rsidP="00754EF2">
      <w:pPr>
        <w:pStyle w:val="Sous-titre"/>
        <w:rPr>
          <w:rFonts w:cs="Arial"/>
          <w:color w:val="auto"/>
          <w:sz w:val="24"/>
          <w:szCs w:val="24"/>
        </w:rPr>
      </w:pPr>
      <w:r w:rsidRPr="009D2D4B">
        <w:rPr>
          <w:rFonts w:cs="Arial"/>
          <w:color w:val="auto"/>
          <w:sz w:val="24"/>
          <w:szCs w:val="24"/>
        </w:rPr>
        <w:t>Utilisateurs doivent pouvoir gérer leurs données personnelles. Le “Droit à l’effacement” (“Droit à l’oubli ») permet de demander l’effacement de ses données à l’entité en charge de leur traitement. Il faudra supprimer la totalité des données sans en garder aucune sauvegarde. Néanmoins, ce droit n’est pas absolu et ne s’applique que dans certaines circonstances. </w:t>
      </w:r>
    </w:p>
    <w:p w:rsidR="00625E89" w:rsidRPr="00625E89" w:rsidRDefault="00625E89" w:rsidP="00625E89"/>
    <w:p w:rsidR="00C162F4" w:rsidRPr="00C162F4" w:rsidRDefault="00C162F4" w:rsidP="00754EF2">
      <w:pPr>
        <w:pStyle w:val="Sous-titre"/>
        <w:rPr>
          <w:rFonts w:ascii="Arial" w:hAnsi="Arial" w:cs="Arial"/>
          <w:b/>
          <w:sz w:val="28"/>
          <w:szCs w:val="28"/>
        </w:rPr>
      </w:pPr>
      <w:r w:rsidRPr="00C162F4">
        <w:rPr>
          <w:rStyle w:val="lev"/>
          <w:rFonts w:ascii="Arial" w:hAnsi="Arial" w:cs="Arial"/>
          <w:b w:val="0"/>
          <w:bCs w:val="0"/>
          <w:color w:val="C00000"/>
          <w:sz w:val="28"/>
          <w:szCs w:val="28"/>
          <w:u w:val="single"/>
        </w:rPr>
        <w:t>5. Extraterritorialité </w:t>
      </w:r>
    </w:p>
    <w:p w:rsidR="00C162F4" w:rsidRPr="009D2D4B" w:rsidRDefault="00C162F4" w:rsidP="00754EF2">
      <w:pPr>
        <w:pStyle w:val="Sous-titre"/>
        <w:rPr>
          <w:rFonts w:cs="Arial"/>
          <w:color w:val="auto"/>
          <w:sz w:val="24"/>
          <w:szCs w:val="24"/>
        </w:rPr>
      </w:pPr>
      <w:r w:rsidRPr="009D2D4B">
        <w:rPr>
          <w:rFonts w:cs="Arial"/>
          <w:color w:val="auto"/>
          <w:sz w:val="24"/>
          <w:szCs w:val="24"/>
        </w:rPr>
        <w:t>Vous devez savoir que cette réglementation s’applique également aux entreprises basées </w:t>
      </w:r>
      <w:r w:rsidRPr="009D2D4B">
        <w:rPr>
          <w:rStyle w:val="lev"/>
          <w:rFonts w:cs="Arial"/>
          <w:b w:val="0"/>
          <w:color w:val="auto"/>
          <w:sz w:val="24"/>
          <w:szCs w:val="24"/>
        </w:rPr>
        <w:t>hors Union Européenne</w:t>
      </w:r>
      <w:r w:rsidRPr="009D2D4B">
        <w:rPr>
          <w:rFonts w:cs="Arial"/>
          <w:b/>
          <w:color w:val="auto"/>
          <w:sz w:val="24"/>
          <w:szCs w:val="24"/>
        </w:rPr>
        <w:t xml:space="preserve">. </w:t>
      </w:r>
      <w:r w:rsidRPr="009D2D4B">
        <w:rPr>
          <w:rStyle w:val="lev"/>
          <w:rFonts w:cs="Arial"/>
          <w:b w:val="0"/>
          <w:color w:val="auto"/>
          <w:sz w:val="24"/>
          <w:szCs w:val="24"/>
        </w:rPr>
        <w:t>Quel que soit l’endroit depuis lequel vous opérez</w:t>
      </w:r>
      <w:r w:rsidRPr="009D2D4B">
        <w:rPr>
          <w:rFonts w:cs="Arial"/>
          <w:color w:val="auto"/>
          <w:sz w:val="24"/>
          <w:szCs w:val="24"/>
        </w:rPr>
        <w:t>. Les Marketplace, les applications cloud ou autres applications destinées au marché international seront très certainement affectées.</w:t>
      </w:r>
    </w:p>
    <w:p w:rsidR="00C162F4" w:rsidRDefault="00C162F4" w:rsidP="00C162F4">
      <w:pPr>
        <w:pStyle w:val="NormalWeb"/>
        <w:shd w:val="clear" w:color="auto" w:fill="FFFFFF"/>
        <w:spacing w:before="225" w:beforeAutospacing="0" w:after="360" w:afterAutospacing="0" w:line="450" w:lineRule="atLeast"/>
        <w:jc w:val="both"/>
        <w:rPr>
          <w:rFonts w:ascii="Arial" w:hAnsi="Arial" w:cs="Arial"/>
          <w:color w:val="40454A"/>
          <w:sz w:val="27"/>
          <w:szCs w:val="27"/>
        </w:rPr>
      </w:pPr>
    </w:p>
    <w:p w:rsidR="00C162F4" w:rsidRPr="00E71D00" w:rsidRDefault="00C162F4" w:rsidP="00E71D00">
      <w:pPr>
        <w:pStyle w:val="NormalWeb"/>
        <w:shd w:val="clear" w:color="auto" w:fill="FFFFFF"/>
        <w:spacing w:before="225" w:beforeAutospacing="0" w:after="360" w:afterAutospacing="0" w:line="450" w:lineRule="atLeast"/>
        <w:jc w:val="both"/>
        <w:rPr>
          <w:rFonts w:asciiTheme="minorHAnsi" w:hAnsiTheme="minorHAnsi" w:cs="Arial"/>
          <w:color w:val="40454A"/>
        </w:rPr>
      </w:pPr>
    </w:p>
    <w:p w:rsidR="00E71D00" w:rsidRPr="00E71D00" w:rsidRDefault="00E71D00" w:rsidP="00E71D00">
      <w:pPr>
        <w:pStyle w:val="Titre3"/>
        <w:shd w:val="clear" w:color="auto" w:fill="FFFFFF"/>
        <w:spacing w:before="0" w:beforeAutospacing="0" w:after="0" w:afterAutospacing="0"/>
        <w:jc w:val="both"/>
        <w:rPr>
          <w:rFonts w:asciiTheme="minorHAnsi" w:hAnsiTheme="minorHAnsi" w:cs="Arial"/>
          <w:b w:val="0"/>
          <w:bCs w:val="0"/>
          <w:color w:val="499DED"/>
          <w:sz w:val="24"/>
          <w:szCs w:val="24"/>
          <w:u w:val="single"/>
        </w:rPr>
      </w:pPr>
    </w:p>
    <w:p w:rsidR="00411526" w:rsidRPr="00411526" w:rsidRDefault="00411526" w:rsidP="00411526">
      <w:pPr>
        <w:rPr>
          <w:sz w:val="32"/>
          <w:szCs w:val="32"/>
        </w:rPr>
      </w:pPr>
    </w:p>
    <w:sectPr w:rsidR="00411526" w:rsidRPr="004115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F7518"/>
    <w:multiLevelType w:val="multilevel"/>
    <w:tmpl w:val="EA1C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526"/>
    <w:rsid w:val="00411526"/>
    <w:rsid w:val="004740C4"/>
    <w:rsid w:val="004C4238"/>
    <w:rsid w:val="00625E89"/>
    <w:rsid w:val="007373A0"/>
    <w:rsid w:val="00754EF2"/>
    <w:rsid w:val="009975B6"/>
    <w:rsid w:val="009D2D4B"/>
    <w:rsid w:val="00B436BC"/>
    <w:rsid w:val="00C162F4"/>
    <w:rsid w:val="00C309B3"/>
    <w:rsid w:val="00DF23CD"/>
    <w:rsid w:val="00E71D00"/>
    <w:rsid w:val="00F81FC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78DA0-DDAE-4B8A-BA86-657C220B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740C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740C4"/>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4740C4"/>
    <w:rPr>
      <w:b/>
      <w:bCs/>
    </w:rPr>
  </w:style>
  <w:style w:type="paragraph" w:styleId="NormalWeb">
    <w:name w:val="Normal (Web)"/>
    <w:basedOn w:val="Normal"/>
    <w:uiPriority w:val="99"/>
    <w:semiHidden/>
    <w:unhideWhenUsed/>
    <w:rsid w:val="00E71D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754EF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54EF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9135">
      <w:bodyDiv w:val="1"/>
      <w:marLeft w:val="0"/>
      <w:marRight w:val="0"/>
      <w:marTop w:val="0"/>
      <w:marBottom w:val="0"/>
      <w:divBdr>
        <w:top w:val="none" w:sz="0" w:space="0" w:color="auto"/>
        <w:left w:val="none" w:sz="0" w:space="0" w:color="auto"/>
        <w:bottom w:val="none" w:sz="0" w:space="0" w:color="auto"/>
        <w:right w:val="none" w:sz="0" w:space="0" w:color="auto"/>
      </w:divBdr>
    </w:div>
    <w:div w:id="1273511895">
      <w:bodyDiv w:val="1"/>
      <w:marLeft w:val="0"/>
      <w:marRight w:val="0"/>
      <w:marTop w:val="0"/>
      <w:marBottom w:val="0"/>
      <w:divBdr>
        <w:top w:val="none" w:sz="0" w:space="0" w:color="auto"/>
        <w:left w:val="none" w:sz="0" w:space="0" w:color="auto"/>
        <w:bottom w:val="none" w:sz="0" w:space="0" w:color="auto"/>
        <w:right w:val="none" w:sz="0" w:space="0" w:color="auto"/>
      </w:divBdr>
    </w:div>
    <w:div w:id="1910341219">
      <w:bodyDiv w:val="1"/>
      <w:marLeft w:val="0"/>
      <w:marRight w:val="0"/>
      <w:marTop w:val="0"/>
      <w:marBottom w:val="0"/>
      <w:divBdr>
        <w:top w:val="none" w:sz="0" w:space="0" w:color="auto"/>
        <w:left w:val="none" w:sz="0" w:space="0" w:color="auto"/>
        <w:bottom w:val="none" w:sz="0" w:space="0" w:color="auto"/>
        <w:right w:val="none" w:sz="0" w:space="0" w:color="auto"/>
      </w:divBdr>
    </w:div>
    <w:div w:id="1956401683">
      <w:bodyDiv w:val="1"/>
      <w:marLeft w:val="0"/>
      <w:marRight w:val="0"/>
      <w:marTop w:val="0"/>
      <w:marBottom w:val="0"/>
      <w:divBdr>
        <w:top w:val="none" w:sz="0" w:space="0" w:color="auto"/>
        <w:left w:val="none" w:sz="0" w:space="0" w:color="auto"/>
        <w:bottom w:val="none" w:sz="0" w:space="0" w:color="auto"/>
        <w:right w:val="none" w:sz="0" w:space="0" w:color="auto"/>
      </w:divBdr>
    </w:div>
    <w:div w:id="199236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lle d’ions">
  <a:themeElements>
    <a:clrScheme name="Salle d’ions">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2131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ROUCOUX</dc:creator>
  <cp:keywords/>
  <dc:description/>
  <cp:lastModifiedBy>sand .6.2</cp:lastModifiedBy>
  <cp:revision>2</cp:revision>
  <dcterms:created xsi:type="dcterms:W3CDTF">2019-11-28T17:25:00Z</dcterms:created>
  <dcterms:modified xsi:type="dcterms:W3CDTF">2019-11-28T17:25:00Z</dcterms:modified>
</cp:coreProperties>
</file>