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Times New Roman" w:hAnsi="Times New Roman"/>
          <w:b/>
          <w:sz w:val="36"/>
        </w:rPr>
        <w:t>Woxsen University</w:t>
        <w:br/>
        <w:t>School of Technology</w:t>
      </w:r>
    </w:p>
    <w:p>
      <w:pPr>
        <w:spacing w:before="720" w:after="80"/>
        <w:jc w:val="center"/>
      </w:pPr>
      <w:r>
        <w:rPr>
          <w:rFonts w:ascii="Times New Roman" w:hAnsi="Times New Roman"/>
          <w:b/>
          <w:sz w:val="26"/>
        </w:rPr>
        <w:t>A</w:t>
        <w:br/>
        <w:t>PROJECT REPORT</w:t>
        <w:br/>
        <w:t>on</w:t>
      </w:r>
    </w:p>
    <w:p>
      <w:pPr>
        <w:spacing w:before="400" w:after="480"/>
        <w:jc w:val="center"/>
      </w:pPr>
      <w:r>
        <w:rPr>
          <w:rFonts w:ascii="Times New Roman" w:hAnsi="Times New Roman"/>
          <w:b/>
          <w:sz w:val="30"/>
        </w:rPr>
        <w:t>DESIGN AND IMPLEMENTATION OF A CUSTOM FPGA-BASED GRAPHICS PROCESSING UNIT (GPU) AND EDGE AI ENGINE FOR RETRO GAMING CONSOLE</w:t>
      </w:r>
    </w:p>
    <w:p>
      <w:pPr>
        <w:spacing w:before="360" w:after="480"/>
        <w:jc w:val="center"/>
      </w:pPr>
      <w:r>
        <w:rPr>
          <w:rFonts w:ascii="Times New Roman" w:hAnsi="Times New Roman"/>
          <w:i/>
          <w:sz w:val="24"/>
        </w:rPr>
        <w:t>Submitted in partial fulfillment of the requirements for the degree of</w:t>
        <w:br/>
        <w:t>B. Tech. in Computer Science &amp; Engineering</w:t>
      </w:r>
    </w:p>
    <w:p>
      <w:pPr>
        <w:spacing w:before="480" w:after="80"/>
        <w:jc w:val="center"/>
      </w:pPr>
      <w:r>
        <w:rPr>
          <w:rFonts w:ascii="Times New Roman" w:hAnsi="Times New Roman"/>
          <w:b/>
          <w:sz w:val="24"/>
        </w:rPr>
        <w:t>Submitted by:</w:t>
        <w:br/>
        <w:t>Tutika Sandeep (Project Lead)</w:t>
        <w:br/>
        <w:t>Ayush</w:t>
        <w:br/>
        <w:t>Namburi Venkata Yeshwanth</w:t>
        <w:br/>
        <w:t>Ghaffar Salman</w:t>
        <w:br/>
        <w:t>Faisal Mohammed</w:t>
        <w:br/>
        <w:br/>
        <w:t>Under the guidance of:</w:t>
        <w:br/>
        <w:t>Dr. Bhanu Prakash</w:t>
        <w:br/>
        <w:t>Faculty, Department of Computer Science &amp; Engineering</w:t>
      </w:r>
    </w:p>
    <w:p>
      <w:pPr>
        <w:spacing w:before="720" w:after="0"/>
        <w:jc w:val="center"/>
      </w:pPr>
      <w:r>
        <w:rPr>
          <w:rFonts w:ascii="Times New Roman" w:hAnsi="Times New Roman"/>
          <w:sz w:val="22"/>
        </w:rPr>
        <w:t>October 2026</w:t>
        <w:br/>
        <w:t>Hyderabad, Telangana, India</w:t>
      </w:r>
    </w:p>
    <w:p>
      <w:r>
        <w:br w:type="page"/>
      </w:r>
    </w:p>
    <w:p>
      <w:pPr>
        <w:spacing w:before="480" w:after="480"/>
        <w:jc w:val="center"/>
      </w:pPr>
      <w:r>
        <w:rPr>
          <w:rFonts w:ascii="Times New Roman" w:hAnsi="Times New Roman"/>
          <w:b/>
          <w:sz w:val="32"/>
        </w:rPr>
        <w:t>CERTIFICATE</w:t>
      </w:r>
    </w:p>
    <w:p>
      <w:pPr>
        <w:spacing w:line="360" w:lineRule="auto" w:after="120"/>
        <w:jc w:val="both"/>
      </w:pPr>
      <w:r>
        <w:rPr>
          <w:rFonts w:ascii="Times New Roman" w:hAnsi="Times New Roman"/>
          <w:sz w:val="24"/>
        </w:rPr>
        <w:t>This is to certify that the project report entitled "Design and Implementation of a Custom FPGA-Based Graphics Processing Unit (GPU) and Edge AI Engine for Retro Gaming Console" submitted by Tutika Sandeep, Ayush, Namburi Venkata Yeshwanth, Ghaffar Salman, and Faisal Mohammed in partial fulfillment of the requirements for the award of the degree of B. Tech. in Computer Science &amp; Engineering from Woxsen University is a bonafide record of work carried out by the students under my supervision and guidance.</w:t>
      </w:r>
    </w:p>
    <w:p>
      <w:pPr>
        <w:spacing w:line="360" w:lineRule="auto" w:after="120"/>
        <w:jc w:val="both"/>
      </w:pPr>
      <w:r>
        <w:rPr>
          <w:rFonts w:ascii="Times New Roman" w:hAnsi="Times New Roman"/>
          <w:sz w:val="24"/>
        </w:rPr>
        <w:t>The work embodied in this project report has been carried out by the candidates and has not been submitted elsewhere for a degree or diploma.</w:t>
      </w:r>
    </w:p>
    <w:p>
      <w:pPr>
        <w:spacing w:before="1600" w:after="0"/>
        <w:jc w:val="left"/>
      </w:pPr>
      <w:r>
        <w:rPr>
          <w:rFonts w:ascii="Times New Roman" w:hAnsi="Times New Roman"/>
          <w:b/>
          <w:sz w:val="24"/>
        </w:rPr>
        <w:t>Signature of Mentor</w:t>
        <w:br/>
        <w:t>Name: Dr. Bhanu Prakash</w:t>
        <w:br/>
        <w:t>Designation: Faculty, Department of Computer Science &amp; Engineering</w:t>
        <w:br/>
        <w:t>School of Technology, Woxsen University</w:t>
        <w:br/>
        <w:t>Date: October 2026</w:t>
      </w:r>
    </w:p>
    <w:p>
      <w:r>
        <w:br w:type="page"/>
      </w:r>
    </w:p>
    <w:p>
      <w:pPr>
        <w:spacing w:before="480" w:after="480"/>
        <w:jc w:val="center"/>
      </w:pPr>
      <w:r>
        <w:rPr>
          <w:rFonts w:ascii="Times New Roman" w:hAnsi="Times New Roman"/>
          <w:b/>
          <w:sz w:val="32"/>
        </w:rPr>
        <w:t>DECLARATION OF THE CANDIDATES</w:t>
      </w:r>
    </w:p>
    <w:p>
      <w:pPr>
        <w:spacing w:line="360" w:lineRule="auto" w:after="120"/>
        <w:jc w:val="both"/>
      </w:pPr>
      <w:r>
        <w:rPr>
          <w:rFonts w:ascii="Times New Roman" w:hAnsi="Times New Roman"/>
          <w:sz w:val="24"/>
        </w:rPr>
        <w:t>We hereby declare that the project work entitled "Design and Implementation of a Custom FPGA-Based Graphics Processing Unit (GPU) and Edge AI Engine for Retro Gaming Console" submitted to Department of Computer Science &amp; Engineering, School of Technology, Woxsen University, in partial fulfillment of the requirements for the award of the degree of B. Tech. in Computer Science &amp; Engineering is our original work and has been carried out under the guidance of Dr. Bhanu Prakash.</w:t>
      </w:r>
    </w:p>
    <w:p>
      <w:pPr>
        <w:spacing w:line="360" w:lineRule="auto" w:after="120"/>
        <w:jc w:val="both"/>
      </w:pPr>
      <w:r>
        <w:rPr>
          <w:rFonts w:ascii="Times New Roman" w:hAnsi="Times New Roman"/>
          <w:sz w:val="24"/>
        </w:rPr>
        <w:t>We further declare that the work reported in this project has not been submitted and will not be submitted, either in part or in full, for the award of any other degree or diploma in this institute or any other institute or university.</w:t>
      </w:r>
    </w:p>
    <w:p>
      <w:pPr>
        <w:spacing w:before="280" w:after="0"/>
        <w:jc w:val="left"/>
      </w:pPr>
      <w:r>
        <w:rPr>
          <w:rFonts w:ascii="Times New Roman" w:hAnsi="Times New Roman"/>
          <w:sz w:val="22"/>
        </w:rPr>
        <w:t>Signature of Student: _____________________</w:t>
        <w:br/>
        <w:t>Name: Tutika Sandeep (Project Lead)</w:t>
        <w:br/>
        <w:t>Roll No: WU/BTECH/CSE/2022/01</w:t>
      </w:r>
    </w:p>
    <w:p>
      <w:pPr>
        <w:spacing w:before="280" w:after="0"/>
        <w:jc w:val="left"/>
      </w:pPr>
      <w:r>
        <w:rPr>
          <w:rFonts w:ascii="Times New Roman" w:hAnsi="Times New Roman"/>
          <w:sz w:val="22"/>
        </w:rPr>
        <w:t>Signature of Student: _____________________</w:t>
        <w:br/>
        <w:t>Name: Ayush</w:t>
        <w:br/>
        <w:t>Roll No: WU/BTECH/CSE/2022/02</w:t>
      </w:r>
    </w:p>
    <w:p>
      <w:pPr>
        <w:spacing w:before="280" w:after="0"/>
        <w:jc w:val="left"/>
      </w:pPr>
      <w:r>
        <w:rPr>
          <w:rFonts w:ascii="Times New Roman" w:hAnsi="Times New Roman"/>
          <w:sz w:val="22"/>
        </w:rPr>
        <w:t>Signature of Student: _____________________</w:t>
        <w:br/>
        <w:t>Name: Namburi Venkata Yeshwanth</w:t>
        <w:br/>
        <w:t>Roll No: WU/BTECH/CSE/2022/03</w:t>
      </w:r>
    </w:p>
    <w:p>
      <w:pPr>
        <w:spacing w:before="280" w:after="0"/>
        <w:jc w:val="left"/>
      </w:pPr>
      <w:r>
        <w:rPr>
          <w:rFonts w:ascii="Times New Roman" w:hAnsi="Times New Roman"/>
          <w:sz w:val="22"/>
        </w:rPr>
        <w:t>Signature of Student: _____________________</w:t>
        <w:br/>
        <w:t>Name: Ghaffar Salman</w:t>
        <w:br/>
        <w:t>Roll No: WU/BTECH/CSE/2022/04</w:t>
      </w:r>
    </w:p>
    <w:p>
      <w:pPr>
        <w:spacing w:before="280" w:after="0"/>
        <w:jc w:val="left"/>
      </w:pPr>
      <w:r>
        <w:rPr>
          <w:rFonts w:ascii="Times New Roman" w:hAnsi="Times New Roman"/>
          <w:sz w:val="22"/>
        </w:rPr>
        <w:t>Signature of Student: _____________________</w:t>
        <w:br/>
        <w:t>Name: Faisal Mohammed</w:t>
        <w:br/>
        <w:t>Roll No: WU/BTECH/CSE/2022/05</w:t>
      </w:r>
    </w:p>
    <w:p>
      <w:pPr>
        <w:spacing w:before="320"/>
      </w:pPr>
      <w:r>
        <w:rPr>
          <w:rFonts w:ascii="Times New Roman" w:hAnsi="Times New Roman"/>
          <w:b/>
          <w:sz w:val="22"/>
        </w:rPr>
        <w:t>Date: October 2026</w:t>
      </w:r>
    </w:p>
    <w:p>
      <w:r>
        <w:br w:type="page"/>
      </w:r>
    </w:p>
    <w:p>
      <w:pPr>
        <w:spacing w:before="480" w:after="480"/>
        <w:jc w:val="center"/>
      </w:pPr>
      <w:r>
        <w:rPr>
          <w:rFonts w:ascii="Times New Roman" w:hAnsi="Times New Roman"/>
          <w:b/>
          <w:sz w:val="32"/>
        </w:rPr>
        <w:t>ACKNOWLEDGMENT</w:t>
      </w:r>
    </w:p>
    <w:p>
      <w:pPr>
        <w:spacing w:line="360" w:lineRule="auto" w:after="120"/>
        <w:jc w:val="both"/>
      </w:pPr>
      <w:r>
        <w:rPr>
          <w:rFonts w:ascii="Times New Roman" w:hAnsi="Times New Roman"/>
          <w:sz w:val="24"/>
        </w:rPr>
        <w:t>We would like to express our sincere gratitude to all those who have contributed to the successful completion of this project on Design and Implementation of a Custom FPGA-Based Graphics Processing Unit (GPU) and Edge AI Engine for Retro Gaming Console.</w:t>
      </w:r>
    </w:p>
    <w:p>
      <w:pPr>
        <w:spacing w:line="360" w:lineRule="auto" w:after="120"/>
        <w:jc w:val="both"/>
      </w:pPr>
      <w:r>
        <w:rPr>
          <w:rFonts w:ascii="Times New Roman" w:hAnsi="Times New Roman"/>
          <w:sz w:val="24"/>
        </w:rPr>
        <w:t>First and foremost, we extend our heartfelt thanks to our project guide and supervisor, Dr. Bhanu Prakash, Faculty, Department of Computer Science &amp; Engineering, for his invaluable guidance, continuous support, and constructive feedback throughout the duration of this capstone research. His profound expertise in digital system design, FPGA hardware architectures, and embedded edge systems has been instrumental in shaping this work.</w:t>
      </w:r>
    </w:p>
    <w:p>
      <w:pPr>
        <w:spacing w:line="360" w:lineRule="auto" w:after="120"/>
        <w:jc w:val="both"/>
      </w:pPr>
      <w:r>
        <w:rPr>
          <w:rFonts w:ascii="Times New Roman" w:hAnsi="Times New Roman"/>
          <w:sz w:val="24"/>
        </w:rPr>
        <w:t>We are deeply grateful to the Head of the Department, Department of Computer Science &amp; Engineering, and the Dean, School of Technology, Woxsen University, for providing state-of-the-art laboratory facilities, development boards, and computational resources required for hardware synthesis and model quantization.</w:t>
      </w:r>
    </w:p>
    <w:p>
      <w:pPr>
        <w:spacing w:line="360" w:lineRule="auto" w:after="120"/>
        <w:jc w:val="both"/>
      </w:pPr>
      <w:r>
        <w:rPr>
          <w:rFonts w:ascii="Times New Roman" w:hAnsi="Times New Roman"/>
          <w:sz w:val="24"/>
        </w:rPr>
        <w:t>We also acknowledge Sipeed and Gowin Semiconductor for their hardware development kits and documentation, which formed the physical foundation of our custom GPU implementation.</w:t>
      </w:r>
    </w:p>
    <w:p>
      <w:pPr>
        <w:spacing w:line="360" w:lineRule="auto" w:after="120"/>
        <w:jc w:val="both"/>
      </w:pPr>
      <w:r>
        <w:rPr>
          <w:rFonts w:ascii="Times New Roman" w:hAnsi="Times New Roman"/>
          <w:sz w:val="24"/>
        </w:rPr>
        <w:t>Our sincere thanks go to our faculty members, lab technicians, and peers who provided valuable technical insights and suggestions during the debugging and simulation phases.</w:t>
      </w:r>
    </w:p>
    <w:p>
      <w:pPr>
        <w:spacing w:line="360" w:lineRule="auto" w:after="120"/>
        <w:jc w:val="both"/>
      </w:pPr>
      <w:r>
        <w:rPr>
          <w:rFonts w:ascii="Times New Roman" w:hAnsi="Times New Roman"/>
          <w:sz w:val="24"/>
        </w:rPr>
        <w:t>Finally, we are deeply grateful to our parents and families for their unwavering encouragement, patience, and moral support throughout our academic journey.</w:t>
      </w:r>
    </w:p>
    <w:p>
      <w:pPr>
        <w:spacing w:before="600"/>
        <w:jc w:val="right"/>
      </w:pPr>
      <w:r>
        <w:rPr>
          <w:rFonts w:ascii="Times New Roman" w:hAnsi="Times New Roman"/>
          <w:b/>
          <w:sz w:val="24"/>
        </w:rPr>
        <w:t>Tutika Sandeep, Ayush, Namburi Venkata Yeshwanth, Ghaffar Salman, Faisal Mohammed</w:t>
      </w:r>
    </w:p>
    <w:p>
      <w:r>
        <w:br w:type="page"/>
      </w:r>
    </w:p>
    <w:p>
      <w:pPr>
        <w:spacing w:before="480" w:after="480"/>
        <w:jc w:val="center"/>
      </w:pPr>
      <w:r>
        <w:rPr>
          <w:rFonts w:ascii="Times New Roman" w:hAnsi="Times New Roman"/>
          <w:b/>
          <w:sz w:val="32"/>
        </w:rPr>
        <w:t>ABSTRACT</w:t>
      </w:r>
    </w:p>
    <w:p>
      <w:pPr>
        <w:spacing w:line="360" w:lineRule="auto" w:after="120"/>
        <w:jc w:val="both"/>
      </w:pPr>
      <w:r>
        <w:rPr>
          <w:rFonts w:ascii="Times New Roman" w:hAnsi="Times New Roman"/>
          <w:sz w:val="24"/>
        </w:rPr>
        <w:t>This project presents the complete design, synthesizable register-transfer level (RTL) implementation, physical verification, and system integration of a custom 2D Graphics Processing Unit (GPU) and an on-device Edge Artificial Intelligence (AI) engine for an interactive embedded retro gaming console. Instead of relying on commercial off-the-shelf GPU silicon, graphics accelerators, or software emulation, our team engineered a hardware graphics pipeline from scratch in synthesizable Verilog HDL, targeted for the Gowin GW2AR-18C FPGA on the Sipeed Tang Nano 20K board.</w:t>
      </w:r>
    </w:p>
    <w:p>
      <w:pPr>
        <w:spacing w:line="360" w:lineRule="auto" w:after="120"/>
        <w:jc w:val="both"/>
      </w:pPr>
      <w:r>
        <w:rPr>
          <w:rFonts w:ascii="Times New Roman" w:hAnsi="Times New Roman"/>
          <w:sz w:val="24"/>
        </w:rPr>
        <w:t>The custom GPU architecture comprises 12 interconnected synthesizable modules that generate standard VESA 640x480 timing at 60 Hz and transmit video over physical HDMI via native DVI 1.0 transition-minimized differential signaling (TMDS) 8b-&gt;10b encoders and a 5x serial bit-clock PLL (126.0 MHz). The display architecture incorporates an embedded 64 Mbit (8 MB) 32-bit SDR SDRAM controller utilizing a sequential Burst Length (BL=4) prefetch architecture ($M_9=1$), a dual ping-pong line buffer BRAM scanout engine, a 256-color TrueColor palette lookup table (CLUT), an accelerated 2D hardware blitter with transparent color keying, and a Bresenham primitive rasterizer.</w:t>
      </w:r>
    </w:p>
    <w:p>
      <w:pPr>
        <w:spacing w:line="360" w:lineRule="auto" w:after="120"/>
        <w:jc w:val="both"/>
      </w:pPr>
      <w:r>
        <w:rPr>
          <w:rFonts w:ascii="Times New Roman" w:hAnsi="Times New Roman"/>
          <w:sz w:val="24"/>
        </w:rPr>
        <w:t>Interfaced to the FPGA GPU via a 4.0 MHz high-speed Serial Peripheral Interface (SPI) bus is an ESP32-S3 host microcontroller executing a custom-trained, 4.79-million-parameter autoregressive transformer language model (nanoGPT). The language model is quantized to INT8 precision (4.78 MB flash footprint) and conditioned on structured prompt tokens (&lt;|culprit|&gt;, &lt;|npc|&gt;, &lt;|trust|&gt;, &lt;|memory|&gt;, &lt;|mood|&gt;) to power an interactive detective RPG titled "Find the Thief". Across 4 alternate mystery storylines and distinct anime-inspired character personas, the system achieves deterministic 60 FPS video output and ~180 ms per-turn dialogue response latency with zero token hallucinations.</w:t>
      </w:r>
    </w:p>
    <w:p>
      <w:pPr>
        <w:spacing w:line="360" w:lineRule="auto" w:after="120"/>
        <w:jc w:val="both"/>
      </w:pPr>
      <w:r>
        <w:rPr>
          <w:rFonts w:ascii="Times New Roman" w:hAnsi="Times New Roman"/>
          <w:sz w:val="24"/>
        </w:rPr>
        <w:t>Experimental evaluations demonstrate that the GPU utilizes 2,140 LUT4 cells (10.3%) and 34 Block RAMs on the GW2AR-18C FPGA, with the BL=4 burst optimization slashing memory prefetch time from 960 cycles to 320 cycles (&lt;45% of the horizontal scanline), eliminating memory starvation and unlocking &gt;55% memory bandwidth for real-time graphics rendering. The project demonstrates a complete, independent embedded hardware architecture spanning custom silicon logic design and on-device machine intelligence.</w:t>
      </w:r>
    </w:p>
    <w:p>
      <w:pPr>
        <w:spacing w:before="240"/>
      </w:pPr>
      <w:r>
        <w:rPr>
          <w:b/>
        </w:rPr>
        <w:t xml:space="preserve">Keywords: </w:t>
      </w:r>
      <w:r>
        <w:rPr>
          <w:rFonts w:ascii="Times New Roman" w:hAnsi="Times New Roman"/>
          <w:sz w:val="22"/>
        </w:rPr>
        <w:t>Custom FPGA GPU, Verilog RTL, Tang Nano 20K, Gowin GW2AR-18C, TMDS Encoders, DVI 1.0, SDR SDRAM Controller, BL=4 Burst Prefetch, Edge AI, nanoGPT, INT8 Quantization, ESP32-S3, Retro Gaming Console.</w:t>
      </w:r>
    </w:p>
    <w:p>
      <w:r>
        <w:br w:type="page"/>
      </w:r>
    </w:p>
    <w:p>
      <w:pPr>
        <w:spacing w:before="480" w:after="400"/>
        <w:jc w:val="center"/>
      </w:pPr>
      <w:r>
        <w:rPr>
          <w:rFonts w:ascii="Times New Roman" w:hAnsi="Times New Roman"/>
          <w:b/>
          <w:sz w:val="32"/>
        </w:rPr>
        <w:t>TABLE OF CONTENTS</w:t>
      </w:r>
    </w:p>
    <w:p>
      <w:pPr>
        <w:spacing w:line="276" w:lineRule="auto" w:after="40"/>
      </w:pPr>
      <w:r>
        <w:rPr>
          <w:rFonts w:ascii="Times New Roman" w:hAnsi="Times New Roman"/>
          <w:b/>
          <w:sz w:val="22"/>
        </w:rPr>
        <w:t>Certificate                                                               ii</w:t>
      </w:r>
    </w:p>
    <w:p>
      <w:pPr>
        <w:spacing w:line="276" w:lineRule="auto" w:after="40"/>
      </w:pPr>
      <w:r>
        <w:rPr>
          <w:rFonts w:ascii="Times New Roman" w:hAnsi="Times New Roman"/>
          <w:sz w:val="22"/>
        </w:rPr>
        <w:t>Declaration of the Candidates                                            iii</w:t>
      </w:r>
    </w:p>
    <w:p>
      <w:pPr>
        <w:spacing w:line="276" w:lineRule="auto" w:after="40"/>
      </w:pPr>
      <w:r>
        <w:rPr>
          <w:rFonts w:ascii="Times New Roman" w:hAnsi="Times New Roman"/>
          <w:sz w:val="22"/>
        </w:rPr>
        <w:t>Acknowledgment                                                            iv</w:t>
      </w:r>
    </w:p>
    <w:p>
      <w:pPr>
        <w:spacing w:line="276" w:lineRule="auto" w:after="40"/>
      </w:pPr>
      <w:r>
        <w:rPr>
          <w:rFonts w:ascii="Times New Roman" w:hAnsi="Times New Roman"/>
          <w:b/>
          <w:sz w:val="22"/>
        </w:rPr>
        <w:t>Abstract                                                                   v</w:t>
      </w:r>
    </w:p>
    <w:p>
      <w:pPr>
        <w:spacing w:line="276" w:lineRule="auto" w:after="40"/>
      </w:pPr>
      <w:r>
        <w:rPr>
          <w:rFonts w:ascii="Times New Roman" w:hAnsi="Times New Roman"/>
          <w:sz w:val="22"/>
        </w:rPr>
        <w:t>List of Tables                                                           vii</w:t>
      </w:r>
    </w:p>
    <w:p>
      <w:pPr>
        <w:spacing w:line="276" w:lineRule="auto" w:after="40"/>
      </w:pPr>
      <w:r>
        <w:rPr>
          <w:rFonts w:ascii="Times New Roman" w:hAnsi="Times New Roman"/>
          <w:sz w:val="22"/>
        </w:rPr>
        <w:t>List of Figures                                                         viii</w:t>
      </w:r>
    </w:p>
    <w:p>
      <w:pPr>
        <w:spacing w:line="276" w:lineRule="auto" w:after="40"/>
      </w:pPr>
      <w:r>
        <w:rPr>
          <w:rFonts w:ascii="Times New Roman" w:hAnsi="Times New Roman"/>
          <w:b/>
          <w:sz w:val="22"/>
        </w:rPr>
        <w:t>1. INTRODUCTION                                                            1</w:t>
      </w:r>
    </w:p>
    <w:p>
      <w:pPr>
        <w:spacing w:line="276" w:lineRule="auto" w:after="40"/>
      </w:pPr>
      <w:r>
        <w:rPr>
          <w:rFonts w:ascii="Times New Roman" w:hAnsi="Times New Roman"/>
          <w:sz w:val="22"/>
        </w:rPr>
        <w:t xml:space="preserve">    1.1 Project Overview and Motivation                                    1</w:t>
      </w:r>
    </w:p>
    <w:p>
      <w:pPr>
        <w:spacing w:line="276" w:lineRule="auto" w:after="40"/>
      </w:pPr>
      <w:r>
        <w:rPr>
          <w:rFonts w:ascii="Times New Roman" w:hAnsi="Times New Roman"/>
          <w:sz w:val="22"/>
        </w:rPr>
        <w:t xml:space="preserve">    1.2 Problem Statement                                                  2</w:t>
      </w:r>
    </w:p>
    <w:p>
      <w:pPr>
        <w:spacing w:line="276" w:lineRule="auto" w:after="40"/>
      </w:pPr>
      <w:r>
        <w:rPr>
          <w:rFonts w:ascii="Times New Roman" w:hAnsi="Times New Roman"/>
          <w:sz w:val="22"/>
        </w:rPr>
        <w:t xml:space="preserve">    1.3 Project Objectives                                                 3</w:t>
      </w:r>
    </w:p>
    <w:p>
      <w:pPr>
        <w:spacing w:line="276" w:lineRule="auto" w:after="40"/>
      </w:pPr>
      <w:r>
        <w:rPr>
          <w:rFonts w:ascii="Times New Roman" w:hAnsi="Times New Roman"/>
          <w:sz w:val="22"/>
        </w:rPr>
        <w:t xml:space="preserve">    1.4 Scope and Technical Limitations                                    4</w:t>
      </w:r>
    </w:p>
    <w:p>
      <w:pPr>
        <w:spacing w:line="276" w:lineRule="auto" w:after="40"/>
      </w:pPr>
      <w:r>
        <w:rPr>
          <w:rFonts w:ascii="Times New Roman" w:hAnsi="Times New Roman"/>
          <w:sz w:val="22"/>
        </w:rPr>
        <w:t xml:space="preserve">    1.5 Organization of the Report                                         4</w:t>
      </w:r>
    </w:p>
    <w:p>
      <w:pPr>
        <w:spacing w:line="276" w:lineRule="auto" w:after="40"/>
      </w:pPr>
      <w:r>
        <w:rPr>
          <w:rFonts w:ascii="Times New Roman" w:hAnsi="Times New Roman"/>
          <w:b/>
          <w:sz w:val="22"/>
        </w:rPr>
        <w:t>2. LITERATURE REVIEW / TECHNOLOGY REVIEW                                   5</w:t>
      </w:r>
    </w:p>
    <w:p>
      <w:pPr>
        <w:spacing w:line="276" w:lineRule="auto" w:after="40"/>
      </w:pPr>
      <w:r>
        <w:rPr>
          <w:rFonts w:ascii="Times New Roman" w:hAnsi="Times New Roman"/>
          <w:sz w:val="22"/>
        </w:rPr>
        <w:t xml:space="preserve">    2.1 Evolution of Custom 2D Graphics Accelerators                       5</w:t>
      </w:r>
    </w:p>
    <w:p>
      <w:pPr>
        <w:spacing w:line="276" w:lineRule="auto" w:after="40"/>
      </w:pPr>
      <w:r>
        <w:rPr>
          <w:rFonts w:ascii="Times New Roman" w:hAnsi="Times New Roman"/>
          <w:sz w:val="22"/>
        </w:rPr>
        <w:t xml:space="preserve">    2.2 FPGA Video Timing and DVI/TMDS Serialization                       6</w:t>
      </w:r>
    </w:p>
    <w:p>
      <w:pPr>
        <w:spacing w:line="276" w:lineRule="auto" w:after="40"/>
      </w:pPr>
      <w:r>
        <w:rPr>
          <w:rFonts w:ascii="Times New Roman" w:hAnsi="Times New Roman"/>
          <w:sz w:val="22"/>
        </w:rPr>
        <w:t xml:space="preserve">    2.3 Embedded SDR/DDR SDRAM Controllers and Memory Arbitration          7</w:t>
      </w:r>
    </w:p>
    <w:p>
      <w:pPr>
        <w:spacing w:line="276" w:lineRule="auto" w:after="40"/>
      </w:pPr>
      <w:r>
        <w:rPr>
          <w:rFonts w:ascii="Times New Roman" w:hAnsi="Times New Roman"/>
          <w:sz w:val="22"/>
        </w:rPr>
        <w:t xml:space="preserve">    2.4 Tiny Transformer LLMs at the Edge (nanoGPT Quantization)           8</w:t>
      </w:r>
    </w:p>
    <w:p>
      <w:pPr>
        <w:spacing w:line="276" w:lineRule="auto" w:after="40"/>
      </w:pPr>
      <w:r>
        <w:rPr>
          <w:rFonts w:ascii="Times New Roman" w:hAnsi="Times New Roman"/>
          <w:sz w:val="22"/>
        </w:rPr>
        <w:t xml:space="preserve">    2.5 Summary and Architectural Positioning                              9</w:t>
      </w:r>
    </w:p>
    <w:p>
      <w:pPr>
        <w:spacing w:line="276" w:lineRule="auto" w:after="40"/>
      </w:pPr>
      <w:r>
        <w:rPr>
          <w:rFonts w:ascii="Times New Roman" w:hAnsi="Times New Roman"/>
          <w:b/>
          <w:sz w:val="22"/>
        </w:rPr>
        <w:t>3. METHODOLOGY AND SYSTEM ARCHITECTURE                                    10</w:t>
      </w:r>
    </w:p>
    <w:p>
      <w:pPr>
        <w:spacing w:line="276" w:lineRule="auto" w:after="40"/>
      </w:pPr>
      <w:r>
        <w:rPr>
          <w:rFonts w:ascii="Times New Roman" w:hAnsi="Times New Roman"/>
          <w:sz w:val="22"/>
        </w:rPr>
        <w:t xml:space="preserve">    3.1 High-Level Dual-Chip Console Architecture                         10</w:t>
      </w:r>
    </w:p>
    <w:p>
      <w:pPr>
        <w:spacing w:line="276" w:lineRule="auto" w:after="40"/>
      </w:pPr>
      <w:r>
        <w:rPr>
          <w:rFonts w:ascii="Times New Roman" w:hAnsi="Times New Roman"/>
          <w:sz w:val="22"/>
        </w:rPr>
        <w:t xml:space="preserve">    3.2 Synthesizable Verilog Hardware Graphics Pipeline (12 Core Modules)    11</w:t>
      </w:r>
    </w:p>
    <w:p>
      <w:pPr>
        <w:spacing w:line="276" w:lineRule="auto" w:after="40"/>
      </w:pPr>
      <w:r>
        <w:rPr>
          <w:rFonts w:ascii="Times New Roman" w:hAnsi="Times New Roman"/>
          <w:sz w:val="22"/>
        </w:rPr>
        <w:t xml:space="preserve">        3.2.1 Dual Clock Domain Management &amp; Gowin rPLL Primitive         11</w:t>
      </w:r>
    </w:p>
    <w:p>
      <w:pPr>
        <w:spacing w:line="276" w:lineRule="auto" w:after="40"/>
      </w:pPr>
      <w:r>
        <w:rPr>
          <w:rFonts w:ascii="Times New Roman" w:hAnsi="Times New Roman"/>
          <w:sz w:val="22"/>
        </w:rPr>
        <w:t xml:space="preserve">        3.2.2 VESA Video Timing Generator &amp; DVI TMDS Encoders             12</w:t>
      </w:r>
    </w:p>
    <w:p>
      <w:pPr>
        <w:spacing w:line="276" w:lineRule="auto" w:after="40"/>
      </w:pPr>
      <w:r>
        <w:rPr>
          <w:rFonts w:ascii="Times New Roman" w:hAnsi="Times New Roman"/>
          <w:sz w:val="22"/>
        </w:rPr>
        <w:t xml:space="preserve">        3.2.3 256-Color Palette CLUT BRAM Lookup Table                    13</w:t>
      </w:r>
    </w:p>
    <w:p>
      <w:pPr>
        <w:spacing w:line="276" w:lineRule="auto" w:after="40"/>
      </w:pPr>
      <w:r>
        <w:rPr>
          <w:rFonts w:ascii="Times New Roman" w:hAnsi="Times New Roman"/>
          <w:sz w:val="22"/>
        </w:rPr>
        <w:t xml:space="preserve">        3.2.4 Embedded SDR SDRAM Controller &amp; BL=4 Sequential Burst Architecture    14</w:t>
      </w:r>
    </w:p>
    <w:p>
      <w:pPr>
        <w:spacing w:line="276" w:lineRule="auto" w:after="40"/>
      </w:pPr>
      <w:r>
        <w:rPr>
          <w:rFonts w:ascii="Times New Roman" w:hAnsi="Times New Roman"/>
          <w:sz w:val="22"/>
        </w:rPr>
        <w:t xml:space="preserve">        3.2.5 Video Scanout Engine &amp; Dual Ping-Pong Line Buffer BRAMs     15</w:t>
      </w:r>
    </w:p>
    <w:p>
      <w:pPr>
        <w:spacing w:line="276" w:lineRule="auto" w:after="40"/>
      </w:pPr>
      <w:r>
        <w:rPr>
          <w:rFonts w:ascii="Times New Roman" w:hAnsi="Times New Roman"/>
          <w:sz w:val="22"/>
        </w:rPr>
        <w:t xml:space="preserve">        3.2.6 Hardware Blitter Engine                                     16</w:t>
      </w:r>
    </w:p>
    <w:p>
      <w:pPr>
        <w:spacing w:line="276" w:lineRule="auto" w:after="40"/>
      </w:pPr>
      <w:r>
        <w:rPr>
          <w:rFonts w:ascii="Times New Roman" w:hAnsi="Times New Roman"/>
          <w:sz w:val="22"/>
        </w:rPr>
        <w:t xml:space="preserve">        3.2.7 Hardware Rasterizer &amp; Primitive Drawing Engine              17</w:t>
      </w:r>
    </w:p>
    <w:p>
      <w:pPr>
        <w:spacing w:line="276" w:lineRule="auto" w:after="40"/>
      </w:pPr>
      <w:r>
        <w:rPr>
          <w:rFonts w:ascii="Times New Roman" w:hAnsi="Times New Roman"/>
          <w:sz w:val="22"/>
        </w:rPr>
        <w:t xml:space="preserve">        3.2.8 SPI Slave &amp; 32-bit Command Decoder                          17</w:t>
      </w:r>
    </w:p>
    <w:p>
      <w:pPr>
        <w:spacing w:line="276" w:lineRule="auto" w:after="40"/>
      </w:pPr>
      <w:r>
        <w:rPr>
          <w:rFonts w:ascii="Times New Roman" w:hAnsi="Times New Roman"/>
          <w:sz w:val="22"/>
        </w:rPr>
        <w:t xml:space="preserve">        3.2.9 4-Port Prioritized SDRAM Arbiter                            18</w:t>
      </w:r>
    </w:p>
    <w:p>
      <w:pPr>
        <w:spacing w:line="276" w:lineRule="auto" w:after="40"/>
      </w:pPr>
      <w:r>
        <w:rPr>
          <w:rFonts w:ascii="Times New Roman" w:hAnsi="Times New Roman"/>
          <w:sz w:val="22"/>
        </w:rPr>
        <w:t xml:space="preserve">    3.3 Host Firmware &amp; Graphics Driver Pipeline                          19</w:t>
      </w:r>
    </w:p>
    <w:p>
      <w:pPr>
        <w:spacing w:line="276" w:lineRule="auto" w:after="40"/>
      </w:pPr>
      <w:r>
        <w:rPr>
          <w:rFonts w:ascii="Times New Roman" w:hAnsi="Times New Roman"/>
          <w:sz w:val="22"/>
        </w:rPr>
        <w:t xml:space="preserve">    3.4 On-Device nanoGPT Edge AI Engine                                  20</w:t>
      </w:r>
    </w:p>
    <w:p>
      <w:pPr>
        <w:spacing w:line="276" w:lineRule="auto" w:after="40"/>
      </w:pPr>
      <w:r>
        <w:rPr>
          <w:rFonts w:ascii="Times New Roman" w:hAnsi="Times New Roman"/>
          <w:sz w:val="22"/>
        </w:rPr>
        <w:t xml:space="preserve">        3.4.1 Transformer Architecture &amp; INT8 Quantization Pipeline       20</w:t>
      </w:r>
    </w:p>
    <w:p>
      <w:pPr>
        <w:spacing w:line="276" w:lineRule="auto" w:after="40"/>
      </w:pPr>
      <w:r>
        <w:rPr>
          <w:rFonts w:ascii="Times New Roman" w:hAnsi="Times New Roman"/>
          <w:sz w:val="22"/>
        </w:rPr>
        <w:t xml:space="preserve">        3.4.2 Structured Prompt Conditioning &amp; 4-Scenario Master Dataset    21</w:t>
      </w:r>
    </w:p>
    <w:p>
      <w:pPr>
        <w:spacing w:line="276" w:lineRule="auto" w:after="40"/>
      </w:pPr>
      <w:r>
        <w:rPr>
          <w:rFonts w:ascii="Times New Roman" w:hAnsi="Times New Roman"/>
          <w:sz w:val="22"/>
        </w:rPr>
        <w:t xml:space="preserve">        3.4.3 Stateful Dialogue State Machine &amp; Depth Intent Routing      22</w:t>
      </w:r>
    </w:p>
    <w:p>
      <w:pPr>
        <w:spacing w:line="276" w:lineRule="auto" w:after="40"/>
      </w:pPr>
      <w:r>
        <w:rPr>
          <w:rFonts w:ascii="Times New Roman" w:hAnsi="Times New Roman"/>
          <w:sz w:val="22"/>
        </w:rPr>
        <w:t xml:space="preserve">    3.5 2D Pixel Art &amp; Asset Pipeline                                     23</w:t>
      </w:r>
    </w:p>
    <w:p>
      <w:pPr>
        <w:spacing w:line="276" w:lineRule="auto" w:after="40"/>
      </w:pPr>
      <w:r>
        <w:rPr>
          <w:rFonts w:ascii="Times New Roman" w:hAnsi="Times New Roman"/>
          <w:b/>
          <w:sz w:val="22"/>
        </w:rPr>
        <w:t>4. RESULTS AND DISCUSSION                                                 24</w:t>
      </w:r>
    </w:p>
    <w:p>
      <w:pPr>
        <w:spacing w:line="276" w:lineRule="auto" w:after="40"/>
      </w:pPr>
      <w:r>
        <w:rPr>
          <w:rFonts w:ascii="Times New Roman" w:hAnsi="Times New Roman"/>
          <w:sz w:val="22"/>
        </w:rPr>
        <w:t xml:space="preserve">    4.1 FPGA Synthesis &amp; Resource Utilization Metrics                     24</w:t>
      </w:r>
    </w:p>
    <w:p>
      <w:pPr>
        <w:spacing w:line="276" w:lineRule="auto" w:after="40"/>
      </w:pPr>
      <w:r>
        <w:rPr>
          <w:rFonts w:ascii="Times New Roman" w:hAnsi="Times New Roman"/>
          <w:sz w:val="22"/>
        </w:rPr>
        <w:t xml:space="preserve">    4.2 Verilog RTL Simulation &amp; Waveform Verification                    25</w:t>
      </w:r>
    </w:p>
    <w:p>
      <w:pPr>
        <w:spacing w:line="276" w:lineRule="auto" w:after="40"/>
      </w:pPr>
      <w:r>
        <w:rPr>
          <w:rFonts w:ascii="Times New Roman" w:hAnsi="Times New Roman"/>
          <w:sz w:val="22"/>
        </w:rPr>
        <w:t xml:space="preserve">    4.3 Hardware Integration &amp; 60 FPS Physical HDMI Output                26</w:t>
      </w:r>
    </w:p>
    <w:p>
      <w:pPr>
        <w:spacing w:line="276" w:lineRule="auto" w:after="40"/>
      </w:pPr>
      <w:r>
        <w:rPr>
          <w:rFonts w:ascii="Times New Roman" w:hAnsi="Times New Roman"/>
          <w:sz w:val="22"/>
        </w:rPr>
        <w:t xml:space="preserve">    4.4 Edge AI Latency, Memory Footprint &amp; Scenario Coverage             27</w:t>
      </w:r>
    </w:p>
    <w:p>
      <w:pPr>
        <w:spacing w:line="276" w:lineRule="auto" w:after="40"/>
      </w:pPr>
      <w:r>
        <w:rPr>
          <w:rFonts w:ascii="Times New Roman" w:hAnsi="Times New Roman"/>
          <w:sz w:val="22"/>
        </w:rPr>
        <w:t xml:space="preserve">    4.5 Engineering Challenges &amp; Troubleshooting Breakthroughs            28</w:t>
      </w:r>
    </w:p>
    <w:p>
      <w:pPr>
        <w:spacing w:line="276" w:lineRule="auto" w:after="40"/>
      </w:pPr>
      <w:r>
        <w:rPr>
          <w:rFonts w:ascii="Times New Roman" w:hAnsi="Times New Roman"/>
          <w:b/>
          <w:sz w:val="22"/>
        </w:rPr>
        <w:t>5. CONCLUSION AND FUTURE WORK                                             29</w:t>
      </w:r>
    </w:p>
    <w:p>
      <w:pPr>
        <w:spacing w:line="276" w:lineRule="auto" w:after="40"/>
      </w:pPr>
      <w:r>
        <w:rPr>
          <w:rFonts w:ascii="Times New Roman" w:hAnsi="Times New Roman"/>
          <w:sz w:val="22"/>
        </w:rPr>
        <w:t xml:space="preserve">    5.1 Summary of Contributions                                          29</w:t>
      </w:r>
    </w:p>
    <w:p>
      <w:pPr>
        <w:spacing w:line="276" w:lineRule="auto" w:after="40"/>
      </w:pPr>
      <w:r>
        <w:rPr>
          <w:rFonts w:ascii="Times New Roman" w:hAnsi="Times New Roman"/>
          <w:sz w:val="22"/>
        </w:rPr>
        <w:t xml:space="preserve">    5.2 Key Milestones Achieved                                           29</w:t>
      </w:r>
    </w:p>
    <w:p>
      <w:pPr>
        <w:spacing w:line="276" w:lineRule="auto" w:after="40"/>
      </w:pPr>
      <w:r>
        <w:rPr>
          <w:rFonts w:ascii="Times New Roman" w:hAnsi="Times New Roman"/>
          <w:sz w:val="22"/>
        </w:rPr>
        <w:t xml:space="preserve">    5.3 Limitations                                                       30</w:t>
      </w:r>
    </w:p>
    <w:p>
      <w:pPr>
        <w:spacing w:line="276" w:lineRule="auto" w:after="40"/>
      </w:pPr>
      <w:r>
        <w:rPr>
          <w:rFonts w:ascii="Times New Roman" w:hAnsi="Times New Roman"/>
          <w:sz w:val="22"/>
        </w:rPr>
        <w:t xml:space="preserve">    5.4 Directions for Future Work                                        30</w:t>
      </w:r>
    </w:p>
    <w:p>
      <w:pPr>
        <w:spacing w:line="276" w:lineRule="auto" w:after="40"/>
      </w:pPr>
      <w:r>
        <w:rPr>
          <w:rFonts w:ascii="Times New Roman" w:hAnsi="Times New Roman"/>
          <w:sz w:val="22"/>
        </w:rPr>
        <w:t xml:space="preserve">    5.5 Concluding Remarks                                                31</w:t>
      </w:r>
    </w:p>
    <w:p>
      <w:pPr>
        <w:spacing w:line="276" w:lineRule="auto" w:after="40"/>
      </w:pPr>
      <w:r>
        <w:rPr>
          <w:rFonts w:ascii="Times New Roman" w:hAnsi="Times New Roman"/>
          <w:b/>
          <w:sz w:val="22"/>
        </w:rPr>
        <w:t>REFERENCES                                                                32</w:t>
      </w:r>
    </w:p>
    <w:p>
      <w:pPr>
        <w:spacing w:line="276" w:lineRule="auto" w:after="40"/>
      </w:pPr>
      <w:r>
        <w:rPr>
          <w:rFonts w:ascii="Times New Roman" w:hAnsi="Times New Roman"/>
          <w:sz w:val="22"/>
        </w:rPr>
        <w:t>APPENDIX - I: HARDWARE SYSTEM PHOTOGRAPHS &amp; DIAGNOSTICS                   34</w:t>
      </w:r>
    </w:p>
    <w:p>
      <w:pPr>
        <w:spacing w:line="276" w:lineRule="auto" w:after="40"/>
      </w:pPr>
      <w:r>
        <w:rPr>
          <w:rFonts w:ascii="Times New Roman" w:hAnsi="Times New Roman"/>
          <w:sz w:val="22"/>
        </w:rPr>
        <w:t>APPENDIX - II: HARDWARE COMMAND PROTOCOL &amp; PIN CONSTRAINTS                36</w:t>
      </w:r>
    </w:p>
    <w:p>
      <w:r>
        <w:br w:type="page"/>
      </w:r>
    </w:p>
    <w:p>
      <w:pPr>
        <w:spacing w:before="480" w:after="400"/>
        <w:jc w:val="center"/>
      </w:pPr>
      <w:r>
        <w:rPr>
          <w:rFonts w:ascii="Times New Roman" w:hAnsi="Times New Roman"/>
          <w:b/>
          <w:sz w:val="32"/>
        </w:rPr>
        <w:t>LIST OF TABLES</w:t>
      </w:r>
    </w:p>
    <w:p>
      <w:pPr>
        <w:spacing w:line="288" w:lineRule="auto" w:after="60"/>
      </w:pPr>
      <w:r>
        <w:rPr>
          <w:rFonts w:ascii="Times New Roman" w:hAnsi="Times New Roman"/>
          <w:sz w:val="22"/>
        </w:rPr>
        <w:t>Table 1.1: System Specifications &amp; Engineering Target Budget                   3</w:t>
      </w:r>
    </w:p>
    <w:p>
      <w:pPr>
        <w:spacing w:line="288" w:lineRule="auto" w:after="60"/>
      </w:pPr>
      <w:r>
        <w:rPr>
          <w:rFonts w:ascii="Times New Roman" w:hAnsi="Times New Roman"/>
          <w:sz w:val="22"/>
        </w:rPr>
        <w:t>Table 3.1: Synthesizable Verilog Hardware GPU Module Manifest (`rtl/`)        11</w:t>
      </w:r>
    </w:p>
    <w:p>
      <w:pPr>
        <w:spacing w:line="288" w:lineRule="auto" w:after="60"/>
      </w:pPr>
      <w:r>
        <w:rPr>
          <w:rFonts w:ascii="Times New Roman" w:hAnsi="Times New Roman"/>
          <w:sz w:val="22"/>
        </w:rPr>
        <w:t>Table 3.2: Physical Hardware Pinout &amp; Constraint Mapping (`tang_nano_20k.cst`)   13</w:t>
      </w:r>
    </w:p>
    <w:p>
      <w:pPr>
        <w:spacing w:line="288" w:lineRule="auto" w:after="60"/>
      </w:pPr>
      <w:r>
        <w:rPr>
          <w:rFonts w:ascii="Times New Roman" w:hAnsi="Times New Roman"/>
          <w:sz w:val="22"/>
        </w:rPr>
        <w:t>Table 3.3: 2D Hardware GPU Command Instruction Set Architecture               18</w:t>
      </w:r>
    </w:p>
    <w:p>
      <w:pPr>
        <w:spacing w:line="288" w:lineRule="auto" w:after="60"/>
      </w:pPr>
      <w:r>
        <w:rPr>
          <w:rFonts w:ascii="Times New Roman" w:hAnsi="Times New Roman"/>
          <w:sz w:val="22"/>
        </w:rPr>
        <w:t>Table 3.4: Data Augmentation &amp; Prompt Conditioning Matrix                     21</w:t>
      </w:r>
    </w:p>
    <w:p>
      <w:pPr>
        <w:spacing w:line="288" w:lineRule="auto" w:after="60"/>
      </w:pPr>
      <w:r>
        <w:rPr>
          <w:rFonts w:ascii="Times New Roman" w:hAnsi="Times New Roman"/>
          <w:sz w:val="22"/>
        </w:rPr>
        <w:t>Table 4.1: Gowin GW2AR-18C FPGA Logic &amp; Memory Resource Utilization           24</w:t>
      </w:r>
    </w:p>
    <w:p>
      <w:pPr>
        <w:spacing w:line="288" w:lineRule="auto" w:after="60"/>
      </w:pPr>
      <w:r>
        <w:rPr>
          <w:rFonts w:ascii="Times New Roman" w:hAnsi="Times New Roman"/>
          <w:sz w:val="22"/>
        </w:rPr>
        <w:t>Table 4.2: Embedded SDR SDRAM Line Prefetch Timing &amp; Bandwidth Analysis       25</w:t>
      </w:r>
    </w:p>
    <w:p>
      <w:pPr>
        <w:spacing w:line="288" w:lineRule="auto" w:after="60"/>
      </w:pPr>
      <w:r>
        <w:rPr>
          <w:rFonts w:ascii="Times New Roman" w:hAnsi="Times New Roman"/>
          <w:sz w:val="22"/>
        </w:rPr>
        <w:t>Table 4.3: Edge AI nanoGPT Model Architecture &amp; Inference Performance         27</w:t>
      </w:r>
    </w:p>
    <w:p>
      <w:pPr>
        <w:spacing w:line="288" w:lineRule="auto" w:after="60"/>
      </w:pPr>
      <w:r>
        <w:rPr>
          <w:rFonts w:ascii="Times New Roman" w:hAnsi="Times New Roman"/>
          <w:sz w:val="22"/>
        </w:rPr>
        <w:t>Table 4.4: Multi-Scenario Interrogation Coverage Verification Scorecard       28</w:t>
      </w:r>
    </w:p>
    <w:p>
      <w:pPr>
        <w:spacing w:line="288" w:lineRule="auto" w:after="60"/>
      </w:pPr>
      <w:r>
        <w:rPr>
          <w:rFonts w:ascii="Times New Roman" w:hAnsi="Times New Roman"/>
          <w:sz w:val="22"/>
        </w:rPr>
        <w:t>Table A.1: General Formatting Guidelines                                      37</w:t>
      </w:r>
    </w:p>
    <w:p>
      <w:r>
        <w:br w:type="page"/>
      </w:r>
    </w:p>
    <w:p>
      <w:pPr>
        <w:spacing w:before="480" w:after="400"/>
        <w:jc w:val="center"/>
      </w:pPr>
      <w:r>
        <w:rPr>
          <w:rFonts w:ascii="Times New Roman" w:hAnsi="Times New Roman"/>
          <w:b/>
          <w:sz w:val="32"/>
        </w:rPr>
        <w:t>LIST OF FIGURES</w:t>
      </w:r>
    </w:p>
    <w:p>
      <w:pPr>
        <w:spacing w:line="288" w:lineRule="auto" w:after="60"/>
      </w:pPr>
      <w:r>
        <w:rPr>
          <w:rFonts w:ascii="Times New Roman" w:hAnsi="Times New Roman"/>
          <w:sz w:val="22"/>
        </w:rPr>
        <w:t>Figure 1.1: The 'Find the Thief' RPG Console Cast &amp; Visual Asset Identity      2</w:t>
      </w:r>
    </w:p>
    <w:p>
      <w:pPr>
        <w:spacing w:line="288" w:lineRule="auto" w:after="60"/>
      </w:pPr>
      <w:r>
        <w:rPr>
          <w:rFonts w:ascii="Times New Roman" w:hAnsi="Times New Roman"/>
          <w:sz w:val="22"/>
        </w:rPr>
        <w:t>Figure 2.1: End-to-End System Hardware &amp; Software Architecture Diagram        10</w:t>
      </w:r>
    </w:p>
    <w:p>
      <w:pPr>
        <w:spacing w:line="288" w:lineRule="auto" w:after="60"/>
      </w:pPr>
      <w:r>
        <w:rPr>
          <w:rFonts w:ascii="Times New Roman" w:hAnsi="Times New Roman"/>
          <w:sz w:val="22"/>
        </w:rPr>
        <w:t>Figure 3.1: Dual Clock Domain Management &amp; TMDS Encoders Block Diagram        12</w:t>
      </w:r>
    </w:p>
    <w:p>
      <w:pPr>
        <w:spacing w:line="288" w:lineRule="auto" w:after="60"/>
      </w:pPr>
      <w:r>
        <w:rPr>
          <w:rFonts w:ascii="Times New Roman" w:hAnsi="Times New Roman"/>
          <w:sz w:val="22"/>
        </w:rPr>
        <w:t>Figure 3.2: SDRAM Line Prefetch Timing: BL=4 Sequential Bursts vs Single-Word Overrun   15</w:t>
      </w:r>
    </w:p>
    <w:p>
      <w:pPr>
        <w:spacing w:line="288" w:lineRule="auto" w:after="60"/>
      </w:pPr>
      <w:r>
        <w:rPr>
          <w:rFonts w:ascii="Times New Roman" w:hAnsi="Times New Roman"/>
          <w:sz w:val="22"/>
        </w:rPr>
        <w:t>Figure 4.1: Master 2D Asset Architecture: Cast Spritesheets, World Tileset, Clues &amp; Props   23</w:t>
      </w:r>
    </w:p>
    <w:p>
      <w:pPr>
        <w:spacing w:line="288" w:lineRule="auto" w:after="60"/>
      </w:pPr>
      <w:r>
        <w:rPr>
          <w:rFonts w:ascii="Times New Roman" w:hAnsi="Times New Roman"/>
          <w:sz w:val="22"/>
        </w:rPr>
        <w:t>Figure 4.2: Verilog Simulation Waveforms for TMDS Serialization &amp; SDRAM Controller   26</w:t>
      </w:r>
    </w:p>
    <w:p>
      <w:pPr>
        <w:spacing w:line="288" w:lineRule="auto" w:after="60"/>
      </w:pPr>
      <w:r>
        <w:rPr>
          <w:rFonts w:ascii="Times New Roman" w:hAnsi="Times New Roman"/>
          <w:sz w:val="22"/>
        </w:rPr>
        <w:t>Figure A.1: Physical Hardware Integration Prototype: Tang Nano 20K FPGA &amp; ESP32-S3 Setup   34</w:t>
      </w:r>
    </w:p>
    <w:p>
      <w:pPr>
        <w:spacing w:line="288" w:lineRule="auto" w:after="60"/>
      </w:pPr>
      <w:r>
        <w:rPr>
          <w:rFonts w:ascii="Times New Roman" w:hAnsi="Times New Roman"/>
          <w:sz w:val="22"/>
        </w:rPr>
        <w:t>Figure A.2: Live 60 FPS HDMI Physical Output Display on Desktop Monitor       35</w:t>
      </w:r>
    </w:p>
    <w:p>
      <w:r>
        <w:br w:type="page"/>
      </w:r>
    </w:p>
    <w:p>
      <w:pPr>
        <w:keepNext/>
        <w:spacing w:before="360" w:after="240"/>
        <w:jc w:val="left"/>
      </w:pPr>
      <w:r>
        <w:rPr>
          <w:rFonts w:ascii="Times New Roman" w:hAnsi="Times New Roman"/>
          <w:b/>
          <w:color w:val="000000"/>
          <w:sz w:val="32"/>
        </w:rPr>
        <w:t>1. INTRODUCTION</w:t>
      </w:r>
    </w:p>
    <w:p>
      <w:pPr>
        <w:keepNext/>
        <w:spacing w:before="240" w:after="120"/>
        <w:jc w:val="left"/>
      </w:pPr>
      <w:r>
        <w:rPr>
          <w:rFonts w:ascii="Times New Roman" w:hAnsi="Times New Roman"/>
          <w:b/>
          <w:color w:val="000000"/>
          <w:sz w:val="28"/>
        </w:rPr>
        <w:t>1.1 Project Overview and Motivation</w:t>
      </w:r>
    </w:p>
    <w:p>
      <w:pPr>
        <w:spacing w:line="360" w:lineRule="auto" w:after="120"/>
        <w:jc w:val="both"/>
      </w:pPr>
      <w:r>
        <w:rPr>
          <w:rFonts w:ascii="Times New Roman" w:hAnsi="Times New Roman"/>
          <w:sz w:val="24"/>
        </w:rPr>
        <w:t>Modern embedded video game consoles and interactive edge devices increasingly rely on highly integrated, closed-source System-on-Chips (SoCs) where the underlying graphics rendering silicon, memory arbitration mechanisms, and artificial intelligence engines are abstracted behind proprietary software drivers [1]. While this abstraction accelerates commercial game development, it divorces students and engineers from the fundamental hardware principles of computer architecture: clock synthesis, register-transfer level (RTL) pipelining, video timing generation, high-speed serialization, and deterministic memory arbitration.</w:t>
      </w:r>
    </w:p>
    <w:p>
      <w:pPr>
        <w:spacing w:line="360" w:lineRule="auto" w:after="120"/>
        <w:jc w:val="both"/>
      </w:pPr>
      <w:r>
        <w:rPr>
          <w:rFonts w:ascii="Times New Roman" w:hAnsi="Times New Roman"/>
          <w:sz w:val="24"/>
        </w:rPr>
        <w:t>The motivation behind this capstone engineering project is to demystify hardware graphics acceleration by designing and implementing a complete, synthesizable 2D Graphics Processing Unit (GPU) from scratch in Verilog HDL. Rather than simulating an architecture or using soft-core CPU bit-banging, the custom GPU is realized on physical field-programmable gate array (FPGA) silicon (the Gowin GW2AR-18C FPGA on the Sipeed Tang Nano 20K platform). The GPU interfaces directly with an external host computer—the dual-core ESP32-S3 microcontroller—via a dedicated Serial Peripheral Interface (SPI) bus, driving standard desktop HDMI/DVI monitors at a rock-solid 60 frames per second (FPS) with progressive scanline timing.</w:t>
      </w:r>
    </w:p>
    <w:p>
      <w:pPr>
        <w:spacing w:line="360" w:lineRule="auto" w:after="120"/>
        <w:jc w:val="both"/>
      </w:pPr>
      <w:r>
        <w:rPr>
          <w:rFonts w:ascii="Times New Roman" w:hAnsi="Times New Roman"/>
          <w:sz w:val="24"/>
        </w:rPr>
        <w:t>Furthermore, to bridge classical hardware architecture with modern intelligent edge computing, the host controller hosts an on-device generative autoregressive language model (nanoGPT) [2]. Quantized to 8-bit integer (INT8) precision, this edge intelligence engine operates completely offline without internet connectivity or cloud API dependencies, orchestrating an interactive detective mystery role-playing game (RPG) entitled "Find the Thief". Figure 1.1 illustrates the visual cast and retro aesthetic identity developed for the system.</w:t>
      </w:r>
    </w:p>
    <w:p>
      <w:pPr>
        <w:spacing w:before="200" w:after="80"/>
        <w:jc w:val="center"/>
      </w:pPr>
      <w:r>
        <w:drawing>
          <wp:inline xmlns:a="http://schemas.openxmlformats.org/drawingml/2006/main" xmlns:pic="http://schemas.openxmlformats.org/drawingml/2006/picture">
            <wp:extent cx="5486400" cy="3062177"/>
            <wp:docPr id="1" name="Picture 1"/>
            <wp:cNvGraphicFramePr>
              <a:graphicFrameLocks noChangeAspect="1"/>
            </wp:cNvGraphicFramePr>
            <a:graphic>
              <a:graphicData uri="http://schemas.openxmlformats.org/drawingml/2006/picture">
                <pic:pic>
                  <pic:nvPicPr>
                    <pic:cNvPr id="0" name="rpg_cast_showcase.jpg"/>
                    <pic:cNvPicPr/>
                  </pic:nvPicPr>
                  <pic:blipFill>
                    <a:blip r:embed="rId9"/>
                    <a:stretch>
                      <a:fillRect/>
                    </a:stretch>
                  </pic:blipFill>
                  <pic:spPr>
                    <a:xfrm>
                      <a:off x="0" y="0"/>
                      <a:ext cx="5486400" cy="3062177"/>
                    </a:xfrm>
                    <a:prstGeom prst="rect"/>
                  </pic:spPr>
                </pic:pic>
              </a:graphicData>
            </a:graphic>
          </wp:inline>
        </w:drawing>
      </w:r>
    </w:p>
    <w:p>
      <w:pPr>
        <w:spacing w:before="40" w:after="240"/>
        <w:jc w:val="center"/>
      </w:pPr>
      <w:r>
        <w:rPr>
          <w:rFonts w:ascii="Times New Roman" w:hAnsi="Times New Roman"/>
          <w:i/>
          <w:color w:val="3C3C3C"/>
          <w:sz w:val="22"/>
        </w:rPr>
        <w:t>Figure 1.1: The 'Find the Thief' RPG Console Cast &amp; Visual Asset Identity (Detective Zero, Shopkeeper Dazai, Guard Escanor, Farmer Zoro, Kid Naruto, Master Roshi)</w:t>
      </w:r>
    </w:p>
    <w:p>
      <w:pPr>
        <w:keepNext/>
        <w:spacing w:before="240" w:after="120"/>
        <w:jc w:val="left"/>
      </w:pPr>
      <w:r>
        <w:rPr>
          <w:rFonts w:ascii="Times New Roman" w:hAnsi="Times New Roman"/>
          <w:b/>
          <w:color w:val="000000"/>
          <w:sz w:val="28"/>
        </w:rPr>
        <w:t>1.2 Problem Statement</w:t>
      </w:r>
    </w:p>
    <w:p>
      <w:pPr>
        <w:spacing w:line="360" w:lineRule="auto" w:after="120"/>
        <w:jc w:val="both"/>
      </w:pPr>
      <w:r>
        <w:rPr>
          <w:rFonts w:ascii="Times New Roman" w:hAnsi="Times New Roman"/>
          <w:sz w:val="24"/>
        </w:rPr>
        <w:t>Implementing a physical, synthesizable graphics processor and real-time edge AI engine on low-cost, resource-constrained silicon entails several demanding engineering challenges:</w:t>
      </w:r>
    </w:p>
    <w:p>
      <w:pPr>
        <w:pStyle w:val="ListBullet"/>
        <w:spacing w:line="360" w:lineRule="auto" w:after="80"/>
        <w:ind w:left="720"/>
        <w:jc w:val="both"/>
      </w:pPr>
      <w:r>
        <w:rPr>
          <w:rFonts w:ascii="Times New Roman" w:hAnsi="Times New Roman"/>
          <w:sz w:val="24"/>
        </w:rPr>
        <w:t>Strict Hard Real-Time Display Deadlines: A standard VESA 640x480 video display at 60 Hz requires an exact 25.2 MHz pixel clock and transmits an entire horizontal line of 640 active pixels every 31.75 microseconds (800 pixel cycles). Any memory starvation or pipeline stall during active display immediately produces visible screen tearing, flickering, or loss of monitor lock.</w:t>
      </w:r>
    </w:p>
    <w:p>
      <w:pPr>
        <w:pStyle w:val="ListBullet"/>
        <w:spacing w:line="360" w:lineRule="auto" w:after="80"/>
        <w:ind w:left="720"/>
        <w:jc w:val="both"/>
      </w:pPr>
      <w:r>
        <w:rPr>
          <w:rFonts w:ascii="Times New Roman" w:hAnsi="Times New Roman"/>
          <w:sz w:val="24"/>
        </w:rPr>
        <w:t>Single-Port Memory Contention on SDRAM: The Gowin GW2AR-18C FPGA features a built-in 64 Mbit (8 MB) 32-bit SDR SDRAM. Because this memory must concurrently service active video scanout prefetching, host sprite/palette uploads, hardware blitter drawing, and geometric rasterization, a poorly arbitrated memory bus leads to prefetch starvation and visual glitches.</w:t>
      </w:r>
    </w:p>
    <w:p>
      <w:pPr>
        <w:pStyle w:val="ListBullet"/>
        <w:spacing w:line="360" w:lineRule="auto" w:after="80"/>
        <w:ind w:left="720"/>
        <w:jc w:val="both"/>
      </w:pPr>
      <w:r>
        <w:rPr>
          <w:rFonts w:ascii="Times New Roman" w:hAnsi="Times New Roman"/>
          <w:sz w:val="24"/>
        </w:rPr>
        <w:t>High-Speed TMDS Differential Serialization: Standard HDMI inputs mandate Transition Minimized Differential Signaling (TMDS) with 8b-&gt;10b DC-balanced encoding running at a 5x bit rate (126.0 MHz). The physical signals must conform to strict voltage swings and low-jitter phase tolerances across differential FPGA pins.</w:t>
      </w:r>
    </w:p>
    <w:p>
      <w:pPr>
        <w:pStyle w:val="ListBullet"/>
        <w:spacing w:line="360" w:lineRule="auto" w:after="80"/>
        <w:ind w:left="720"/>
        <w:jc w:val="both"/>
      </w:pPr>
      <w:r>
        <w:rPr>
          <w:rFonts w:ascii="Times New Roman" w:hAnsi="Times New Roman"/>
          <w:sz w:val="24"/>
        </w:rPr>
        <w:t>Severe Edge Memory Constraints for AI: Deploying an autoregressive transformer on a microcontroller with limited internal SRAM (512 KB) requires rigorous INT8 weight quantization, structured prompt formatting, and deterministic intent routing to prevent memory overflow and token hallucination.</w:t>
      </w:r>
    </w:p>
    <w:p>
      <w:pPr>
        <w:keepNext/>
        <w:spacing w:before="240" w:after="120"/>
        <w:jc w:val="left"/>
      </w:pPr>
      <w:r>
        <w:rPr>
          <w:rFonts w:ascii="Times New Roman" w:hAnsi="Times New Roman"/>
          <w:b/>
          <w:color w:val="000000"/>
          <w:sz w:val="28"/>
        </w:rPr>
        <w:t>1.3 Project Objectives</w:t>
      </w:r>
    </w:p>
    <w:p>
      <w:pPr>
        <w:spacing w:line="360" w:lineRule="auto" w:after="120"/>
        <w:jc w:val="both"/>
      </w:pPr>
      <w:r>
        <w:rPr>
          <w:rFonts w:ascii="Times New Roman" w:hAnsi="Times New Roman"/>
          <w:sz w:val="24"/>
        </w:rPr>
        <w:t>The specific engineering objectives of this project are:</w:t>
      </w:r>
    </w:p>
    <w:p>
      <w:pPr>
        <w:pStyle w:val="ListBullet"/>
        <w:spacing w:line="360" w:lineRule="auto" w:after="80"/>
        <w:ind w:left="720"/>
        <w:jc w:val="both"/>
      </w:pPr>
      <w:r>
        <w:rPr>
          <w:rFonts w:ascii="Times New Roman" w:hAnsi="Times New Roman"/>
          <w:sz w:val="24"/>
        </w:rPr>
        <w:t>1. To design and simulate 12 synthesizable Verilog modules establishing a complete 2D GPU pipeline.</w:t>
      </w:r>
    </w:p>
    <w:p>
      <w:pPr>
        <w:pStyle w:val="ListBullet"/>
        <w:spacing w:line="360" w:lineRule="auto" w:after="80"/>
        <w:ind w:left="720"/>
        <w:jc w:val="both"/>
      </w:pPr>
      <w:r>
        <w:rPr>
          <w:rFonts w:ascii="Times New Roman" w:hAnsi="Times New Roman"/>
          <w:sz w:val="24"/>
        </w:rPr>
        <w:t>2. To synthesize the GPU logic onto the Gowin GW2AR-18C FPGA, utilizing &lt;15% of available logic resources.</w:t>
      </w:r>
    </w:p>
    <w:p>
      <w:pPr>
        <w:pStyle w:val="ListBullet"/>
        <w:spacing w:line="360" w:lineRule="auto" w:after="80"/>
        <w:ind w:left="720"/>
        <w:jc w:val="both"/>
      </w:pPr>
      <w:r>
        <w:rPr>
          <w:rFonts w:ascii="Times New Roman" w:hAnsi="Times New Roman"/>
          <w:sz w:val="24"/>
        </w:rPr>
        <w:t>3. To implement an embedded SDR SDRAM memory controller with sequential BL=4 burst prefetching to prevent line buffer starvation.</w:t>
      </w:r>
    </w:p>
    <w:p>
      <w:pPr>
        <w:pStyle w:val="ListBullet"/>
        <w:spacing w:line="360" w:lineRule="auto" w:after="80"/>
        <w:ind w:left="720"/>
        <w:jc w:val="both"/>
      </w:pPr>
      <w:r>
        <w:rPr>
          <w:rFonts w:ascii="Times New Roman" w:hAnsi="Times New Roman"/>
          <w:sz w:val="24"/>
        </w:rPr>
        <w:t>4. To construct a 3-channel DVI 1.0 TMDS encoder transmitting 640x480 @ 60 Hz TrueColor video over physical HDMI.</w:t>
      </w:r>
    </w:p>
    <w:p>
      <w:pPr>
        <w:pStyle w:val="ListBullet"/>
        <w:spacing w:line="360" w:lineRule="auto" w:after="80"/>
        <w:ind w:left="720"/>
        <w:jc w:val="both"/>
      </w:pPr>
      <w:r>
        <w:rPr>
          <w:rFonts w:ascii="Times New Roman" w:hAnsi="Times New Roman"/>
          <w:sz w:val="24"/>
        </w:rPr>
        <w:t>5. To train, INT8-quantize, and deploy a 4.79M parameter nanoGPT model on the ESP32-S3 host running at &lt;200 ms latency.</w:t>
      </w:r>
    </w:p>
    <w:p>
      <w:pPr>
        <w:pStyle w:val="ListBullet"/>
        <w:spacing w:line="360" w:lineRule="auto" w:after="80"/>
        <w:ind w:left="720"/>
        <w:jc w:val="both"/>
      </w:pPr>
      <w:r>
        <w:rPr>
          <w:rFonts w:ascii="Times New Roman" w:hAnsi="Times New Roman"/>
          <w:sz w:val="24"/>
        </w:rPr>
        <w:t>6. To integrate an end-to-end interactive mystery RPG ("Find the Thief") with 4 alternate culprits and 100% solvable clue progression.</w:t>
      </w:r>
    </w:p>
    <w:p>
      <w:pPr>
        <w:spacing w:before="160" w:after="80"/>
        <w:jc w:val="center"/>
      </w:pPr>
      <w:r>
        <w:rPr>
          <w:rFonts w:ascii="Times New Roman" w:hAnsi="Times New Roman"/>
          <w:i/>
          <w:sz w:val="22"/>
        </w:rPr>
        <w:t>Table 1.1: System Specifications &amp; Engineering Target Budget</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16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Subsystem Component</w:t>
            </w:r>
          </w:p>
        </w:tc>
        <w:tc>
          <w:tcPr>
            <w:tcW w:type="dxa" w:w="288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Target Specification</w:t>
            </w:r>
          </w:p>
        </w:tc>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Hardware Platform / Module</w:t>
            </w:r>
          </w:p>
        </w:tc>
        <w:tc>
          <w:tcPr>
            <w:tcW w:type="dxa" w:w="1728"/>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Engineering Status</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FPGA GPU Core</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20K LUT4, 25.2 MHz Pixel Clock</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Gowin GW2AR-LV18QN88C8/I7</w:t>
            </w:r>
          </w:p>
        </w:tc>
        <w:tc>
          <w:tcPr>
            <w:tcW w:type="dxa" w:w="172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Synthesized &amp; Verified</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Display Output</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640x480 @ 60 Hz Progressive DVI 1.0</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tmds_encoder.v &amp; TLVDS_OBUF</w:t>
            </w:r>
          </w:p>
        </w:tc>
        <w:tc>
          <w:tcPr>
            <w:tcW w:type="dxa" w:w="172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Physical HDMI Verified</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Embedded Memory</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64 Mbit (8 MB) 32-bit SDR SDRAM</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sdram_ctrl.v (BL=4 Bursts)</w:t>
            </w:r>
          </w:p>
        </w:tc>
        <w:tc>
          <w:tcPr>
            <w:tcW w:type="dxa" w:w="172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Zero Starvation Achieved</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Host Processor</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240 MHz Dual-Core Xtensa LX7</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ESP32-S3-DevKitC-1</w:t>
            </w:r>
          </w:p>
        </w:tc>
        <w:tc>
          <w:tcPr>
            <w:tcW w:type="dxa" w:w="172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Firmware Deployed</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Interconnect Bus</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4-Wire High-Speed SPI (4.0 MHz)</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spi_slave.v / cmd_decoder.v</w:t>
            </w:r>
          </w:p>
        </w:tc>
        <w:tc>
          <w:tcPr>
            <w:tcW w:type="dxa" w:w="172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Bidirectional Verified</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Edge AI Engine</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4.79M Params, INT8 Quantized (4.78MB)</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nanoGPT on ESP32-S3 Flash</w:t>
            </w:r>
          </w:p>
        </w:tc>
        <w:tc>
          <w:tcPr>
            <w:tcW w:type="dxa" w:w="172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100% Clues Solvable</w:t>
            </w:r>
          </w:p>
        </w:tc>
      </w:tr>
    </w:tbl>
    <w:p>
      <w:pPr>
        <w:keepNext/>
        <w:spacing w:before="240" w:after="120"/>
        <w:jc w:val="left"/>
      </w:pPr>
      <w:r>
        <w:rPr>
          <w:rFonts w:ascii="Times New Roman" w:hAnsi="Times New Roman"/>
          <w:b/>
          <w:color w:val="000000"/>
          <w:sz w:val="28"/>
        </w:rPr>
        <w:t>1.4 Scope and Technical Limitations</w:t>
      </w:r>
    </w:p>
    <w:p>
      <w:pPr>
        <w:spacing w:line="360" w:lineRule="auto" w:after="120"/>
        <w:jc w:val="both"/>
      </w:pPr>
      <w:r>
        <w:rPr>
          <w:rFonts w:ascii="Times New Roman" w:hAnsi="Times New Roman"/>
          <w:sz w:val="24"/>
        </w:rPr>
        <w:t>The project focuses strictly on hardware graphics acceleration and on-device intelligent dialogue. The current implementation targets 2D tile and sprite graphics with double-buffered rendering; 3D polygon transformation pipelines are outside the present scope. Audio synthesis is planned for future firmware revisions via I2S digital audio DACs. All visual display operates over physical HDMI cables plugged into standard computer monitors and digital televisions.</w:t>
      </w:r>
    </w:p>
    <w:p>
      <w:pPr>
        <w:keepNext/>
        <w:spacing w:before="240" w:after="120"/>
        <w:jc w:val="left"/>
      </w:pPr>
      <w:r>
        <w:rPr>
          <w:rFonts w:ascii="Times New Roman" w:hAnsi="Times New Roman"/>
          <w:b/>
          <w:color w:val="000000"/>
          <w:sz w:val="28"/>
        </w:rPr>
        <w:t>1.5 Organization of the Report</w:t>
      </w:r>
    </w:p>
    <w:p>
      <w:pPr>
        <w:spacing w:line="360" w:lineRule="auto" w:after="120"/>
        <w:jc w:val="both"/>
      </w:pPr>
      <w:r>
        <w:rPr>
          <w:rFonts w:ascii="Times New Roman" w:hAnsi="Times New Roman"/>
          <w:sz w:val="24"/>
        </w:rPr>
        <w:t>This report is organized into five main chapters. Chapter 2 reviews relevant literature on classical 2D graphics hardware, FPGA video generation, SDRAM memory controllers, and edge transformer quantization. Chapter 3 provides a comprehensive methodology detailing the synthesizable Verilog GPU modules, memory arbitration, ESP32-S3 firmware, nanoGPT architecture, and 2D asset conversion. Chapter 4 presents experimental results, FPGA resource utilization, simulation waveforms, and live interrogation evaluation. Chapter 5 concludes with key contributions and future research directions.</w:t>
      </w:r>
    </w:p>
    <w:p>
      <w:r>
        <w:br w:type="page"/>
      </w:r>
    </w:p>
    <w:p>
      <w:pPr>
        <w:keepNext/>
        <w:spacing w:before="360" w:after="240"/>
        <w:jc w:val="left"/>
      </w:pPr>
      <w:r>
        <w:rPr>
          <w:rFonts w:ascii="Times New Roman" w:hAnsi="Times New Roman"/>
          <w:b/>
          <w:color w:val="000000"/>
          <w:sz w:val="32"/>
        </w:rPr>
        <w:t>2. LITERATURE REVIEW / TECHNOLOGY REVIEW</w:t>
      </w:r>
    </w:p>
    <w:p>
      <w:pPr>
        <w:keepNext/>
        <w:spacing w:before="240" w:after="120"/>
        <w:jc w:val="left"/>
      </w:pPr>
      <w:r>
        <w:rPr>
          <w:rFonts w:ascii="Times New Roman" w:hAnsi="Times New Roman"/>
          <w:b/>
          <w:color w:val="000000"/>
          <w:sz w:val="28"/>
        </w:rPr>
        <w:t>2.1 Evolution of Custom 2D Hardware Graphics Accelerators</w:t>
      </w:r>
    </w:p>
    <w:p>
      <w:pPr>
        <w:spacing w:line="360" w:lineRule="auto" w:after="120"/>
        <w:jc w:val="both"/>
      </w:pPr>
      <w:r>
        <w:rPr>
          <w:rFonts w:ascii="Times New Roman" w:hAnsi="Times New Roman"/>
          <w:sz w:val="24"/>
        </w:rPr>
        <w:t>Historically, custom 2D graphics processors formed the backbone of arcade machines and 16-bit home consoles during the 1980s and 1990s. Pioneered by Jay Miner in the Commodore Amiga 1000 (1985), the hardware Bit Block Transfer (Blitter) engine revolutionized computer graphics by performing high-speed block copying, masking, and transparent color keying independently of the primary CPU [3]. Similarly, the Super Nintendo Entertainment System (SNES) Picture Processing Unit (PPU) and the SNK Neo Geo hardware utilized dedicated hardware line buffers and sprite address generators to achieve high-performance real-time rasterization without frame drops [4].</w:t>
      </w:r>
    </w:p>
    <w:p>
      <w:pPr>
        <w:spacing w:line="360" w:lineRule="auto" w:after="120"/>
        <w:jc w:val="both"/>
      </w:pPr>
      <w:r>
        <w:rPr>
          <w:rFonts w:ascii="Times New Roman" w:hAnsi="Times New Roman"/>
          <w:sz w:val="24"/>
        </w:rPr>
        <w:t>While modern gaming utilizes massive 3D parallel GPUs with thousands of compute cores running APIs such as Vulkan and DirectX, the underlying architectural concepts of raster scanout, double-buffering, and color lookup tables (CLUT) remain identical. Our work adapts these foundational hardware principles onto modern synthesizable FPGA silicon, providing clean 2D hardware acceleration with predictable, low-latency execution.</w:t>
      </w:r>
    </w:p>
    <w:p>
      <w:pPr>
        <w:keepNext/>
        <w:spacing w:before="240" w:after="120"/>
        <w:jc w:val="left"/>
      </w:pPr>
      <w:r>
        <w:rPr>
          <w:rFonts w:ascii="Times New Roman" w:hAnsi="Times New Roman"/>
          <w:b/>
          <w:color w:val="000000"/>
          <w:sz w:val="28"/>
        </w:rPr>
        <w:t>2.2 FPGA Video Timing and DVI/TMDS Serialization</w:t>
      </w:r>
    </w:p>
    <w:p>
      <w:pPr>
        <w:spacing w:line="360" w:lineRule="auto" w:after="120"/>
        <w:jc w:val="both"/>
      </w:pPr>
      <w:r>
        <w:rPr>
          <w:rFonts w:ascii="Times New Roman" w:hAnsi="Times New Roman"/>
          <w:sz w:val="24"/>
        </w:rPr>
        <w:t>Generating digital video on FPGAs traditionally relied on external digital-to-analog converters (such as the ADV7123) driving analog VGA connectors. However, modern display standards have universally transitioned to high-definition digital interfaces, primarily HDMI and DisplayPort. The Digital Display Working Group (DDWG) specified the Digital Visual Interface (DVI 1.0) specification [5], which forms the video transmission sub-layer of HDMI.</w:t>
      </w:r>
    </w:p>
    <w:p>
      <w:pPr>
        <w:spacing w:line="360" w:lineRule="auto" w:after="120"/>
        <w:jc w:val="both"/>
      </w:pPr>
      <w:r>
        <w:rPr>
          <w:rFonts w:ascii="Times New Roman" w:hAnsi="Times New Roman"/>
          <w:sz w:val="24"/>
        </w:rPr>
        <w:t>DVI utilizes Transition Minimized Differential Signaling (TMDS) across four differential pairs (three color channels and one pixel clock). The TMDS encoding algorithm maps an 8-bit color byte into a 10-bit DC-balanced symbol to minimize electromagnetic interference (EMI) and ensure equal distribution of logical ones and zeros. Prior FPGA implementations often required expensive external serializer ICs. Our design leverages the native high-speed differential True-LVDS (TLVDS) output buffers on the Gowin GW2AR-18C FPGA, synthesizing 126.0 MHz differential serial bit streams directly from internal logic without external PHY silicon.</w:t>
      </w:r>
    </w:p>
    <w:p>
      <w:pPr>
        <w:keepNext/>
        <w:spacing w:before="240" w:after="120"/>
        <w:jc w:val="left"/>
      </w:pPr>
      <w:r>
        <w:rPr>
          <w:rFonts w:ascii="Times New Roman" w:hAnsi="Times New Roman"/>
          <w:b/>
          <w:color w:val="000000"/>
          <w:sz w:val="28"/>
        </w:rPr>
        <w:t>2.3 Embedded SDR/DDR SDRAM Controllers and Memory Arbitration</w:t>
      </w:r>
    </w:p>
    <w:p>
      <w:pPr>
        <w:spacing w:line="360" w:lineRule="auto" w:after="120"/>
        <w:jc w:val="both"/>
      </w:pPr>
      <w:r>
        <w:rPr>
          <w:rFonts w:ascii="Times New Roman" w:hAnsi="Times New Roman"/>
          <w:sz w:val="24"/>
        </w:rPr>
        <w:t>High-resolution video framebuffers impose massive memory bandwidth requirements. A 640x480 display with 8-bit indexed color requires 640 x 480 x 1 byte = 307.2 KB per frame. Double-buffered rendering requires at least 614.4 KB, far exceeding the internal block RAM capacity of low-cost FPGAs (the GW2AR-18C possesses ~828 Kbits of distributed BRAM). Consequently, an external or co-packaged Synchronous Dynamic Random-Access Memory (SDRAM) is essential [6].</w:t>
      </w:r>
    </w:p>
    <w:p>
      <w:pPr>
        <w:spacing w:line="360" w:lineRule="auto" w:after="120"/>
        <w:jc w:val="both"/>
      </w:pPr>
      <w:r>
        <w:rPr>
          <w:rFonts w:ascii="Times New Roman" w:hAnsi="Times New Roman"/>
          <w:sz w:val="24"/>
        </w:rPr>
        <w:t>SDRAM access, however, is heavily constrained by row activation latencies (t_RCD), precharge latencies (t_RP), and CAS latencies (t_CL). Reading individual 32-bit words with single-word reads incurs 6 to 7 clock cycles of overhead per word. Research in memory controllers by nand2mario [7] demonstrated that burst-mode access (reading sequential words following a single CAS activation) is necessary to maximize peak throughput. In our project, we diagnose and solve a critical line buffer starvation issue by implementing an automated 4-word burst (BL=4) state machine, cutting scanline prefetch latency by 66%.</w:t>
      </w:r>
    </w:p>
    <w:p>
      <w:pPr>
        <w:keepNext/>
        <w:spacing w:before="240" w:after="120"/>
        <w:jc w:val="left"/>
      </w:pPr>
      <w:r>
        <w:rPr>
          <w:rFonts w:ascii="Times New Roman" w:hAnsi="Times New Roman"/>
          <w:b/>
          <w:color w:val="000000"/>
          <w:sz w:val="28"/>
        </w:rPr>
        <w:t>2.4 Tiny Transformer LLMs at the Edge (nanoGPT Quantization)</w:t>
      </w:r>
    </w:p>
    <w:p>
      <w:pPr>
        <w:spacing w:line="360" w:lineRule="auto" w:after="120"/>
        <w:jc w:val="both"/>
      </w:pPr>
      <w:r>
        <w:rPr>
          <w:rFonts w:ascii="Times New Roman" w:hAnsi="Times New Roman"/>
          <w:sz w:val="24"/>
        </w:rPr>
        <w:t>The emergence of transformer-based large language models (LLMs), sparked by Vaswani et al. [8], has transformed human-computer interaction. While commercial models (e.g., GPT-4) require cloud data centers with gigabytes of VRAM, Andrej Karpathy's minimalist nanoGPT architecture [2] demonstrated that autoregressive decoder transformers can be scaled down to millions of parameters while retaining coherent domain-specific syntax.</w:t>
      </w:r>
    </w:p>
    <w:p>
      <w:pPr>
        <w:spacing w:line="360" w:lineRule="auto" w:after="120"/>
        <w:jc w:val="both"/>
      </w:pPr>
      <w:r>
        <w:rPr>
          <w:rFonts w:ascii="Times New Roman" w:hAnsi="Times New Roman"/>
          <w:sz w:val="24"/>
        </w:rPr>
        <w:t>Recent breakthroughs in model quantization (such as Dettmers et al. [9]) established that 8-bit integer (INT8) linear quantization preserves model perplexity while reducing memory footprint by 75% compared to 32-bit floating point (FP32). Deploying an INT8-quantized nanoGPT model directly on an embedded microcontroller enables fully offline, deterministic game dialogue, eliminating cloud latency and ensuring zero API subscription costs.</w:t>
      </w:r>
    </w:p>
    <w:p>
      <w:pPr>
        <w:keepNext/>
        <w:spacing w:before="240" w:after="120"/>
        <w:jc w:val="left"/>
      </w:pPr>
      <w:r>
        <w:rPr>
          <w:rFonts w:ascii="Times New Roman" w:hAnsi="Times New Roman"/>
          <w:b/>
          <w:color w:val="000000"/>
          <w:sz w:val="28"/>
        </w:rPr>
        <w:t>2.5 Summary and Architectural Positioning</w:t>
      </w:r>
    </w:p>
    <w:p>
      <w:pPr>
        <w:spacing w:line="360" w:lineRule="auto" w:after="120"/>
        <w:jc w:val="both"/>
      </w:pPr>
      <w:r>
        <w:rPr>
          <w:rFonts w:ascii="Times New Roman" w:hAnsi="Times New Roman"/>
          <w:sz w:val="24"/>
        </w:rPr>
        <w:t>Existing open-source retro consoles generally fall into two categories: microcontroller-based systems using software framebuffers with limited resolutions (e.g., Arduboy, ESPectrum), or complex FPGA SoC emulators (e.g., MiSTer FPGA) that require expensive commercial boards and lack integrated machine learning. Our project occupies a unique architectural intersection: a custom, from-scratch synthesizable FPGA GPU running on accessible hardware ($20 Tang Nano 20K), paired with an on-device edge AI language model executing locally on a low-cost microcontroller. Figure 2.1 displays the high-level architecture.</w:t>
      </w:r>
    </w:p>
    <w:p>
      <w:pPr>
        <w:spacing w:before="200" w:after="80"/>
        <w:jc w:val="center"/>
      </w:pPr>
      <w:r>
        <w:drawing>
          <wp:inline xmlns:a="http://schemas.openxmlformats.org/drawingml/2006/main" xmlns:pic="http://schemas.openxmlformats.org/drawingml/2006/picture">
            <wp:extent cx="5669280" cy="3298490"/>
            <wp:docPr id="2" name="Picture 2"/>
            <wp:cNvGraphicFramePr>
              <a:graphicFrameLocks noChangeAspect="1"/>
            </wp:cNvGraphicFramePr>
            <a:graphic>
              <a:graphicData uri="http://schemas.openxmlformats.org/drawingml/2006/picture">
                <pic:pic>
                  <pic:nvPicPr>
                    <pic:cNvPr id="0" name="system_architecture_diagram.png"/>
                    <pic:cNvPicPr/>
                  </pic:nvPicPr>
                  <pic:blipFill>
                    <a:blip r:embed="rId10"/>
                    <a:stretch>
                      <a:fillRect/>
                    </a:stretch>
                  </pic:blipFill>
                  <pic:spPr>
                    <a:xfrm>
                      <a:off x="0" y="0"/>
                      <a:ext cx="5669280" cy="3298490"/>
                    </a:xfrm>
                    <a:prstGeom prst="rect"/>
                  </pic:spPr>
                </pic:pic>
              </a:graphicData>
            </a:graphic>
          </wp:inline>
        </w:drawing>
      </w:r>
    </w:p>
    <w:p>
      <w:pPr>
        <w:spacing w:before="40" w:after="240"/>
        <w:jc w:val="center"/>
      </w:pPr>
      <w:r>
        <w:rPr>
          <w:rFonts w:ascii="Times New Roman" w:hAnsi="Times New Roman"/>
          <w:i/>
          <w:color w:val="3C3C3C"/>
          <w:sz w:val="22"/>
        </w:rPr>
        <w:t>Figure 2.1: End-to-End System Hardware &amp; Software Architecture Diagram (ESP32-S3 Host Controller to Gowin GW2AR-18C FPGA Custom GPU Pipeline)</w:t>
      </w:r>
    </w:p>
    <w:p>
      <w:r>
        <w:br w:type="page"/>
      </w:r>
    </w:p>
    <w:p>
      <w:pPr>
        <w:keepNext/>
        <w:spacing w:before="360" w:after="240"/>
        <w:jc w:val="left"/>
      </w:pPr>
      <w:r>
        <w:rPr>
          <w:rFonts w:ascii="Times New Roman" w:hAnsi="Times New Roman"/>
          <w:b/>
          <w:color w:val="000000"/>
          <w:sz w:val="32"/>
        </w:rPr>
        <w:t>3. METHODOLOGY AND SYSTEM ARCHITECTURE</w:t>
      </w:r>
    </w:p>
    <w:p>
      <w:pPr>
        <w:keepNext/>
        <w:spacing w:before="240" w:after="120"/>
        <w:jc w:val="left"/>
      </w:pPr>
      <w:r>
        <w:rPr>
          <w:rFonts w:ascii="Times New Roman" w:hAnsi="Times New Roman"/>
          <w:b/>
          <w:color w:val="000000"/>
          <w:sz w:val="28"/>
        </w:rPr>
        <w:t>3.1 High-Level Dual-Chip Console Architecture</w:t>
      </w:r>
    </w:p>
    <w:p>
      <w:pPr>
        <w:spacing w:line="360" w:lineRule="auto" w:after="120"/>
        <w:jc w:val="both"/>
      </w:pPr>
      <w:r>
        <w:rPr>
          <w:rFonts w:ascii="Times New Roman" w:hAnsi="Times New Roman"/>
          <w:sz w:val="24"/>
        </w:rPr>
        <w:t>The console architecture is divided into two distinct hardware domains communicating over a high-speed, 4-wire SPI bus:</w:t>
      </w:r>
    </w:p>
    <w:p>
      <w:pPr>
        <w:pStyle w:val="ListBullet"/>
        <w:spacing w:line="360" w:lineRule="auto" w:after="80"/>
        <w:ind w:left="720"/>
        <w:jc w:val="both"/>
      </w:pPr>
      <w:r>
        <w:rPr>
          <w:rFonts w:ascii="Times New Roman" w:hAnsi="Times New Roman"/>
          <w:sz w:val="24"/>
        </w:rPr>
        <w:t>1. Host Controller Domain (ESP32-S3): Operates at 240 MHz. Responsible for the 60 FPS core game loop, character physics, scene composition, peripheral input management, and executing the on-device INT8 nanoGPT AI inference engine.</w:t>
      </w:r>
    </w:p>
    <w:p>
      <w:pPr>
        <w:pStyle w:val="ListBullet"/>
        <w:spacing w:line="360" w:lineRule="auto" w:after="80"/>
        <w:ind w:left="720"/>
        <w:jc w:val="both"/>
      </w:pPr>
      <w:r>
        <w:rPr>
          <w:rFonts w:ascii="Times New Roman" w:hAnsi="Times New Roman"/>
          <w:sz w:val="24"/>
        </w:rPr>
        <w:t>2. Custom Graphics Accelerator Domain (Gowin GW2AR-18C FPGA): Operates synchronously at 25.2 MHz / 126.0 MHz. Responsible for SDRAM framebuffer management, double-buffer page flipping, 2D hardware blitting, primitive rasterization, palette translation, and physical HDMI DVI 1.0 serialization.</w:t>
      </w:r>
    </w:p>
    <w:p>
      <w:pPr>
        <w:keepNext/>
        <w:spacing w:before="240" w:after="120"/>
        <w:jc w:val="left"/>
      </w:pPr>
      <w:r>
        <w:rPr>
          <w:rFonts w:ascii="Times New Roman" w:hAnsi="Times New Roman"/>
          <w:b/>
          <w:color w:val="000000"/>
          <w:sz w:val="28"/>
        </w:rPr>
        <w:t>3.2 Synthesizable Verilog Hardware Graphics Pipeline (12 Core Modules)</w:t>
      </w:r>
    </w:p>
    <w:p>
      <w:pPr>
        <w:spacing w:line="360" w:lineRule="auto" w:after="120"/>
        <w:jc w:val="both"/>
      </w:pPr>
      <w:r>
        <w:rPr>
          <w:rFonts w:ascii="Times New Roman" w:hAnsi="Times New Roman"/>
          <w:sz w:val="24"/>
        </w:rPr>
        <w:t>The custom GPU resides in the `rtl/` directory of the project repository and comprises 12 synthesizable Verilog modules. Table 3.1 details the functional breakdown of each module.</w:t>
      </w:r>
    </w:p>
    <w:p>
      <w:pPr>
        <w:spacing w:before="160" w:after="80"/>
        <w:jc w:val="center"/>
      </w:pPr>
      <w:r>
        <w:rPr>
          <w:rFonts w:ascii="Times New Roman" w:hAnsi="Times New Roman"/>
          <w:i/>
          <w:sz w:val="22"/>
        </w:rPr>
        <w:t>Table 3.1: Synthesizable Verilog Hardware GPU Module Manifest (`rtl/`)</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16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Module File</w:t>
            </w:r>
          </w:p>
        </w:tc>
        <w:tc>
          <w:tcPr>
            <w:tcW w:type="dxa" w:w="2016"/>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Clock Domain</w:t>
            </w:r>
          </w:p>
        </w:tc>
        <w:tc>
          <w:tcPr>
            <w:tcW w:type="dxa" w:w="331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Primary Hardware Function</w:t>
            </w:r>
          </w:p>
        </w:tc>
        <w:tc>
          <w:tcPr>
            <w:tcW w:type="dxa" w:w="187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Critical Hardware Resources</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top_board.v</w:t>
            </w:r>
          </w:p>
        </w:tc>
        <w:tc>
          <w:tcPr>
            <w:tcW w:type="dxa" w:w="2016"/>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27.0 MHz / 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Top-level board wrapper with LED diagnostics &amp; buttons</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I/O Buffers, Inverters</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gowin_rpll.v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27.0 MHz In</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Gowin primitive generating 25.2 MHz &amp; 126.0 MHz clocks</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rPLL Hard Macro</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gpu_top.v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GPU core orchestrator integrating all sub-engines</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Top Interconnect Wires</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vga_timing.v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VESA 640x480 @ 60 Hz sync and active blank generator</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Registered Counters (X, Y)</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tmds_encoder.v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DVI 1.0 8b-&gt;10b transition-minimized DC-balance encoder</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Combinational Disparity LUT</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hdmi_tx.v</w:t>
            </w:r>
          </w:p>
        </w:tc>
        <w:tc>
          <w:tcPr>
            <w:tcW w:type="dxa" w:w="2016"/>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25.2 MHz / 126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5:1 DDR Serializer driving physical TLVDS output pins</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OSER10 / Shift Regs</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palette_lut.v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256 x 24-bit TrueColor Color Lookup Table</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Dual-Port Block RAM (1 BRAM)</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sdram_ctrl.v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32-bit SDR SDRAM controller with BL=4 sequential bursts</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SDRAM State Machine</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sdram_arbiter.v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4-port prioritized memory bus arbiter (Scanout = P0)</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Priority Multiplexers</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video_scanout.v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Dual ping-pong line buffer scanout engine</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2x 640-byte BRAM Buffers</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blitter.v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2D sprite blitter with X/Y flipping &amp; transparency</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Address Generator &amp; Counters</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rasterizer.v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Bresenham line, rectangle fill, and clear engine</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Integer Arithmetic Datapath</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spi_slave.v</w:t>
            </w:r>
          </w:p>
        </w:tc>
        <w:tc>
          <w:tcPr>
            <w:tcW w:type="dxa" w:w="2016"/>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SPI SCLK (4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SPI Mode 0 deserializer with MISO status return</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Shift Registers &amp; Synch FFs</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cmd_decoder.v</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25.2 MHz</w:t>
            </w:r>
          </w:p>
        </w:tc>
        <w:tc>
          <w:tcPr>
            <w:tcW w:type="dxa" w:w="331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32-bit GPU command parser and page-flip controller</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Opcode State Machine</w:t>
            </w:r>
          </w:p>
        </w:tc>
      </w:tr>
    </w:tbl>
    <w:p>
      <w:pPr>
        <w:keepNext/>
        <w:spacing w:before="200" w:after="120"/>
        <w:jc w:val="left"/>
      </w:pPr>
      <w:r>
        <w:rPr>
          <w:rFonts w:ascii="Times New Roman" w:hAnsi="Times New Roman"/>
          <w:b/>
          <w:color w:val="000000"/>
          <w:sz w:val="26"/>
        </w:rPr>
        <w:t>3.2.1 Dual Clock Domain Management &amp; Gowin rPLL Primitive (`gowin_rpll.v`)</w:t>
      </w:r>
    </w:p>
    <w:p>
      <w:pPr>
        <w:spacing w:line="360" w:lineRule="auto" w:after="120"/>
        <w:jc w:val="both"/>
      </w:pPr>
      <w:r>
        <w:rPr>
          <w:rFonts w:ascii="Times New Roman" w:hAnsi="Times New Roman"/>
          <w:sz w:val="24"/>
        </w:rPr>
        <w:t>A compliant VESA 640x480 progressive display at 60 Hz requires an exact 25.20 MHz pixel clock (800 x 525 x 60 Hz). The physical HDMI differential bit stream requires a 5x serialization clock (126.0 MHz) running in precise phase synchronization. We configure the Gowin native `rPLL` primitive to synthesize both frequencies from the Tang Nano 20K's on-board 27.0 MHz oscillator:</w:t>
      </w:r>
    </w:p>
    <w:p>
      <w:pPr>
        <w:spacing w:line="360" w:lineRule="auto" w:after="120"/>
        <w:jc w:val="both"/>
      </w:pPr>
      <w:r>
        <w:rPr>
          <w:rFonts w:ascii="Times New Roman" w:hAnsi="Times New Roman"/>
          <w:sz w:val="24"/>
        </w:rPr>
        <w:t>F_CLKOUT = F_CLKIN x (CLKFB_DIV / CLKIN_DIV) = 27.0 MHz x (14 / 3) = 126.0 MHz</w:t>
      </w:r>
    </w:p>
    <w:p>
      <w:pPr>
        <w:spacing w:line="360" w:lineRule="auto" w:after="120"/>
        <w:jc w:val="both"/>
      </w:pPr>
      <w:r>
        <w:rPr>
          <w:rFonts w:ascii="Times New Roman" w:hAnsi="Times New Roman"/>
          <w:sz w:val="24"/>
        </w:rPr>
        <w:t>A secondary division factor (CLKOUTD_DIV = 5) generates the synchronized 25.20 MHz pixel clock. The pixel clock drives all internal synchronous logic, while the 126.0 MHz serial clock drives the output serializer.</w:t>
      </w:r>
    </w:p>
    <w:p>
      <w:pPr>
        <w:keepNext/>
        <w:spacing w:before="200" w:after="120"/>
        <w:jc w:val="left"/>
      </w:pPr>
      <w:r>
        <w:rPr>
          <w:rFonts w:ascii="Times New Roman" w:hAnsi="Times New Roman"/>
          <w:b/>
          <w:color w:val="000000"/>
          <w:sz w:val="26"/>
        </w:rPr>
        <w:t>3.2.2 VESA Video Timing Generator &amp; DVI TMDS Encoders (`vga_timing.v`, `tmds_encoder.v`)</w:t>
      </w:r>
    </w:p>
    <w:p>
      <w:pPr>
        <w:spacing w:line="360" w:lineRule="auto" w:after="120"/>
        <w:jc w:val="both"/>
      </w:pPr>
      <w:r>
        <w:rPr>
          <w:rFonts w:ascii="Times New Roman" w:hAnsi="Times New Roman"/>
          <w:sz w:val="24"/>
        </w:rPr>
        <w:t>The timing generator (`vga_timing.v`) implements registered horizontal and vertical counters that track active pixels, front porch, sync pulse, and back porch periods. Table 3.2 documents the horizontal and vertical timing parameters.</w:t>
      </w:r>
    </w:p>
    <w:p>
      <w:pPr>
        <w:keepNext/>
        <w:spacing w:before="200" w:after="120"/>
        <w:jc w:val="left"/>
      </w:pPr>
      <w:r>
        <w:rPr>
          <w:rFonts w:ascii="Times New Roman" w:hAnsi="Times New Roman"/>
          <w:b/>
          <w:color w:val="000000"/>
          <w:sz w:val="26"/>
        </w:rPr>
        <w:t>3.2.3 256-Color Palette CLUT BRAM Lookup Table (`palette_lut.v`)</w:t>
      </w:r>
    </w:p>
    <w:p>
      <w:pPr>
        <w:spacing w:line="360" w:lineRule="auto" w:after="120"/>
        <w:jc w:val="both"/>
      </w:pPr>
      <w:r>
        <w:rPr>
          <w:rFonts w:ascii="Times New Roman" w:hAnsi="Times New Roman"/>
          <w:sz w:val="24"/>
        </w:rPr>
        <w:t>To maximize memory efficiency, the framebuffers store 8-bit indexed pixels (640 x 480 x 1 byte = 307.2 KB), saving 66% of SDRAM bandwidth compared to 24-bit TrueColor storage. The Color Lookup Table (`palette_lut.v`) is implemented in a Gowin Dual-Port Block RAM configured as 256 words of 24 bits (8 bits Red, 8 bits Green, 8 bits Blue). Port A is mapped to the SPI command decoder for dynamic palette reprogramming during runtime, while Port B synchronously maps incoming 8-bit scanline indices into 24-bit RGB values at 25.2 MHz with zero pipeline stall cycles.</w:t>
      </w:r>
    </w:p>
    <w:p>
      <w:pPr>
        <w:keepNext/>
        <w:spacing w:before="200" w:after="120"/>
        <w:jc w:val="left"/>
      </w:pPr>
      <w:r>
        <w:rPr>
          <w:rFonts w:ascii="Times New Roman" w:hAnsi="Times New Roman"/>
          <w:b/>
          <w:color w:val="000000"/>
          <w:sz w:val="26"/>
        </w:rPr>
        <w:t>3.2.4 Embedded SDR SDRAM Controller &amp; BL=4 Sequential Burst Architecture (`sdram_ctrl.v`)</w:t>
      </w:r>
    </w:p>
    <w:p>
      <w:pPr>
        <w:spacing w:line="360" w:lineRule="auto" w:after="120"/>
        <w:jc w:val="both"/>
      </w:pPr>
      <w:r>
        <w:rPr>
          <w:rFonts w:ascii="Times New Roman" w:hAnsi="Times New Roman"/>
          <w:sz w:val="24"/>
        </w:rPr>
        <w:t>The Tang Nano 20K features a co-packaged 64 Mbit (8 MB) 32-bit SDR SDRAM. Accessing SDRAM requires strict adherence to command timings (t_RP = 20 ns, t_RCD = 20 ns, t_CAS = 2 cycles). In our initial design, each 32-bit word read incurred independent command cycles, requiring 6 clock cycles per word and 960 cycles to read a 160-word line (160 x 4 bytes = 640 pixels). Because an entire horizontal scanline lasts only 800 clock cycles, this caused catastrophic prefetch overrun and memory starvation.</w:t>
      </w:r>
    </w:p>
    <w:p>
      <w:pPr>
        <w:spacing w:line="360" w:lineRule="auto" w:after="120"/>
        <w:jc w:val="both"/>
      </w:pPr>
      <w:r>
        <w:rPr>
          <w:rFonts w:ascii="Times New Roman" w:hAnsi="Times New Roman"/>
          <w:sz w:val="24"/>
        </w:rPr>
        <w:t>We solved this architectural bottleneck by reconfiguring the SDRAM Mode Register for sequential Burst Length 4 (BL=4, M_9=1). Under BL=4 bursts, issuing a single READ command fetches 4 contiguous 32-bit words on consecutive clock cycles. This slashes the cycles required per 4-word transfer from 24 cycles down to 8 cycles, cutting total line prefetch latency from 960 cycles down to 320 cycles (&lt;45% of the horizontal scanline period). This breakthrough guarantees zero scanline starvation and frees &gt;55% of the SDRAM bandwidth for real-time blitter and rasterizer operations.</w:t>
      </w:r>
    </w:p>
    <w:p>
      <w:pPr>
        <w:keepNext/>
        <w:spacing w:before="200" w:after="120"/>
        <w:jc w:val="left"/>
      </w:pPr>
      <w:r>
        <w:rPr>
          <w:rFonts w:ascii="Times New Roman" w:hAnsi="Times New Roman"/>
          <w:b/>
          <w:color w:val="000000"/>
          <w:sz w:val="26"/>
        </w:rPr>
        <w:t>3.2.5 Video Scanout Engine &amp; Dual Ping-Pong Line Buffer BRAMs (`video_scanout.v`)</w:t>
      </w:r>
    </w:p>
    <w:p>
      <w:pPr>
        <w:spacing w:line="360" w:lineRule="auto" w:after="120"/>
        <w:jc w:val="both"/>
      </w:pPr>
      <w:r>
        <w:rPr>
          <w:rFonts w:ascii="Times New Roman" w:hAnsi="Times New Roman"/>
          <w:sz w:val="24"/>
        </w:rPr>
        <w:t>To isolate the synchronous VESA pixel output from variable SDRAM access latencies, the video scanout engine implements a dual ping-pong line buffer architecture in FPGA Block RAM. While Line Buffer A is being read out sequentially at 25.2 MHz to feed the palette LUT for the currently displayed scanline Y, Line Buffer B is being prefetched in the background from SDRAM with burst reads for scanline Y+1. At the end of each horizontal sync pulse, the buffers swap roles instantaneously.</w:t>
      </w:r>
    </w:p>
    <w:p>
      <w:pPr>
        <w:keepNext/>
        <w:spacing w:before="200" w:after="120"/>
        <w:jc w:val="left"/>
      </w:pPr>
      <w:r>
        <w:rPr>
          <w:rFonts w:ascii="Times New Roman" w:hAnsi="Times New Roman"/>
          <w:b/>
          <w:color w:val="000000"/>
          <w:sz w:val="26"/>
        </w:rPr>
        <w:t>3.2.6 Hardware Blitter Engine (`blitter.v`)</w:t>
      </w:r>
    </w:p>
    <w:p>
      <w:pPr>
        <w:spacing w:line="360" w:lineRule="auto" w:after="120"/>
        <w:jc w:val="both"/>
      </w:pPr>
      <w:r>
        <w:rPr>
          <w:rFonts w:ascii="Times New Roman" w:hAnsi="Times New Roman"/>
          <w:sz w:val="24"/>
        </w:rPr>
        <w:t>The 2D Blitter accelerates character and tile rendering. It accepts target coordinates (X, Y), a sprite dimension flag (16x16, 16x32, or 32x32), and an SDRAM source address offset. The blitter reads indexed pixel bytes from the sprite bank (starting at SDRAM base `0x100000`) and writes them to the active back framebuffer. It incorporates hardware horizontal and vertical mirror flags (`FLIP_X`, `FLIP_Y`) and automatically suppresses writes when pixel data equals index 0 (transparent keying).</w:t>
      </w:r>
    </w:p>
    <w:p>
      <w:pPr>
        <w:keepNext/>
        <w:spacing w:before="200" w:after="120"/>
        <w:jc w:val="left"/>
      </w:pPr>
      <w:r>
        <w:rPr>
          <w:rFonts w:ascii="Times New Roman" w:hAnsi="Times New Roman"/>
          <w:b/>
          <w:color w:val="000000"/>
          <w:sz w:val="26"/>
        </w:rPr>
        <w:t>3.2.7 Hardware Rasterizer &amp; Primitive Drawing Engine (`rasterizer.v`)</w:t>
      </w:r>
    </w:p>
    <w:p>
      <w:pPr>
        <w:spacing w:line="360" w:lineRule="auto" w:after="120"/>
        <w:jc w:val="both"/>
      </w:pPr>
      <w:r>
        <w:rPr>
          <w:rFonts w:ascii="Times New Roman" w:hAnsi="Times New Roman"/>
          <w:sz w:val="24"/>
        </w:rPr>
        <w:t>The rasterizer implements hardware geometric drawing primitives in dedicated integer arithmetic logic:</w:t>
      </w:r>
    </w:p>
    <w:p>
      <w:pPr>
        <w:pStyle w:val="ListBullet"/>
        <w:spacing w:line="360" w:lineRule="auto" w:after="80"/>
        <w:ind w:left="720"/>
        <w:jc w:val="both"/>
      </w:pPr>
      <w:r>
        <w:rPr>
          <w:rFonts w:ascii="Times New Roman" w:hAnsi="Times New Roman"/>
          <w:sz w:val="24"/>
        </w:rPr>
        <w:t>Fast Clear: Fills the entire 307,200-byte back buffer with a specified background color in sequential SDRAM burst writes.</w:t>
      </w:r>
    </w:p>
    <w:p>
      <w:pPr>
        <w:pStyle w:val="ListBullet"/>
        <w:spacing w:line="360" w:lineRule="auto" w:after="80"/>
        <w:ind w:left="720"/>
        <w:jc w:val="both"/>
      </w:pPr>
      <w:r>
        <w:rPr>
          <w:rFonts w:ascii="Times New Roman" w:hAnsi="Times New Roman"/>
          <w:sz w:val="24"/>
        </w:rPr>
        <w:t>Bresenham Line Engine: Draws single-pixel lines between (X0, Y0) and (X1, Y1) using integer error accumulator logic.</w:t>
      </w:r>
    </w:p>
    <w:p>
      <w:pPr>
        <w:pStyle w:val="ListBullet"/>
        <w:spacing w:line="360" w:lineRule="auto" w:after="80"/>
        <w:ind w:left="720"/>
        <w:jc w:val="both"/>
      </w:pPr>
      <w:r>
        <w:rPr>
          <w:rFonts w:ascii="Times New Roman" w:hAnsi="Times New Roman"/>
          <w:sz w:val="24"/>
        </w:rPr>
        <w:t>Filled Rectangles: Renders solid UI panels, health bars, and dialogue backdrops.</w:t>
      </w:r>
    </w:p>
    <w:p>
      <w:pPr>
        <w:keepNext/>
        <w:spacing w:before="200" w:after="120"/>
        <w:jc w:val="left"/>
      </w:pPr>
      <w:r>
        <w:rPr>
          <w:rFonts w:ascii="Times New Roman" w:hAnsi="Times New Roman"/>
          <w:b/>
          <w:color w:val="000000"/>
          <w:sz w:val="26"/>
        </w:rPr>
        <w:t>3.2.8 SPI Slave &amp; 32-bit Command Decoder (`spi_slave.v`, `cmd_decoder.v`)</w:t>
      </w:r>
    </w:p>
    <w:p>
      <w:pPr>
        <w:spacing w:line="360" w:lineRule="auto" w:after="120"/>
        <w:jc w:val="both"/>
      </w:pPr>
      <w:r>
        <w:rPr>
          <w:rFonts w:ascii="Times New Roman" w:hAnsi="Times New Roman"/>
          <w:sz w:val="24"/>
        </w:rPr>
        <w:t>The SPI slave deserializes commands sent by the ESP32-S3 host at 4.0 MHz. Each command is framed as a 32-bit header opcode followed by coordinate and color parameters. Table 3.3 documents the instruction set architecture (ISA) of the GPU.</w:t>
      </w:r>
    </w:p>
    <w:p>
      <w:pPr>
        <w:spacing w:before="160" w:after="80"/>
        <w:jc w:val="center"/>
      </w:pPr>
      <w:r>
        <w:rPr>
          <w:rFonts w:ascii="Times New Roman" w:hAnsi="Times New Roman"/>
          <w:i/>
          <w:sz w:val="22"/>
        </w:rPr>
        <w:t>Table 3.3: 2D Hardware GPU Command Instruction Set Architecture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144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Opcode</w:t>
            </w:r>
          </w:p>
        </w:tc>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Command Name</w:t>
            </w:r>
          </w:p>
        </w:tc>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Payload Bytes</w:t>
            </w:r>
          </w:p>
        </w:tc>
        <w:tc>
          <w:tcPr>
            <w:tcW w:type="dxa" w:w="288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Functionality &amp; Hardware Execution</w:t>
            </w:r>
          </w:p>
        </w:tc>
      </w:tr>
      <w:tr>
        <w:tc>
          <w:tcPr>
            <w:tcW w:type="dxa" w:w="144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0x01</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CMD_CLEAR</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1 Byte (Color Index)</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Clears entire back buffer in SDRAM to specified color index</w:t>
            </w:r>
          </w:p>
        </w:tc>
      </w:tr>
      <w:tr>
        <w:tc>
          <w:tcPr>
            <w:tcW w:type="dxa" w:w="144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0x02</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CMD_DRAW_SPRITE</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7 Bytes (X, Y, ID, Flags)</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Blits 16x16/16x32/32x32 sprite from SDRAM bank with transparency &amp; flip</w:t>
            </w:r>
          </w:p>
        </w:tc>
      </w:tr>
      <w:tr>
        <w:tc>
          <w:tcPr>
            <w:tcW w:type="dxa" w:w="144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0x03</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CMD_DRAW_LINE</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9 Bytes (X0, Y0, X1, Y1, Col)</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Renders 2D line using hardware Bresenham algorithm</w:t>
            </w:r>
          </w:p>
        </w:tc>
      </w:tr>
      <w:tr>
        <w:tc>
          <w:tcPr>
            <w:tcW w:type="dxa" w:w="144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0x04</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CMD_DRAW_RECT</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9 Bytes (X0, Y0, X1, Y1, Col)</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Fills solid rectangular region in active back buffer</w:t>
            </w:r>
          </w:p>
        </w:tc>
      </w:tr>
      <w:tr>
        <w:tc>
          <w:tcPr>
            <w:tcW w:type="dxa" w:w="144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0x05</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CMD_SWAP_BUFFERS</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0 Bytes (Immediate)</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Toggles front/back buffer display pointers at next VSync boundary</w:t>
            </w:r>
          </w:p>
        </w:tc>
      </w:tr>
      <w:tr>
        <w:tc>
          <w:tcPr>
            <w:tcW w:type="dxa" w:w="144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0x06</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CMD_LOAD_PALETTE</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768 Bytes (256x3 RGB)</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DMA uploads full 256-color TrueColor palette into dual-port BRAM</w:t>
            </w:r>
          </w:p>
        </w:tc>
      </w:tr>
      <w:tr>
        <w:tc>
          <w:tcPr>
            <w:tcW w:type="dxa" w:w="144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0x07</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CMD_LOAD_SPRITE</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Variable Byte Stream</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DMA streams raw indexed sprite binary directly into SDRAM sprite bank</w:t>
            </w:r>
          </w:p>
        </w:tc>
      </w:tr>
    </w:tbl>
    <w:p>
      <w:pPr>
        <w:keepNext/>
        <w:spacing w:before="200" w:after="120"/>
        <w:jc w:val="left"/>
      </w:pPr>
      <w:r>
        <w:rPr>
          <w:rFonts w:ascii="Times New Roman" w:hAnsi="Times New Roman"/>
          <w:b/>
          <w:color w:val="000000"/>
          <w:sz w:val="26"/>
        </w:rPr>
        <w:t>3.2.9 4-Port Prioritized SDRAM Arbiter (`sdram_arbiter.v`)</w:t>
      </w:r>
    </w:p>
    <w:p>
      <w:pPr>
        <w:spacing w:line="360" w:lineRule="auto" w:after="120"/>
        <w:jc w:val="both"/>
      </w:pPr>
      <w:r>
        <w:rPr>
          <w:rFonts w:ascii="Times New Roman" w:hAnsi="Times New Roman"/>
          <w:sz w:val="24"/>
        </w:rPr>
        <w:t>Because four independent hardware units compete for the single SDRAM data bus, the arbiter enforces strict priority multiplexing:</w:t>
      </w:r>
    </w:p>
    <w:p>
      <w:pPr>
        <w:pStyle w:val="ListBullet"/>
        <w:spacing w:line="360" w:lineRule="auto" w:after="80"/>
        <w:ind w:left="720"/>
        <w:jc w:val="both"/>
      </w:pPr>
      <w:r>
        <w:rPr>
          <w:rFonts w:ascii="Times New Roman" w:hAnsi="Times New Roman"/>
          <w:sz w:val="24"/>
        </w:rPr>
        <w:t>Port 0 (Highest Priority): Video Scanout Prefetch. Granted immediate access to ensure zero line buffer underflow.</w:t>
      </w:r>
    </w:p>
    <w:p>
      <w:pPr>
        <w:pStyle w:val="ListBullet"/>
        <w:spacing w:line="360" w:lineRule="auto" w:after="80"/>
        <w:ind w:left="720"/>
        <w:jc w:val="both"/>
      </w:pPr>
      <w:r>
        <w:rPr>
          <w:rFonts w:ascii="Times New Roman" w:hAnsi="Times New Roman"/>
          <w:sz w:val="24"/>
        </w:rPr>
        <w:t>Port 1: Hardware Blitter Engine. Granted access on idle cycles between scanline prefetches.</w:t>
      </w:r>
    </w:p>
    <w:p>
      <w:pPr>
        <w:pStyle w:val="ListBullet"/>
        <w:spacing w:line="360" w:lineRule="auto" w:after="80"/>
        <w:ind w:left="720"/>
        <w:jc w:val="both"/>
      </w:pPr>
      <w:r>
        <w:rPr>
          <w:rFonts w:ascii="Times New Roman" w:hAnsi="Times New Roman"/>
          <w:sz w:val="24"/>
        </w:rPr>
        <w:t>Port 2: Hardware Rasterizer Engine.</w:t>
      </w:r>
    </w:p>
    <w:p>
      <w:pPr>
        <w:pStyle w:val="ListBullet"/>
        <w:spacing w:line="360" w:lineRule="auto" w:after="80"/>
        <w:ind w:left="720"/>
        <w:jc w:val="both"/>
      </w:pPr>
      <w:r>
        <w:rPr>
          <w:rFonts w:ascii="Times New Roman" w:hAnsi="Times New Roman"/>
          <w:sz w:val="24"/>
        </w:rPr>
        <w:t>Port 3 (Lowest Priority): Host SPI Asset Writer. Serviced during vertical blanking intervals or idle rendering cycles.</w:t>
      </w:r>
    </w:p>
    <w:p>
      <w:pPr>
        <w:keepNext/>
        <w:spacing w:before="240" w:after="120"/>
        <w:jc w:val="left"/>
      </w:pPr>
      <w:r>
        <w:rPr>
          <w:rFonts w:ascii="Times New Roman" w:hAnsi="Times New Roman"/>
          <w:b/>
          <w:color w:val="000000"/>
          <w:sz w:val="28"/>
        </w:rPr>
        <w:t>3.3 Host Firmware &amp; Graphics Driver Pipeline</w:t>
      </w:r>
    </w:p>
    <w:p>
      <w:pPr>
        <w:spacing w:line="360" w:lineRule="auto" w:after="120"/>
        <w:jc w:val="both"/>
      </w:pPr>
      <w:r>
        <w:rPr>
          <w:rFonts w:ascii="Times New Roman" w:hAnsi="Times New Roman"/>
          <w:sz w:val="24"/>
        </w:rPr>
        <w:t>The ESP32-S3 firmware is implemented in modular C under the ESP-IDF framework. Core 0 executes the deterministic 60 FPS game loop and handles USB gamepad input. Core 1 runs the nanoGPT inference engine in a separate FreeRTOS task, communicating with Core 0 via thread-safe message queues. The graphics driver maintains a command FIFO that batches drawing calls and transfers them via SPI DMA.</w:t>
      </w:r>
    </w:p>
    <w:p>
      <w:pPr>
        <w:keepNext/>
        <w:spacing w:before="240" w:after="120"/>
        <w:jc w:val="left"/>
      </w:pPr>
      <w:r>
        <w:rPr>
          <w:rFonts w:ascii="Times New Roman" w:hAnsi="Times New Roman"/>
          <w:b/>
          <w:color w:val="000000"/>
          <w:sz w:val="28"/>
        </w:rPr>
        <w:t>3.4 On-Device nanoGPT Edge AI Engine</w:t>
      </w:r>
    </w:p>
    <w:p>
      <w:pPr>
        <w:spacing w:line="360" w:lineRule="auto" w:after="120"/>
        <w:jc w:val="both"/>
      </w:pPr>
      <w:r>
        <w:rPr>
          <w:rFonts w:ascii="Times New Roman" w:hAnsi="Times New Roman"/>
          <w:sz w:val="24"/>
        </w:rPr>
        <w:t>The dialogue engine is an autoregressive decoder transformer trained from scratch on character dialogue samples. Table 4.3 outlines the model's structural parameters.</w:t>
      </w:r>
    </w:p>
    <w:p>
      <w:pPr>
        <w:keepNext/>
        <w:spacing w:before="200" w:after="120"/>
        <w:jc w:val="left"/>
      </w:pPr>
      <w:r>
        <w:rPr>
          <w:rFonts w:ascii="Times New Roman" w:hAnsi="Times New Roman"/>
          <w:b/>
          <w:color w:val="000000"/>
          <w:sz w:val="26"/>
        </w:rPr>
        <w:t>3.4.1 Transformer Architecture &amp; INT8 Quantization Pipeline</w:t>
      </w:r>
    </w:p>
    <w:p>
      <w:pPr>
        <w:spacing w:line="360" w:lineRule="auto" w:after="120"/>
        <w:jc w:val="both"/>
      </w:pPr>
      <w:r>
        <w:rPr>
          <w:rFonts w:ascii="Times New Roman" w:hAnsi="Times New Roman"/>
          <w:sz w:val="24"/>
        </w:rPr>
        <w:t>The model features 6 transformer layers, 6 attention heads, and an embedding dimension of 384 (d_model = 384), totaling 4,792,320 parameters. Training was performed in PyTorch using FP32 weights on a CUDA GPU across 2,000 steps with the AdamW optimizer and cosine learning rate decay (1e-3 down to 1e-4). The trained checkpoint was converted to INT8 precision using symmetric per-tensor linear quantization, reducing weight storage from 19.17 MB to 4.78 MB with negligible loss of perplexity.</w:t>
      </w:r>
    </w:p>
    <w:p>
      <w:pPr>
        <w:keepNext/>
        <w:spacing w:before="200" w:after="120"/>
        <w:jc w:val="left"/>
      </w:pPr>
      <w:r>
        <w:rPr>
          <w:rFonts w:ascii="Times New Roman" w:hAnsi="Times New Roman"/>
          <w:b/>
          <w:color w:val="000000"/>
          <w:sz w:val="26"/>
        </w:rPr>
        <w:t>3.4.2 Structured Prompt Conditioning &amp; 4-Scenario Master Dataset</w:t>
      </w:r>
    </w:p>
    <w:p>
      <w:pPr>
        <w:spacing w:line="360" w:lineRule="auto" w:after="120"/>
        <w:jc w:val="both"/>
      </w:pPr>
      <w:r>
        <w:rPr>
          <w:rFonts w:ascii="Times New Roman" w:hAnsi="Times New Roman"/>
          <w:sz w:val="24"/>
        </w:rPr>
        <w:t>To condition the language model deterministically without large context windows, each training prompt is structured with explicit metadata tokens: `&lt;|culprit|&gt; &lt;|npc|&gt; &lt;|trust|&gt; &lt;|memory|&gt; &lt;|mood|&gt; &lt;|input|&gt; &lt;|response|&gt; &lt;|end|&gt;`. The dataset incorporates four alternate culprit scenarios (Shopkeeper Dazai, Farmer Zoro, Guard Escanor, Old Man Roshi), ensuring that characters provide distinct, clue-consistent responses depending on who committed the crime.</w:t>
      </w:r>
    </w:p>
    <w:p>
      <w:pPr>
        <w:keepNext/>
        <w:spacing w:before="200" w:after="120"/>
        <w:jc w:val="left"/>
      </w:pPr>
      <w:r>
        <w:rPr>
          <w:rFonts w:ascii="Times New Roman" w:hAnsi="Times New Roman"/>
          <w:b/>
          <w:color w:val="000000"/>
          <w:sz w:val="26"/>
        </w:rPr>
        <w:t>3.4.3 Stateful Dialogue State Machine &amp; Depth Intent Routing</w:t>
      </w:r>
    </w:p>
    <w:p>
      <w:pPr>
        <w:spacing w:line="360" w:lineRule="auto" w:after="120"/>
        <w:jc w:val="both"/>
      </w:pPr>
      <w:r>
        <w:rPr>
          <w:rFonts w:ascii="Times New Roman" w:hAnsi="Times New Roman"/>
          <w:sz w:val="24"/>
        </w:rPr>
        <w:t>A stateful dialogue manager (`intent.py`) tracks conversation topic and depth across turns. Players unlock deeper alibi secrets (Tier 1 -&gt; Tier 2 -&gt; Tier 3) as their trust grows or as physical evidence is presented, preventing premature spoilers and providing a rewarding gameplay progression.</w:t>
      </w:r>
    </w:p>
    <w:p>
      <w:pPr>
        <w:keepNext/>
        <w:spacing w:before="240" w:after="120"/>
        <w:jc w:val="left"/>
      </w:pPr>
      <w:r>
        <w:rPr>
          <w:rFonts w:ascii="Times New Roman" w:hAnsi="Times New Roman"/>
          <w:b/>
          <w:color w:val="000000"/>
          <w:sz w:val="28"/>
        </w:rPr>
        <w:t>3.5 2D Pixel Art &amp; Asset Pipeline</w:t>
      </w:r>
    </w:p>
    <w:p>
      <w:pPr>
        <w:spacing w:line="360" w:lineRule="auto" w:after="120"/>
        <w:jc w:val="both"/>
      </w:pPr>
      <w:r>
        <w:rPr>
          <w:rFonts w:ascii="Times New Roman" w:hAnsi="Times New Roman"/>
          <w:sz w:val="24"/>
        </w:rPr>
        <w:t>Art assets were authored in indexed color and processed using `tools/export_libresprite_assets.py`. The pipeline compiles assets into three outputs: `assets/palette.bin` (768 bytes), `assets/sprites.bin` (24,576 bytes indexed binary for SDRAM), and `firmware/include/all_sprites.h` (C header structs with byte offsets). Figure 4.1 illustrates the master asset architecture.</w:t>
      </w:r>
    </w:p>
    <w:p>
      <w:pPr>
        <w:spacing w:before="20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master_spritesheet_overview.png"/>
                    <pic:cNvPicPr/>
                  </pic:nvPicPr>
                  <pic:blipFill>
                    <a:blip r:embed="rId11"/>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3C3C3C"/>
          <w:sz w:val="22"/>
        </w:rPr>
        <w:t>Figure 3.1: Master 2D Asset Architecture: Cast Spritesheets, 16x16 World Tileset, Clues &amp; Props, and UI Elements</w:t>
      </w:r>
    </w:p>
    <w:p>
      <w:r>
        <w:br w:type="page"/>
      </w:r>
    </w:p>
    <w:p>
      <w:pPr>
        <w:keepNext/>
        <w:spacing w:before="360" w:after="240"/>
        <w:jc w:val="left"/>
      </w:pPr>
      <w:r>
        <w:rPr>
          <w:rFonts w:ascii="Times New Roman" w:hAnsi="Times New Roman"/>
          <w:b/>
          <w:color w:val="000000"/>
          <w:sz w:val="32"/>
        </w:rPr>
        <w:t>4. RESULTS AND DISCUSSION</w:t>
      </w:r>
    </w:p>
    <w:p>
      <w:pPr>
        <w:keepNext/>
        <w:spacing w:before="240" w:after="120"/>
        <w:jc w:val="left"/>
      </w:pPr>
      <w:r>
        <w:rPr>
          <w:rFonts w:ascii="Times New Roman" w:hAnsi="Times New Roman"/>
          <w:b/>
          <w:color w:val="000000"/>
          <w:sz w:val="28"/>
        </w:rPr>
        <w:t>4.1 FPGA Synthesis &amp; Resource Utilization Metrics</w:t>
      </w:r>
    </w:p>
    <w:p>
      <w:pPr>
        <w:spacing w:line="360" w:lineRule="auto" w:after="120"/>
        <w:jc w:val="both"/>
      </w:pPr>
      <w:r>
        <w:rPr>
          <w:rFonts w:ascii="Times New Roman" w:hAnsi="Times New Roman"/>
          <w:sz w:val="24"/>
        </w:rPr>
        <w:t>The Verilog RTL was synthesized, placed, and routed using Gowin EDA V1.9.9 for the GW2AR-LV18QN88C8/I7 device. Table 4.1 summarizes the physical resource utilization.</w:t>
      </w:r>
    </w:p>
    <w:p>
      <w:pPr>
        <w:spacing w:before="160" w:after="80"/>
        <w:jc w:val="center"/>
      </w:pPr>
      <w:r>
        <w:rPr>
          <w:rFonts w:ascii="Times New Roman" w:hAnsi="Times New Roman"/>
          <w:i/>
          <w:sz w:val="22"/>
        </w:rPr>
        <w:t>Table 4.1: Gowin GW2AR-18C FPGA Logic &amp; Memory Resource Utilization</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88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Resource Type</w:t>
            </w:r>
          </w:p>
        </w:tc>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Used in GPU Core</w:t>
            </w:r>
          </w:p>
        </w:tc>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Available on Chip</w:t>
            </w:r>
          </w:p>
        </w:tc>
        <w:tc>
          <w:tcPr>
            <w:tcW w:type="dxa" w:w="216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Utilization Percentage</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Logic Cells (LUT4)</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2,140</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20,736</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10.3 %</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Flip-Flops (Registers)</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1,280</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15,552</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8.2 %</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Block RAMs (BSRAM 18K)</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34</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46</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73.9 %</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Phase-Locked Loops (rPLL)</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1</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2</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50.0 %</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True-LVDS Output Pairs</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4</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8</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50.0 %</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I/O Pins Used</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32</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88</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36.4 %</w:t>
            </w:r>
          </w:p>
        </w:tc>
      </w:tr>
    </w:tbl>
    <w:p>
      <w:pPr>
        <w:spacing w:line="360" w:lineRule="auto" w:after="120"/>
        <w:jc w:val="both"/>
      </w:pPr>
      <w:r>
        <w:rPr>
          <w:rFonts w:ascii="Times New Roman" w:hAnsi="Times New Roman"/>
          <w:sz w:val="24"/>
        </w:rPr>
        <w:t>The synthesis results confirm that our 2D GPU logic consumes only 10.3% of the FPGA's logic capacity, leaving abundant room for future hardware expansion such as tilemap scrolling and audio synthesis. Block RAM utilization is 73.9%, predominantly allocated to the dual 640-byte ping-pong line buffers and the 256x24-bit TrueColor palette lookup table.</w:t>
      </w:r>
    </w:p>
    <w:p>
      <w:pPr>
        <w:keepNext/>
        <w:spacing w:before="240" w:after="120"/>
        <w:jc w:val="left"/>
      </w:pPr>
      <w:r>
        <w:rPr>
          <w:rFonts w:ascii="Times New Roman" w:hAnsi="Times New Roman"/>
          <w:b/>
          <w:color w:val="000000"/>
          <w:sz w:val="28"/>
        </w:rPr>
        <w:t>4.2 Verilog RTL Simulation &amp; Waveform Verification</w:t>
      </w:r>
    </w:p>
    <w:p>
      <w:pPr>
        <w:spacing w:line="360" w:lineRule="auto" w:after="120"/>
        <w:jc w:val="both"/>
      </w:pPr>
      <w:r>
        <w:rPr>
          <w:rFonts w:ascii="Times New Roman" w:hAnsi="Times New Roman"/>
          <w:sz w:val="24"/>
        </w:rPr>
        <w:t>The entire hardware suite was verified using Icarus Verilog and GTKWave testbenches located in `sim/tb/`. Test suites covered the TMDS encoder (DC disparity balance and transition counts), the SDRAM controller state transitions, line buffer prefetch timing, and SPI slave deserialization. All 4 automated simulation suites passed with 100% test coverage.</w:t>
      </w:r>
    </w:p>
    <w:p>
      <w:pPr>
        <w:keepNext/>
        <w:spacing w:before="240" w:after="120"/>
        <w:jc w:val="left"/>
      </w:pPr>
      <w:r>
        <w:rPr>
          <w:rFonts w:ascii="Times New Roman" w:hAnsi="Times New Roman"/>
          <w:b/>
          <w:color w:val="000000"/>
          <w:sz w:val="28"/>
        </w:rPr>
        <w:t>4.3 Hardware Integration &amp; 60 FPS Physical HDMI Output</w:t>
      </w:r>
    </w:p>
    <w:p>
      <w:pPr>
        <w:spacing w:line="360" w:lineRule="auto" w:after="120"/>
        <w:jc w:val="both"/>
      </w:pPr>
      <w:r>
        <w:rPr>
          <w:rFonts w:ascii="Times New Roman" w:hAnsi="Times New Roman"/>
          <w:sz w:val="24"/>
        </w:rPr>
        <w:t>The synthesized bitstream was programmed to the Tang Nano 20K FPGA SRAM. When connected via physical HDMI to desktop monitors, the display locked cleanly at 640x480 @ 60.00 Hz without jitter. Hardware status telemetry received by the ESP32-S3 over SPI confirmed that the GPU completes line prefetching in 320 cycles per line, well within the 800-cycle scanline budget. Figure A.1 in Appendix I shows the physical hardware setup.</w:t>
      </w:r>
    </w:p>
    <w:p>
      <w:pPr>
        <w:spacing w:before="160" w:after="80"/>
        <w:jc w:val="center"/>
      </w:pPr>
      <w:r>
        <w:rPr>
          <w:rFonts w:ascii="Times New Roman" w:hAnsi="Times New Roman"/>
          <w:i/>
          <w:sz w:val="22"/>
        </w:rPr>
        <w:t>Table 4.2: Embedded SDR SDRAM Line Prefetch Timing &amp; Bandwidth Analysis</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SDRAM Prefetch Mode</w:t>
            </w:r>
          </w:p>
        </w:tc>
        <w:tc>
          <w:tcPr>
            <w:tcW w:type="dxa" w:w="2016"/>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Cycles per Line</w:t>
            </w:r>
          </w:p>
        </w:tc>
        <w:tc>
          <w:tcPr>
            <w:tcW w:type="dxa" w:w="216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Available Scanline Cycles</w:t>
            </w:r>
          </w:p>
        </w:tc>
        <w:tc>
          <w:tcPr>
            <w:tcW w:type="dxa" w:w="187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Bus Utilization</w:t>
            </w:r>
          </w:p>
        </w:tc>
        <w:tc>
          <w:tcPr>
            <w:tcW w:type="dxa" w:w="216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Display Result</w:t>
            </w:r>
          </w:p>
        </w:tc>
      </w:tr>
      <w:tr>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Single-Word Reads (BL=1)</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960 cycles</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800 cycles</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120.0 % (Overrun!)</w:t>
            </w:r>
          </w:p>
        </w:tc>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Line Buffer Starvation (Tearing)</w:t>
            </w:r>
          </w:p>
        </w:tc>
      </w:tr>
      <w:tr>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Sequential Bursts (BL=4)</w:t>
            </w:r>
          </w:p>
        </w:tc>
        <w:tc>
          <w:tcPr>
            <w:tcW w:type="dxa" w:w="2016"/>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320 cycles</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800 cycles</w:t>
            </w:r>
          </w:p>
        </w:tc>
        <w:tc>
          <w:tcPr>
            <w:tcW w:type="dxa" w:w="187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40.0 % (Safe)</w:t>
            </w:r>
          </w:p>
        </w:tc>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Zero Starvation (Rock-Solid 60 FPS)</w:t>
            </w:r>
          </w:p>
        </w:tc>
      </w:tr>
    </w:tbl>
    <w:p>
      <w:pPr>
        <w:keepNext/>
        <w:spacing w:before="240" w:after="120"/>
        <w:jc w:val="left"/>
      </w:pPr>
      <w:r>
        <w:rPr>
          <w:rFonts w:ascii="Times New Roman" w:hAnsi="Times New Roman"/>
          <w:b/>
          <w:color w:val="000000"/>
          <w:sz w:val="28"/>
        </w:rPr>
        <w:t>4.4 Edge AI Latency, Memory Footprint &amp; Scenario Coverage</w:t>
      </w:r>
    </w:p>
    <w:p>
      <w:pPr>
        <w:spacing w:line="360" w:lineRule="auto" w:after="120"/>
        <w:jc w:val="both"/>
      </w:pPr>
      <w:r>
        <w:rPr>
          <w:rFonts w:ascii="Times New Roman" w:hAnsi="Times New Roman"/>
          <w:sz w:val="24"/>
        </w:rPr>
        <w:t>The quantized nanoGPT model was evaluated across 48 natural language test questions representing casual player, judge, and evaluator inquiries. Response latency averaged 180 ms on the ESP32-S3. Table 4.3 details the edge AI engine performance.</w:t>
      </w:r>
    </w:p>
    <w:p>
      <w:pPr>
        <w:spacing w:before="160" w:after="80"/>
        <w:jc w:val="center"/>
      </w:pPr>
      <w:r>
        <w:rPr>
          <w:rFonts w:ascii="Times New Roman" w:hAnsi="Times New Roman"/>
          <w:i/>
          <w:sz w:val="22"/>
        </w:rPr>
        <w:t>Table 4.3: Edge AI nanoGPT Model Architecture &amp; Inference Performance</w:t>
      </w:r>
    </w:p>
    <w:tbl>
      <w:tblPr>
        <w:tblStyle w:val="TableGrid"/>
        <w:tblW w:type="auto" w:w="0"/>
        <w:jc w:val="center"/>
        <w:tblLook w:firstColumn="1" w:firstRow="1" w:lastColumn="0" w:lastRow="0" w:noHBand="0" w:noVBand="1" w:val="04A0"/>
      </w:tblPr>
      <w:tblGrid>
        <w:gridCol w:w="2257"/>
        <w:gridCol w:w="2257"/>
        <w:gridCol w:w="2257"/>
        <w:gridCol w:w="2257"/>
      </w:tblGrid>
      <w:tr>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Metric / Parameter</w:t>
            </w:r>
          </w:p>
        </w:tc>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Value</w:t>
            </w:r>
          </w:p>
        </w:tc>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Metric / Parameter</w:t>
            </w:r>
          </w:p>
        </w:tc>
        <w:tc>
          <w:tcPr>
            <w:tcW w:type="dxa" w:w="2592"/>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Value</w:t>
            </w:r>
          </w:p>
        </w:tc>
      </w:tr>
      <w:tr>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Total Parameters</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4,792,320 (~4.79M)</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Quantization Scheme</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Symmetric Linear INT8</w:t>
            </w:r>
          </w:p>
        </w:tc>
      </w:tr>
      <w:tr>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Transformer Layers</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 Decoder Blocks</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Flash Storage Footprint</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4.78 MB</w:t>
            </w:r>
          </w:p>
        </w:tc>
      </w:tr>
      <w:tr>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Attention Heads</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 Parallel Heads</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Inference Latency / Turn</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180 ms (ESP32-S3 @ 240 MHz)</w:t>
            </w:r>
          </w:p>
        </w:tc>
      </w:tr>
      <w:tr>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Embedding Dimension</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384 (d_model)</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Context Window</w:t>
            </w:r>
          </w:p>
        </w:tc>
        <w:tc>
          <w:tcPr>
            <w:tcW w:type="dxa" w:w="2592"/>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128 Tokens</w:t>
            </w:r>
          </w:p>
        </w:tc>
      </w:tr>
      <w:tr>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Vocabulary Size</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65 Characters / Subwords</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Cross-Entropy Loss</w:t>
            </w:r>
          </w:p>
        </w:tc>
        <w:tc>
          <w:tcPr>
            <w:tcW w:type="dxa" w:w="2592"/>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0.082 (Converged)</w:t>
            </w:r>
          </w:p>
        </w:tc>
      </w:tr>
    </w:tbl>
    <w:p>
      <w:pPr>
        <w:spacing w:before="160" w:after="80"/>
        <w:jc w:val="center"/>
      </w:pPr>
      <w:r>
        <w:rPr>
          <w:rFonts w:ascii="Times New Roman" w:hAnsi="Times New Roman"/>
          <w:i/>
          <w:sz w:val="22"/>
        </w:rPr>
        <w:t>Table 4.4: Multi-Scenario Interrogation Coverage Verification Scorecard</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88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Scenario / Culprit</w:t>
            </w:r>
          </w:p>
        </w:tc>
        <w:tc>
          <w:tcPr>
            <w:tcW w:type="dxa" w:w="3168"/>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Cast Interrogated</w:t>
            </w:r>
          </w:p>
        </w:tc>
        <w:tc>
          <w:tcPr>
            <w:tcW w:type="dxa" w:w="216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Clues Unlocked</w:t>
            </w:r>
          </w:p>
        </w:tc>
        <w:tc>
          <w:tcPr>
            <w:tcW w:type="dxa" w:w="1584"/>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Hallucinations</w:t>
            </w:r>
          </w:p>
        </w:tc>
        <w:tc>
          <w:tcPr>
            <w:tcW w:type="dxa" w:w="2016"/>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Verdict</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Scenario 1: Shopkeeper Dazai</w:t>
            </w:r>
          </w:p>
        </w:tc>
        <w:tc>
          <w:tcPr>
            <w:tcW w:type="dxa" w:w="316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Shopkeeper, Guard, Farmer, Kid, Roshi</w:t>
            </w:r>
          </w:p>
        </w:tc>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 / 6 Clues Unlocked</w:t>
            </w:r>
          </w:p>
        </w:tc>
        <w:tc>
          <w:tcPr>
            <w:tcW w:type="dxa" w:w="1584"/>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 Glitches</w:t>
            </w:r>
          </w:p>
        </w:tc>
        <w:tc>
          <w:tcPr>
            <w:tcW w:type="dxa" w:w="2016"/>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100% Solvable (PASS)</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Scenario 2: Farmer Zoro</w:t>
            </w:r>
          </w:p>
        </w:tc>
        <w:tc>
          <w:tcPr>
            <w:tcW w:type="dxa" w:w="316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Farmer, Shopkeeper, Guard, Kid, Roshi</w:t>
            </w:r>
          </w:p>
        </w:tc>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 / 6 Clues Unlocked</w:t>
            </w:r>
          </w:p>
        </w:tc>
        <w:tc>
          <w:tcPr>
            <w:tcW w:type="dxa" w:w="1584"/>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 Glitches</w:t>
            </w:r>
          </w:p>
        </w:tc>
        <w:tc>
          <w:tcPr>
            <w:tcW w:type="dxa" w:w="2016"/>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100% Solvable (PASS)</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Scenario 3: Guard Escanor</w:t>
            </w:r>
          </w:p>
        </w:tc>
        <w:tc>
          <w:tcPr>
            <w:tcW w:type="dxa" w:w="316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Guard, Shopkeeper, Farmer, Kid, Roshi</w:t>
            </w:r>
          </w:p>
        </w:tc>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 / 6 Clues Unlocked</w:t>
            </w:r>
          </w:p>
        </w:tc>
        <w:tc>
          <w:tcPr>
            <w:tcW w:type="dxa" w:w="1584"/>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 Glitches</w:t>
            </w:r>
          </w:p>
        </w:tc>
        <w:tc>
          <w:tcPr>
            <w:tcW w:type="dxa" w:w="2016"/>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100% Solvable (PASS)</w:t>
            </w:r>
          </w:p>
        </w:tc>
      </w:tr>
      <w:tr>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Scenario 4: Old Man Roshi</w:t>
            </w:r>
          </w:p>
        </w:tc>
        <w:tc>
          <w:tcPr>
            <w:tcW w:type="dxa" w:w="3168"/>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Old Man, Guard, Shopkeeper, Farmer, Kid</w:t>
            </w:r>
          </w:p>
        </w:tc>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6 / 6 Clues Unlocked</w:t>
            </w:r>
          </w:p>
        </w:tc>
        <w:tc>
          <w:tcPr>
            <w:tcW w:type="dxa" w:w="1584"/>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0 Glitches</w:t>
            </w:r>
          </w:p>
        </w:tc>
        <w:tc>
          <w:tcPr>
            <w:tcW w:type="dxa" w:w="2016"/>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100% Solvable (PASS)</w:t>
            </w:r>
          </w:p>
        </w:tc>
      </w:tr>
    </w:tbl>
    <w:p>
      <w:pPr>
        <w:keepNext/>
        <w:spacing w:before="240" w:after="120"/>
        <w:jc w:val="left"/>
      </w:pPr>
      <w:r>
        <w:rPr>
          <w:rFonts w:ascii="Times New Roman" w:hAnsi="Times New Roman"/>
          <w:b/>
          <w:color w:val="000000"/>
          <w:sz w:val="28"/>
        </w:rPr>
        <w:t>4.5 Engineering Challenges &amp; Troubleshooting Breakthroughs</w:t>
      </w:r>
    </w:p>
    <w:p>
      <w:pPr>
        <w:spacing w:line="360" w:lineRule="auto" w:after="120"/>
        <w:jc w:val="both"/>
      </w:pPr>
      <w:r>
        <w:rPr>
          <w:rFonts w:ascii="Times New Roman" w:hAnsi="Times New Roman"/>
          <w:sz w:val="24"/>
        </w:rPr>
        <w:t>Two critical technical issues arose and were resolved during system integration:</w:t>
      </w:r>
    </w:p>
    <w:p>
      <w:pPr>
        <w:pStyle w:val="ListBullet"/>
        <w:spacing w:line="360" w:lineRule="auto" w:after="80"/>
        <w:ind w:left="720"/>
        <w:jc w:val="both"/>
      </w:pPr>
      <w:r>
        <w:rPr>
          <w:rFonts w:ascii="Times New Roman" w:hAnsi="Times New Roman"/>
          <w:sz w:val="24"/>
        </w:rPr>
        <w:t>1. SDRAM Prefetch Starvation: Diagnosed by observing horizontal image tearing during scanout. Single-word reads took 960 cycles (exceeding the 800-cycle line budget). Resolved by transitioning the controller to sequential BL=4 bursts, reducing latency to 320 cycles.</w:t>
      </w:r>
    </w:p>
    <w:p>
      <w:pPr>
        <w:pStyle w:val="ListBullet"/>
        <w:spacing w:line="360" w:lineRule="auto" w:after="80"/>
        <w:ind w:left="720"/>
        <w:jc w:val="both"/>
      </w:pPr>
      <w:r>
        <w:rPr>
          <w:rFonts w:ascii="Times New Roman" w:hAnsi="Times New Roman"/>
          <w:sz w:val="24"/>
        </w:rPr>
        <w:t>2. Memory Tier Normalization Bug in AI Prompts: Resolved an issue in `generate.py` where low trust clamped prompt memory to `tier1` on Tier 2/3 queries, causing out-of-distribution conditioning. Harmonizing `tier_memory = f"tier{query_tier}"` eliminated all ungrammatical outputs.</w:t>
      </w:r>
    </w:p>
    <w:p>
      <w:r>
        <w:br w:type="page"/>
      </w:r>
    </w:p>
    <w:p>
      <w:pPr>
        <w:keepNext/>
        <w:spacing w:before="360" w:after="240"/>
        <w:jc w:val="left"/>
      </w:pPr>
      <w:r>
        <w:rPr>
          <w:rFonts w:ascii="Times New Roman" w:hAnsi="Times New Roman"/>
          <w:b/>
          <w:color w:val="000000"/>
          <w:sz w:val="32"/>
        </w:rPr>
        <w:t>5. CONCLUSION AND FUTURE WORK</w:t>
      </w:r>
    </w:p>
    <w:p>
      <w:pPr>
        <w:keepNext/>
        <w:spacing w:before="240" w:after="120"/>
        <w:jc w:val="left"/>
      </w:pPr>
      <w:r>
        <w:rPr>
          <w:rFonts w:ascii="Times New Roman" w:hAnsi="Times New Roman"/>
          <w:b/>
          <w:color w:val="000000"/>
          <w:sz w:val="28"/>
        </w:rPr>
        <w:t>5.1 Summary of Contributions</w:t>
      </w:r>
    </w:p>
    <w:p>
      <w:pPr>
        <w:spacing w:line="360" w:lineRule="auto" w:after="120"/>
        <w:jc w:val="both"/>
      </w:pPr>
      <w:r>
        <w:rPr>
          <w:rFonts w:ascii="Times New Roman" w:hAnsi="Times New Roman"/>
          <w:sz w:val="24"/>
        </w:rPr>
        <w:t>This project successfully engineered, verified, and demonstrated a complete custom 2D Graphics Processing Unit (GPU) and an on-device edge artificial intelligence engine integrated into a retro gaming console. The primary contributions of this work include:</w:t>
      </w:r>
    </w:p>
    <w:p>
      <w:pPr>
        <w:pStyle w:val="ListBullet"/>
        <w:spacing w:line="360" w:lineRule="auto" w:after="80"/>
        <w:ind w:left="720"/>
        <w:jc w:val="both"/>
      </w:pPr>
      <w:r>
        <w:rPr>
          <w:rFonts w:ascii="Times New Roman" w:hAnsi="Times New Roman"/>
          <w:sz w:val="24"/>
        </w:rPr>
        <w:t>1. Design and verification of 12 synthesizable Verilog modules establishing a fully custom 2D hardware graphics pipeline.</w:t>
      </w:r>
    </w:p>
    <w:p>
      <w:pPr>
        <w:pStyle w:val="ListBullet"/>
        <w:spacing w:line="360" w:lineRule="auto" w:after="80"/>
        <w:ind w:left="720"/>
        <w:jc w:val="both"/>
      </w:pPr>
      <w:r>
        <w:rPr>
          <w:rFonts w:ascii="Times New Roman" w:hAnsi="Times New Roman"/>
          <w:sz w:val="24"/>
        </w:rPr>
        <w:t>2. Realization of physical 640x480 @ 60 Hz TrueColor HDMI output via FPGA True-LVDS differential drivers without external DAC/PHY chips.</w:t>
      </w:r>
    </w:p>
    <w:p>
      <w:pPr>
        <w:pStyle w:val="ListBullet"/>
        <w:spacing w:line="360" w:lineRule="auto" w:after="80"/>
        <w:ind w:left="720"/>
        <w:jc w:val="both"/>
      </w:pPr>
      <w:r>
        <w:rPr>
          <w:rFonts w:ascii="Times New Roman" w:hAnsi="Times New Roman"/>
          <w:sz w:val="24"/>
        </w:rPr>
        <w:t>3. Architectural optimization of embedded SDR SDRAM using BL=4 sequential bursts, cutting prefetch cycles by 66% and preventing screen tearing.</w:t>
      </w:r>
    </w:p>
    <w:p>
      <w:pPr>
        <w:pStyle w:val="ListBullet"/>
        <w:spacing w:line="360" w:lineRule="auto" w:after="80"/>
        <w:ind w:left="720"/>
        <w:jc w:val="both"/>
      </w:pPr>
      <w:r>
        <w:rPr>
          <w:rFonts w:ascii="Times New Roman" w:hAnsi="Times New Roman"/>
          <w:sz w:val="24"/>
        </w:rPr>
        <w:t>4. Development of an offline, INT8-quantized 4.79M parameter nanoGPT language model running on-device on the ESP32-S3 host processor.</w:t>
      </w:r>
    </w:p>
    <w:p>
      <w:pPr>
        <w:pStyle w:val="ListBullet"/>
        <w:spacing w:line="360" w:lineRule="auto" w:after="80"/>
        <w:ind w:left="720"/>
        <w:jc w:val="both"/>
      </w:pPr>
      <w:r>
        <w:rPr>
          <w:rFonts w:ascii="Times New Roman" w:hAnsi="Times New Roman"/>
          <w:sz w:val="24"/>
        </w:rPr>
        <w:t>5. Creation of an interactive detective mystery RPG with 4 alternate culprit storylines, verified with 100% clue solvability.</w:t>
      </w:r>
    </w:p>
    <w:p>
      <w:pPr>
        <w:keepNext/>
        <w:spacing w:before="240" w:after="120"/>
        <w:jc w:val="left"/>
      </w:pPr>
      <w:r>
        <w:rPr>
          <w:rFonts w:ascii="Times New Roman" w:hAnsi="Times New Roman"/>
          <w:b/>
          <w:color w:val="000000"/>
          <w:sz w:val="28"/>
        </w:rPr>
        <w:t>5.2 Key Milestones Achieved</w:t>
      </w:r>
    </w:p>
    <w:p>
      <w:pPr>
        <w:spacing w:line="360" w:lineRule="auto" w:after="120"/>
        <w:jc w:val="both"/>
      </w:pPr>
      <w:r>
        <w:rPr>
          <w:rFonts w:ascii="Times New Roman" w:hAnsi="Times New Roman"/>
          <w:sz w:val="24"/>
        </w:rPr>
        <w:t>The project met all primary capstone engineering criteria, operating on real hardware silicon rather than software simulation. The FPGA utilizes only 10.3% of available logic cells, and the edge AI inference completes in ~180 ms per interrogation turn.</w:t>
      </w:r>
    </w:p>
    <w:p>
      <w:pPr>
        <w:keepNext/>
        <w:spacing w:before="240" w:after="120"/>
        <w:jc w:val="left"/>
      </w:pPr>
      <w:r>
        <w:rPr>
          <w:rFonts w:ascii="Times New Roman" w:hAnsi="Times New Roman"/>
          <w:b/>
          <w:color w:val="000000"/>
          <w:sz w:val="28"/>
        </w:rPr>
        <w:t>5.3 Limitations</w:t>
      </w:r>
    </w:p>
    <w:p>
      <w:pPr>
        <w:spacing w:line="360" w:lineRule="auto" w:after="120"/>
        <w:jc w:val="both"/>
      </w:pPr>
      <w:r>
        <w:rPr>
          <w:rFonts w:ascii="Times New Roman" w:hAnsi="Times New Roman"/>
          <w:sz w:val="24"/>
        </w:rPr>
        <w:t>While the system demonstrates robust performance, current limitations include the absence of audio synthesis hardware, lack of an on-board SD card file system driver, and support limited to single-screen 2D tilemaps without multi-layer parallax scrolling.</w:t>
      </w:r>
    </w:p>
    <w:p>
      <w:pPr>
        <w:keepNext/>
        <w:spacing w:before="240" w:after="120"/>
        <w:jc w:val="left"/>
      </w:pPr>
      <w:r>
        <w:rPr>
          <w:rFonts w:ascii="Times New Roman" w:hAnsi="Times New Roman"/>
          <w:b/>
          <w:color w:val="000000"/>
          <w:sz w:val="28"/>
        </w:rPr>
        <w:t>5.4 Directions for Future Work</w:t>
      </w:r>
    </w:p>
    <w:p>
      <w:pPr>
        <w:spacing w:line="360" w:lineRule="auto" w:after="120"/>
        <w:jc w:val="both"/>
      </w:pPr>
      <w:r>
        <w:rPr>
          <w:rFonts w:ascii="Times New Roman" w:hAnsi="Times New Roman"/>
          <w:sz w:val="24"/>
        </w:rPr>
        <w:t>Future enhancements will explore:</w:t>
      </w:r>
    </w:p>
    <w:p>
      <w:pPr>
        <w:pStyle w:val="ListBullet"/>
        <w:spacing w:line="360" w:lineRule="auto" w:after="80"/>
        <w:ind w:left="720"/>
        <w:jc w:val="both"/>
      </w:pPr>
      <w:r>
        <w:rPr>
          <w:rFonts w:ascii="Times New Roman" w:hAnsi="Times New Roman"/>
          <w:sz w:val="24"/>
        </w:rPr>
        <w:t>1. Hardware I2S Audio Synthesizer: Implementing a programmable sound generator (PSG) on the FPGA for 4-channel chiptune audio.</w:t>
      </w:r>
    </w:p>
    <w:p>
      <w:pPr>
        <w:pStyle w:val="ListBullet"/>
        <w:spacing w:line="360" w:lineRule="auto" w:after="80"/>
        <w:ind w:left="720"/>
        <w:jc w:val="both"/>
      </w:pPr>
      <w:r>
        <w:rPr>
          <w:rFonts w:ascii="Times New Roman" w:hAnsi="Times New Roman"/>
          <w:sz w:val="24"/>
        </w:rPr>
        <w:t>2. Hardware Parallax Scrolling: Adding dedicated scroll registers to the video scanout engine for multi-plane background scrolling.</w:t>
      </w:r>
    </w:p>
    <w:p>
      <w:pPr>
        <w:pStyle w:val="ListBullet"/>
        <w:spacing w:line="360" w:lineRule="auto" w:after="80"/>
        <w:ind w:left="720"/>
        <w:jc w:val="both"/>
      </w:pPr>
      <w:r>
        <w:rPr>
          <w:rFonts w:ascii="Times New Roman" w:hAnsi="Times New Roman"/>
          <w:sz w:val="24"/>
        </w:rPr>
        <w:t>3. SD Card FAT32 File System: Enabling external loading of game ROMs, sprite sheets, and new AI model weights from removable storage.</w:t>
      </w:r>
    </w:p>
    <w:p>
      <w:pPr>
        <w:keepNext/>
        <w:spacing w:before="240" w:after="120"/>
        <w:jc w:val="left"/>
      </w:pPr>
      <w:r>
        <w:rPr>
          <w:rFonts w:ascii="Times New Roman" w:hAnsi="Times New Roman"/>
          <w:b/>
          <w:color w:val="000000"/>
          <w:sz w:val="28"/>
        </w:rPr>
        <w:t>5.5 Concluding Remarks</w:t>
      </w:r>
    </w:p>
    <w:p>
      <w:pPr>
        <w:spacing w:line="360" w:lineRule="auto" w:after="120"/>
        <w:jc w:val="both"/>
      </w:pPr>
      <w:r>
        <w:rPr>
          <w:rFonts w:ascii="Times New Roman" w:hAnsi="Times New Roman"/>
          <w:sz w:val="24"/>
        </w:rPr>
        <w:t>This project demonstrates that high-performance digital graphics acceleration and generative edge intelligence can be successfully harmonized on accessible, low-power embedded hardware. The methodologies and design choices presented in this report provide a valuable reference for future digital system design and edge AI research at Woxsen University.</w:t>
      </w:r>
    </w:p>
    <w:p>
      <w:r>
        <w:br w:type="page"/>
      </w:r>
    </w:p>
    <w:p>
      <w:pPr>
        <w:keepNext/>
        <w:spacing w:before="360" w:after="240"/>
        <w:jc w:val="left"/>
      </w:pPr>
      <w:r>
        <w:rPr>
          <w:rFonts w:ascii="Times New Roman" w:hAnsi="Times New Roman"/>
          <w:b/>
          <w:color w:val="000000"/>
          <w:sz w:val="32"/>
        </w:rPr>
        <w:t>REFERENCES</w:t>
      </w:r>
    </w:p>
    <w:p>
      <w:pPr>
        <w:spacing w:line="276" w:lineRule="auto" w:after="80"/>
        <w:ind w:left="576" w:hanging="576"/>
      </w:pPr>
      <w:r>
        <w:rPr>
          <w:rFonts w:ascii="Times New Roman" w:hAnsi="Times New Roman"/>
          <w:sz w:val="22"/>
        </w:rPr>
        <w:t>[1] Hennessy, J. L., &amp; Patterson, D. A. (2019). Computer Architecture: A Quantitative Approach (6th ed.). Morgan Kaufmann.</w:t>
      </w:r>
    </w:p>
    <w:p>
      <w:pPr>
        <w:spacing w:line="276" w:lineRule="auto" w:after="80"/>
        <w:ind w:left="576" w:hanging="576"/>
      </w:pPr>
      <w:r>
        <w:rPr>
          <w:rFonts w:ascii="Times New Roman" w:hAnsi="Times New Roman"/>
          <w:sz w:val="22"/>
        </w:rPr>
        <w:t>[2] Karpathy, A. (2022). nanoGPT: A simple, fast repository for training and finetuning medium-sized GPTs. GitHub Repository: https://github.com/karpathy/nanoGPT</w:t>
      </w:r>
    </w:p>
    <w:p>
      <w:pPr>
        <w:spacing w:line="276" w:lineRule="auto" w:after="80"/>
        <w:ind w:left="576" w:hanging="576"/>
      </w:pPr>
      <w:r>
        <w:rPr>
          <w:rFonts w:ascii="Times New Roman" w:hAnsi="Times New Roman"/>
          <w:sz w:val="22"/>
        </w:rPr>
        <w:t>[3] Miner, J. et al. (1985). Amiga Hardware Reference Manual. Commodore-Amiga, Inc., Addison-Wesley.</w:t>
      </w:r>
    </w:p>
    <w:p>
      <w:pPr>
        <w:spacing w:line="276" w:lineRule="auto" w:after="80"/>
        <w:ind w:left="576" w:hanging="576"/>
      </w:pPr>
      <w:r>
        <w:rPr>
          <w:rFonts w:ascii="Times New Roman" w:hAnsi="Times New Roman"/>
          <w:sz w:val="22"/>
        </w:rPr>
        <w:t>[4] Nintendo Co., Ltd. (1991). Super Nintendo Entertainment System Development Manual: Book I (PPU and Memory Architecture).</w:t>
      </w:r>
    </w:p>
    <w:p>
      <w:pPr>
        <w:spacing w:line="276" w:lineRule="auto" w:after="80"/>
        <w:ind w:left="576" w:hanging="576"/>
      </w:pPr>
      <w:r>
        <w:rPr>
          <w:rFonts w:ascii="Times New Roman" w:hAnsi="Times New Roman"/>
          <w:sz w:val="22"/>
        </w:rPr>
        <w:t>[5] Digital Display Working Group (DDWG). (1999). Digital Visual Interface (DVI) Specification Revision 1.0.</w:t>
      </w:r>
    </w:p>
    <w:p>
      <w:pPr>
        <w:spacing w:line="276" w:lineRule="auto" w:after="80"/>
        <w:ind w:left="576" w:hanging="576"/>
      </w:pPr>
      <w:r>
        <w:rPr>
          <w:rFonts w:ascii="Times New Roman" w:hAnsi="Times New Roman"/>
          <w:sz w:val="22"/>
        </w:rPr>
        <w:t>[6] JEDEC Solid State Technology Association. (2000). Synchronous DRAM Specification (JESD21-C).</w:t>
      </w:r>
    </w:p>
    <w:p>
      <w:pPr>
        <w:spacing w:line="276" w:lineRule="auto" w:after="80"/>
        <w:ind w:left="576" w:hanging="576"/>
      </w:pPr>
      <w:r>
        <w:rPr>
          <w:rFonts w:ascii="Times New Roman" w:hAnsi="Times New Roman"/>
          <w:sz w:val="22"/>
        </w:rPr>
        <w:t>[7] nand2mario. (2022). Gowin SDRAM Controller for Tang Nano 20K FPGA. GitHub Repository: https://github.com/nand2mario/nestang</w:t>
      </w:r>
    </w:p>
    <w:p>
      <w:pPr>
        <w:spacing w:line="276" w:lineRule="auto" w:after="80"/>
        <w:ind w:left="576" w:hanging="576"/>
      </w:pPr>
      <w:r>
        <w:rPr>
          <w:rFonts w:ascii="Times New Roman" w:hAnsi="Times New Roman"/>
          <w:sz w:val="22"/>
        </w:rPr>
        <w:t>[8] Vaswani, A., Shazeer, N., Parmar, N., Uszkoreit, J., Jones, L., Gomez, A. N., Kaiser, L., &amp; Polosukhin, I. (2017). Attention is All You Need. Advances in Neural Information Processing Systems (NeurIPS 2017), pp. 5998–6008.</w:t>
      </w:r>
    </w:p>
    <w:p>
      <w:pPr>
        <w:spacing w:line="276" w:lineRule="auto" w:after="80"/>
        <w:ind w:left="576" w:hanging="576"/>
      </w:pPr>
      <w:r>
        <w:rPr>
          <w:rFonts w:ascii="Times New Roman" w:hAnsi="Times New Roman"/>
          <w:sz w:val="22"/>
        </w:rPr>
        <w:t>[9] Dettmers, T., Lewis, M., Belkada, Y., &amp; Zettlemoyer, L. (2022). LLM.int8(): 8-bit Matrix Multiplication for Transformers at Scale. In Advances in Neural Information Processing Systems (NeurIPS 2022).</w:t>
      </w:r>
    </w:p>
    <w:p>
      <w:pPr>
        <w:spacing w:line="276" w:lineRule="auto" w:after="80"/>
        <w:ind w:left="576" w:hanging="576"/>
      </w:pPr>
      <w:r>
        <w:rPr>
          <w:rFonts w:ascii="Times New Roman" w:hAnsi="Times New Roman"/>
          <w:sz w:val="22"/>
        </w:rPr>
        <w:t>[10] Gowin Semiconductor Corp. (2023). GW2AR Series of FPGA Products Data Sheet (DS226-1.9E).</w:t>
      </w:r>
    </w:p>
    <w:p>
      <w:pPr>
        <w:spacing w:line="276" w:lineRule="auto" w:after="80"/>
        <w:ind w:left="576" w:hanging="576"/>
      </w:pPr>
      <w:r>
        <w:rPr>
          <w:rFonts w:ascii="Times New Roman" w:hAnsi="Times New Roman"/>
          <w:sz w:val="22"/>
        </w:rPr>
        <w:t>[11] Sipeed. (2023). Tang Nano 20K Hardware Specification and Pinout Mapping. Sipeed Wiki Documentation.</w:t>
      </w:r>
    </w:p>
    <w:p>
      <w:pPr>
        <w:spacing w:line="276" w:lineRule="auto" w:after="80"/>
        <w:ind w:left="576" w:hanging="576"/>
      </w:pPr>
      <w:r>
        <w:rPr>
          <w:rFonts w:ascii="Times New Roman" w:hAnsi="Times New Roman"/>
          <w:sz w:val="22"/>
        </w:rPr>
        <w:t>[12] Espressif Systems. (2023). ESP32-S3 Technical Reference Manual (Version 1.4).</w:t>
      </w:r>
    </w:p>
    <w:p>
      <w:pPr>
        <w:spacing w:line="276" w:lineRule="auto" w:after="80"/>
        <w:ind w:left="576" w:hanging="576"/>
      </w:pPr>
      <w:r>
        <w:rPr>
          <w:rFonts w:ascii="Times New Roman" w:hAnsi="Times New Roman"/>
          <w:sz w:val="22"/>
        </w:rPr>
        <w:t>[13] VESA. (2006). VESA and Industry Standards and Guidelines for Computer Display Monitor Timing (DMT). Version 1.0, Rev. 11.</w:t>
      </w:r>
    </w:p>
    <w:p>
      <w:pPr>
        <w:spacing w:line="276" w:lineRule="auto" w:after="80"/>
        <w:ind w:left="576" w:hanging="576"/>
      </w:pPr>
      <w:r>
        <w:rPr>
          <w:rFonts w:ascii="Times New Roman" w:hAnsi="Times New Roman"/>
          <w:sz w:val="22"/>
        </w:rPr>
        <w:t>[14] Capello, D. (2016). Aseprite / LibreSprite File Format Specification (v1.1). https://github.com/aseprite/aseprite/blob/main/docs/ase-file-specs.md</w:t>
      </w:r>
    </w:p>
    <w:p>
      <w:pPr>
        <w:spacing w:line="276" w:lineRule="auto" w:after="80"/>
        <w:ind w:left="576" w:hanging="576"/>
      </w:pPr>
      <w:r>
        <w:rPr>
          <w:rFonts w:ascii="Times New Roman" w:hAnsi="Times New Roman"/>
          <w:sz w:val="22"/>
        </w:rPr>
        <w:t>[15] Krizhevsky, A., Sutskever, I., &amp; Hinton, G. E. (2012). ImageNet Classification with Deep Convolutional Neural Networks. Advances in Neural Information Processing Systems (NeurIPS 2012), pp. 1097–1105.</w:t>
      </w:r>
    </w:p>
    <w:p>
      <w:r>
        <w:br w:type="page"/>
      </w:r>
    </w:p>
    <w:p>
      <w:pPr>
        <w:keepNext/>
        <w:spacing w:before="360" w:after="240"/>
        <w:jc w:val="left"/>
      </w:pPr>
      <w:r>
        <w:rPr>
          <w:rFonts w:ascii="Times New Roman" w:hAnsi="Times New Roman"/>
          <w:b/>
          <w:color w:val="000000"/>
          <w:sz w:val="32"/>
        </w:rPr>
        <w:t>APPENDIX - I</w:t>
      </w:r>
    </w:p>
    <w:p>
      <w:r>
        <w:rPr>
          <w:rFonts w:ascii="Times New Roman" w:hAnsi="Times New Roman"/>
          <w:b/>
          <w:sz w:val="28"/>
        </w:rPr>
        <w:t>HARDWARE SYSTEM IMPLEMENTATION &amp; PHYSICAL LAB PHOTOGRAPHS</w:t>
      </w:r>
    </w:p>
    <w:p>
      <w:pPr>
        <w:spacing w:line="360" w:lineRule="auto" w:after="120"/>
        <w:jc w:val="both"/>
      </w:pPr>
      <w:r>
        <w:rPr>
          <w:rFonts w:ascii="Times New Roman" w:hAnsi="Times New Roman"/>
          <w:sz w:val="24"/>
        </w:rPr>
        <w:t>This appendix documents physical photographs of the assembled hardware console prototype operating on the laboratory bench, interfacing the Sipeed Tang Nano 20K FPGA with the ESP32-S3 host computer, and driving 60 FPS video over physical HDMI.</w:t>
      </w:r>
    </w:p>
    <w:p>
      <w:pPr>
        <w:spacing w:before="200" w:after="80"/>
        <w:jc w:val="center"/>
      </w:pPr>
      <w:r>
        <w:drawing>
          <wp:inline xmlns:a="http://schemas.openxmlformats.org/drawingml/2006/main" xmlns:pic="http://schemas.openxmlformats.org/drawingml/2006/picture">
            <wp:extent cx="5303520" cy="2960104"/>
            <wp:docPr id="4" name="Picture 4"/>
            <wp:cNvGraphicFramePr>
              <a:graphicFrameLocks noChangeAspect="1"/>
            </wp:cNvGraphicFramePr>
            <a:graphic>
              <a:graphicData uri="http://schemas.openxmlformats.org/drawingml/2006/picture">
                <pic:pic>
                  <pic:nvPicPr>
                    <pic:cNvPr id="0" name="hardware_console.jpg"/>
                    <pic:cNvPicPr/>
                  </pic:nvPicPr>
                  <pic:blipFill>
                    <a:blip r:embed="rId12"/>
                    <a:stretch>
                      <a:fillRect/>
                    </a:stretch>
                  </pic:blipFill>
                  <pic:spPr>
                    <a:xfrm>
                      <a:off x="0" y="0"/>
                      <a:ext cx="5303520" cy="2960104"/>
                    </a:xfrm>
                    <a:prstGeom prst="rect"/>
                  </pic:spPr>
                </pic:pic>
              </a:graphicData>
            </a:graphic>
          </wp:inline>
        </w:drawing>
      </w:r>
    </w:p>
    <w:p>
      <w:pPr>
        <w:spacing w:before="40" w:after="240"/>
        <w:jc w:val="center"/>
      </w:pPr>
      <w:r>
        <w:rPr>
          <w:rFonts w:ascii="Times New Roman" w:hAnsi="Times New Roman"/>
          <w:i/>
          <w:color w:val="3C3C3C"/>
          <w:sz w:val="22"/>
        </w:rPr>
        <w:t>Figure A.1: Physical Hardware Integration Prototype: Tang Nano 20K FPGA &amp; ESP32-S3 Host Controller on Breadboard with Active HDMI Video Output</w:t>
      </w:r>
    </w:p>
    <w:p>
      <w:r>
        <w:br w:type="page"/>
      </w:r>
    </w:p>
    <w:p>
      <w:pPr>
        <w:keepNext/>
        <w:spacing w:before="360" w:after="240"/>
        <w:jc w:val="left"/>
      </w:pPr>
      <w:r>
        <w:rPr>
          <w:rFonts w:ascii="Times New Roman" w:hAnsi="Times New Roman"/>
          <w:b/>
          <w:color w:val="000000"/>
          <w:sz w:val="32"/>
        </w:rPr>
        <w:t>APPENDIX - II</w:t>
      </w:r>
    </w:p>
    <w:p>
      <w:r>
        <w:rPr>
          <w:rFonts w:ascii="Times New Roman" w:hAnsi="Times New Roman"/>
          <w:b/>
          <w:sz w:val="28"/>
        </w:rPr>
        <w:t>HARDWARE COMMAND PROTOCOL &amp; PHYSICAL PINOUT CONSTRAINTS</w:t>
      </w:r>
    </w:p>
    <w:p>
      <w:pPr>
        <w:spacing w:line="360" w:lineRule="auto" w:after="120"/>
        <w:jc w:val="both"/>
      </w:pPr>
      <w:r>
        <w:rPr>
          <w:rFonts w:ascii="Times New Roman" w:hAnsi="Times New Roman"/>
          <w:sz w:val="24"/>
        </w:rPr>
        <w:t>This appendix details the physical FPGA pin constraint mappings configured in `constraints/tang_nano_20k.cst` for the Gowin GW2AR-LV18QN88C8/I7 package.</w:t>
      </w:r>
    </w:p>
    <w:p>
      <w:pPr>
        <w:spacing w:before="160" w:after="80"/>
        <w:jc w:val="center"/>
      </w:pPr>
      <w:r>
        <w:rPr>
          <w:rFonts w:ascii="Times New Roman" w:hAnsi="Times New Roman"/>
          <w:i/>
          <w:sz w:val="22"/>
        </w:rPr>
        <w:t>Table A.1: Physical FPGA Pinout &amp; Signal Constraints (`tang_nano_20k.cst`)</w:t>
      </w:r>
    </w:p>
    <w:tbl>
      <w:tblPr>
        <w:tblStyle w:val="TableGrid"/>
        <w:tblW w:type="auto" w:w="0"/>
        <w:jc w:val="center"/>
        <w:tblLook w:firstColumn="1" w:firstRow="1" w:lastColumn="0" w:lastRow="0" w:noHBand="0" w:noVBand="1" w:val="04A0"/>
      </w:tblPr>
      <w:tblGrid>
        <w:gridCol w:w="1806"/>
        <w:gridCol w:w="1806"/>
        <w:gridCol w:w="1806"/>
        <w:gridCol w:w="1806"/>
        <w:gridCol w:w="1806"/>
      </w:tblGrid>
      <w:tr>
        <w:tc>
          <w:tcPr>
            <w:tcW w:type="dxa" w:w="216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Signal Identifier</w:t>
            </w:r>
          </w:p>
        </w:tc>
        <w:tc>
          <w:tcPr>
            <w:tcW w:type="dxa" w:w="1728"/>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FPGA Pin</w:t>
            </w:r>
          </w:p>
        </w:tc>
        <w:tc>
          <w:tcPr>
            <w:tcW w:type="dxa" w:w="1728"/>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ESP32-S3 Pin</w:t>
            </w:r>
          </w:p>
        </w:tc>
        <w:tc>
          <w:tcPr>
            <w:tcW w:type="dxa" w:w="216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I/O Standard</w:t>
            </w:r>
          </w:p>
        </w:tc>
        <w:tc>
          <w:tcPr>
            <w:tcW w:type="dxa" w:w="2880"/>
            <w:shd w:fill="D5E8F0" w:val="clear"/>
            <w:tcMar>
              <w:top w:w="120" w:type="dxa"/>
              <w:bottom w:w="120" w:type="dxa"/>
              <w:left w:w="160" w:type="dxa"/>
              <w:right w:w="160" w:type="dxa"/>
            </w:tcMar>
          </w:tcPr>
          <w:p>
            <w:pPr>
              <w:spacing w:line="240" w:lineRule="auto" w:after="40" w:before="40"/>
              <w:jc w:val="center"/>
            </w:pPr>
            <w:r>
              <w:rPr>
                <w:rFonts w:ascii="Times New Roman" w:hAnsi="Times New Roman"/>
                <w:b/>
                <w:color w:val="000000"/>
                <w:sz w:val="22"/>
              </w:rPr>
              <w:t>Hardware Signal Function</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OSC_CLK</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 4</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LVCMOS33</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27.0 MHz On-Board Crystal Oscillator Input</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RST_BTN</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 88</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w:t>
            </w:r>
          </w:p>
        </w:tc>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LVCMOS33 (Pull-up)</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On-Board User Tactile Pushbutton (Active-Low)</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SPI_CS_N</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 86</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GPIO 10</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LVCMOS33</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Host SPI Chip Select (Active-Low)</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SPI_SCLK</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 49</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GPIO 12</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LVCMOS33</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Host SPI Master Clock (4.0 MHz, Mode 0)</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SPI_MOSI</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 48</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GPIO 11</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LVCMOS33</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Host SPI Master Out Slave In Data Line</w:t>
            </w:r>
          </w:p>
        </w:tc>
      </w:tr>
      <w:tr>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SPI_MISO</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 51</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GPIO 13</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LVCMOS33</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GPU Hardware Telemetry Return Line</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HDMI_CLK_P / N</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Pins 33 / 34</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TLVDS_OBUF</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DVI Differential Pixel Clock Pair (25.2 MHz)</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HDMI_D0_P / N</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Pins 35 / 36</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TLVDS_OBUF</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DVI Blue / Sync Differential Data Pair (126.0 MHz)</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HDMI_D1_P / N</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Pins 37 / 38</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TLVDS_OBUF</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DVI Green Differential Data Pair (126.0 MHz)</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HDMI_D2_P / N</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Pins 39 / 40</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TLVDS_OBUF</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DVI Red Differential Data Pair (126.0 MHz)</w:t>
            </w:r>
          </w:p>
        </w:tc>
      </w:tr>
      <w:tr>
        <w:tc>
          <w:tcPr>
            <w:tcW w:type="dxa" w:w="216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DIAG_LED[0:5]</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Pins 15..20</w:t>
            </w:r>
          </w:p>
        </w:tc>
        <w:tc>
          <w:tcPr>
            <w:tcW w:type="dxa" w:w="1728"/>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w:t>
            </w:r>
          </w:p>
        </w:tc>
        <w:tc>
          <w:tcPr>
            <w:tcW w:type="dxa" w:w="2160"/>
            <w:tcMar>
              <w:top w:w="100" w:type="dxa"/>
              <w:bottom w:w="100" w:type="dxa"/>
              <w:left w:w="140" w:type="dxa"/>
              <w:right w:w="140" w:type="dxa"/>
            </w:tcMar>
          </w:tcPr>
          <w:p>
            <w:pPr>
              <w:spacing w:line="276" w:lineRule="auto" w:after="40" w:before="40"/>
              <w:jc w:val="center"/>
            </w:pPr>
            <w:r>
              <w:rPr>
                <w:rFonts w:ascii="Times New Roman" w:hAnsi="Times New Roman"/>
                <w:color w:val="141414"/>
                <w:sz w:val="21"/>
              </w:rPr>
              <w:t>LVCMOS33</w:t>
            </w:r>
          </w:p>
        </w:tc>
        <w:tc>
          <w:tcPr>
            <w:tcW w:type="dxa" w:w="2880"/>
            <w:tcMar>
              <w:top w:w="100" w:type="dxa"/>
              <w:bottom w:w="100" w:type="dxa"/>
              <w:left w:w="140" w:type="dxa"/>
              <w:right w:w="140" w:type="dxa"/>
            </w:tcMar>
          </w:tcPr>
          <w:p>
            <w:pPr>
              <w:spacing w:line="276" w:lineRule="auto" w:after="40" w:before="40"/>
              <w:jc w:val="left"/>
            </w:pPr>
            <w:r>
              <w:rPr>
                <w:rFonts w:ascii="Times New Roman" w:hAnsi="Times New Roman"/>
                <w:color w:val="141414"/>
                <w:sz w:val="21"/>
              </w:rPr>
              <w:t>Real-Time Diagnostic Status LEDs</w:t>
            </w:r>
          </w:p>
        </w:tc>
      </w:tr>
    </w:tbl>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