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line="276" w:lineRule="auto"/>
        <w:jc w:val="left"/>
      </w:pPr>
      <w:r>
        <w:rPr>
          <w:rFonts w:ascii="Calibri" w:hAnsi="Calibri"/>
          <w:b w:val="0"/>
          <w:i w:val="0"/>
          <w:color w:val="212529"/>
          <w:sz w:val="22"/>
        </w:rPr>
      </w:r>
    </w:p>
    <w:p>
      <w:pPr>
        <w:spacing w:after="240" w:line="276" w:lineRule="auto"/>
        <w:jc w:val="center"/>
      </w:pPr>
      <w:r>
        <w:rPr>
          <w:rFonts w:ascii="Calibri" w:hAnsi="Calibri"/>
          <w:b/>
          <w:i w:val="0"/>
          <w:color w:val="4A5568"/>
          <w:sz w:val="30"/>
        </w:rPr>
        <w:t>PROJECT BASED LEARNING REPORT</w:t>
      </w:r>
    </w:p>
    <w:p>
      <w:pPr>
        <w:spacing w:after="120" w:line="276" w:lineRule="auto"/>
        <w:jc w:val="center"/>
      </w:pPr>
      <w:r>
        <w:rPr>
          <w:rFonts w:ascii="Calibri" w:hAnsi="Calibri"/>
          <w:b/>
          <w:i w:val="0"/>
          <w:color w:val="0F4C81"/>
          <w:sz w:val="34"/>
        </w:rPr>
        <w:t>DESIGN AND IMPLEMENTATION OF A DATABASE MANAGEMENT SYSTEM FOR</w:t>
      </w:r>
    </w:p>
    <w:p>
      <w:pPr>
        <w:spacing w:after="600" w:line="276" w:lineRule="auto"/>
        <w:jc w:val="center"/>
      </w:pPr>
      <w:r>
        <w:rPr>
          <w:rFonts w:ascii="Calibri" w:hAnsi="Calibri"/>
          <w:b/>
          <w:i w:val="0"/>
          <w:color w:val="0F4C81"/>
          <w:sz w:val="42"/>
        </w:rPr>
        <w:t>LIBRARY CIRCULATION AND DIGITAL RESOURCE MANAGEMENT SYSTEM</w:t>
      </w:r>
    </w:p>
    <w:p>
      <w:pPr>
        <w:spacing w:after="600" w:line="276" w:lineRule="auto"/>
        <w:jc w:val="center"/>
      </w:pPr>
      <w:r>
        <w:rPr>
          <w:rFonts w:ascii="Calibri" w:hAnsi="Calibri"/>
          <w:b w:val="0"/>
          <w:i w:val="0"/>
          <w:color w:val="1B6CA8"/>
          <w:sz w:val="22"/>
        </w:rPr>
        <w:t>____________________________________________________________________________</w:t>
      </w:r>
    </w:p>
    <w:p>
      <w:pPr>
        <w:spacing w:after="120" w:line="276" w:lineRule="auto"/>
        <w:jc w:val="center"/>
      </w:pPr>
      <w:r>
        <w:rPr>
          <w:rFonts w:ascii="Calibri" w:hAnsi="Calibri"/>
          <w:b/>
          <w:i w:val="0"/>
          <w:color w:val="2D3748"/>
          <w:sz w:val="26"/>
        </w:rPr>
        <w:t>Course: Database Management Systems (DBMS PBL)</w:t>
      </w:r>
    </w:p>
    <w:p>
      <w:pPr>
        <w:spacing w:after="120" w:line="276" w:lineRule="auto"/>
        <w:jc w:val="center"/>
      </w:pPr>
      <w:r>
        <w:rPr>
          <w:rFonts w:ascii="Calibri" w:hAnsi="Calibri"/>
          <w:b w:val="0"/>
          <w:i w:val="0"/>
          <w:color w:val="4A5568"/>
          <w:sz w:val="24"/>
        </w:rPr>
        <w:t>Department of Computer Science and Engineering</w:t>
      </w:r>
    </w:p>
    <w:p>
      <w:pPr>
        <w:spacing w:after="800" w:line="276" w:lineRule="auto"/>
        <w:jc w:val="center"/>
      </w:pPr>
      <w:r>
        <w:rPr>
          <w:rFonts w:ascii="Calibri" w:hAnsi="Calibri"/>
          <w:b w:val="0"/>
          <w:i w:val="0"/>
          <w:color w:val="4A5568"/>
          <w:sz w:val="24"/>
        </w:rPr>
        <w:t>Academic Year: 2025-2026</w:t>
      </w:r>
    </w:p>
    <w:p>
      <w:pPr>
        <w:spacing w:after="200" w:line="276" w:lineRule="auto"/>
        <w:jc w:val="center"/>
      </w:pPr>
      <w:r>
        <w:rPr>
          <w:rFonts w:ascii="Calibri" w:hAnsi="Calibri"/>
          <w:b w:val="0"/>
          <w:i/>
          <w:color w:val="718096"/>
          <w:sz w:val="22"/>
        </w:rPr>
        <w:t>Submission Version: Fully Working Model and Complete Project Report</w:t>
      </w:r>
    </w:p>
    <w:p>
      <w:r>
        <w:br w:type="page"/>
      </w:r>
    </w:p>
    <w:p>
      <w:pPr>
        <w:keepNext/>
        <w:spacing w:before="360" w:after="160"/>
      </w:pPr>
      <w:r>
        <w:rPr>
          <w:rFonts w:ascii="Calibri" w:hAnsi="Calibri"/>
          <w:b/>
          <w:color w:val="0F4C81"/>
          <w:sz w:val="36"/>
        </w:rPr>
        <w:t>Table of Contents</w:t>
      </w:r>
    </w:p>
    <w:p>
      <w:pPr>
        <w:spacing w:after="80"/>
      </w:pPr>
      <w:r>
        <w:rPr>
          <w:rFonts w:ascii="Calibri" w:hAnsi="Calibri"/>
          <w:color w:val="1A202C"/>
          <w:sz w:val="22"/>
        </w:rPr>
        <w:t>1. Executive Summary and Problem Statement</w:t>
      </w:r>
      <w:r>
        <w:rPr>
          <w:rFonts w:ascii="Calibri" w:hAnsi="Calibri"/>
          <w:color w:val="A0AEC0"/>
          <w:sz w:val="20"/>
        </w:rPr>
        <w:t xml:space="preserve"> ................................. </w:t>
      </w:r>
      <w:r>
        <w:rPr>
          <w:rFonts w:ascii="Calibri" w:hAnsi="Calibri"/>
          <w:b/>
          <w:color w:val="0F4C81"/>
          <w:sz w:val="22"/>
        </w:rPr>
        <w:t>Page 3</w:t>
      </w:r>
    </w:p>
    <w:p>
      <w:pPr>
        <w:spacing w:after="80"/>
      </w:pPr>
      <w:r>
        <w:rPr>
          <w:rFonts w:ascii="Calibri" w:hAnsi="Calibri"/>
          <w:color w:val="1A202C"/>
          <w:sz w:val="22"/>
        </w:rPr>
        <w:t>2. Project Scope and System Boundaries</w:t>
      </w:r>
      <w:r>
        <w:rPr>
          <w:rFonts w:ascii="Calibri" w:hAnsi="Calibri"/>
          <w:color w:val="A0AEC0"/>
          <w:sz w:val="20"/>
        </w:rPr>
        <w:t xml:space="preserve"> ..................................... </w:t>
      </w:r>
      <w:r>
        <w:rPr>
          <w:rFonts w:ascii="Calibri" w:hAnsi="Calibri"/>
          <w:b/>
          <w:color w:val="0F4C81"/>
          <w:sz w:val="22"/>
        </w:rPr>
        <w:t>Page 4</w:t>
      </w:r>
    </w:p>
    <w:p>
      <w:pPr>
        <w:spacing w:after="80"/>
      </w:pPr>
      <w:r>
        <w:rPr>
          <w:rFonts w:ascii="Calibri" w:hAnsi="Calibri"/>
          <w:color w:val="1A202C"/>
          <w:sz w:val="22"/>
        </w:rPr>
        <w:t>3. Project Objectives</w:t>
      </w:r>
      <w:r>
        <w:rPr>
          <w:rFonts w:ascii="Calibri" w:hAnsi="Calibri"/>
          <w:color w:val="A0AEC0"/>
          <w:sz w:val="20"/>
        </w:rPr>
        <w:t xml:space="preserve"> ...................................................... </w:t>
      </w:r>
      <w:r>
        <w:rPr>
          <w:rFonts w:ascii="Calibri" w:hAnsi="Calibri"/>
          <w:b/>
          <w:color w:val="0F4C81"/>
          <w:sz w:val="22"/>
        </w:rPr>
        <w:t>Page 5</w:t>
      </w:r>
    </w:p>
    <w:p>
      <w:pPr>
        <w:spacing w:after="80"/>
      </w:pPr>
      <w:r>
        <w:rPr>
          <w:rFonts w:ascii="Calibri" w:hAnsi="Calibri"/>
          <w:color w:val="1A202C"/>
          <w:sz w:val="22"/>
        </w:rPr>
        <w:t>4. Users and Role-Based Access Control</w:t>
      </w:r>
      <w:r>
        <w:rPr>
          <w:rFonts w:ascii="Calibri" w:hAnsi="Calibri"/>
          <w:color w:val="A0AEC0"/>
          <w:sz w:val="20"/>
        </w:rPr>
        <w:t xml:space="preserve"> ..................................... </w:t>
      </w:r>
      <w:r>
        <w:rPr>
          <w:rFonts w:ascii="Calibri" w:hAnsi="Calibri"/>
          <w:b/>
          <w:color w:val="0F4C81"/>
          <w:sz w:val="22"/>
        </w:rPr>
        <w:t>Page 6</w:t>
      </w:r>
    </w:p>
    <w:p>
      <w:pPr>
        <w:spacing w:after="80"/>
      </w:pPr>
      <w:r>
        <w:rPr>
          <w:rFonts w:ascii="Calibri" w:hAnsi="Calibri"/>
          <w:color w:val="1A202C"/>
          <w:sz w:val="22"/>
        </w:rPr>
        <w:t>5. Detailed Requirements Specification</w:t>
      </w:r>
      <w:r>
        <w:rPr>
          <w:rFonts w:ascii="Calibri" w:hAnsi="Calibri"/>
          <w:color w:val="A0AEC0"/>
          <w:sz w:val="20"/>
        </w:rPr>
        <w:t xml:space="preserve"> ..................................... </w:t>
      </w:r>
      <w:r>
        <w:rPr>
          <w:rFonts w:ascii="Calibri" w:hAnsi="Calibri"/>
          <w:b/>
          <w:color w:val="0F4C81"/>
          <w:sz w:val="22"/>
        </w:rPr>
        <w:t>Page 7</w:t>
      </w:r>
    </w:p>
    <w:p>
      <w:pPr>
        <w:spacing w:after="80"/>
      </w:pPr>
      <w:r>
        <w:rPr>
          <w:rFonts w:ascii="Calibri" w:hAnsi="Calibri"/>
          <w:color w:val="1A202C"/>
          <w:sz w:val="22"/>
        </w:rPr>
        <w:t>6. Business Rules and Integrity Constraints</w:t>
      </w:r>
      <w:r>
        <w:rPr>
          <w:rFonts w:ascii="Calibri" w:hAnsi="Calibri"/>
          <w:color w:val="A0AEC0"/>
          <w:sz w:val="20"/>
        </w:rPr>
        <w:t xml:space="preserve"> ................................ </w:t>
      </w:r>
      <w:r>
        <w:rPr>
          <w:rFonts w:ascii="Calibri" w:hAnsi="Calibri"/>
          <w:b/>
          <w:color w:val="0F4C81"/>
          <w:sz w:val="22"/>
        </w:rPr>
        <w:t>Page 9</w:t>
      </w:r>
    </w:p>
    <w:p>
      <w:pPr>
        <w:spacing w:after="80"/>
      </w:pPr>
      <w:r>
        <w:rPr>
          <w:rFonts w:ascii="Calibri" w:hAnsi="Calibri"/>
          <w:color w:val="1A202C"/>
          <w:sz w:val="22"/>
        </w:rPr>
        <w:t>7. System Architecture and Modular Design</w:t>
      </w:r>
      <w:r>
        <w:rPr>
          <w:rFonts w:ascii="Calibri" w:hAnsi="Calibri"/>
          <w:color w:val="A0AEC0"/>
          <w:sz w:val="20"/>
        </w:rPr>
        <w:t xml:space="preserve"> .................................. </w:t>
      </w:r>
      <w:r>
        <w:rPr>
          <w:rFonts w:ascii="Calibri" w:hAnsi="Calibri"/>
          <w:b/>
          <w:color w:val="0F4C81"/>
          <w:sz w:val="22"/>
        </w:rPr>
        <w:t>Page 10</w:t>
      </w:r>
    </w:p>
    <w:p>
      <w:pPr>
        <w:spacing w:after="80"/>
      </w:pPr>
      <w:r>
        <w:rPr>
          <w:rFonts w:ascii="Calibri" w:hAnsi="Calibri"/>
          <w:color w:val="1A202C"/>
          <w:sz w:val="22"/>
        </w:rPr>
        <w:t>8. Conceptual Modeling (Entity-Relationship Model)</w:t>
      </w:r>
      <w:r>
        <w:rPr>
          <w:rFonts w:ascii="Calibri" w:hAnsi="Calibri"/>
          <w:color w:val="A0AEC0"/>
          <w:sz w:val="20"/>
        </w:rPr>
        <w:t xml:space="preserve"> ......................... </w:t>
      </w:r>
      <w:r>
        <w:rPr>
          <w:rFonts w:ascii="Calibri" w:hAnsi="Calibri"/>
          <w:b/>
          <w:color w:val="0F4C81"/>
          <w:sz w:val="22"/>
        </w:rPr>
        <w:t>Page 12</w:t>
      </w:r>
    </w:p>
    <w:p>
      <w:pPr>
        <w:spacing w:after="80"/>
      </w:pPr>
      <w:r>
        <w:rPr>
          <w:rFonts w:ascii="Calibri" w:hAnsi="Calibri"/>
          <w:color w:val="1A202C"/>
          <w:sz w:val="22"/>
        </w:rPr>
        <w:t>9. Relational Schema and Normalization Analysis</w:t>
      </w:r>
      <w:r>
        <w:rPr>
          <w:rFonts w:ascii="Calibri" w:hAnsi="Calibri"/>
          <w:color w:val="A0AEC0"/>
          <w:sz w:val="20"/>
        </w:rPr>
        <w:t xml:space="preserve"> ............................ </w:t>
      </w:r>
      <w:r>
        <w:rPr>
          <w:rFonts w:ascii="Calibri" w:hAnsi="Calibri"/>
          <w:b/>
          <w:color w:val="0F4C81"/>
          <w:sz w:val="22"/>
        </w:rPr>
        <w:t>Page 13</w:t>
      </w:r>
    </w:p>
    <w:p>
      <w:pPr>
        <w:spacing w:after="80"/>
      </w:pPr>
      <w:r>
        <w:rPr>
          <w:rFonts w:ascii="Calibri" w:hAnsi="Calibri"/>
          <w:color w:val="1A202C"/>
          <w:sz w:val="22"/>
        </w:rPr>
        <w:t>10. Comprehensive Data Dictionary (14 Tables)</w:t>
      </w:r>
      <w:r>
        <w:rPr>
          <w:rFonts w:ascii="Calibri" w:hAnsi="Calibri"/>
          <w:color w:val="A0AEC0"/>
          <w:sz w:val="20"/>
        </w:rPr>
        <w:t xml:space="preserve"> .............................. </w:t>
      </w:r>
      <w:r>
        <w:rPr>
          <w:rFonts w:ascii="Calibri" w:hAnsi="Calibri"/>
          <w:b/>
          <w:color w:val="0F4C81"/>
          <w:sz w:val="22"/>
        </w:rPr>
        <w:t>Page 15</w:t>
      </w:r>
    </w:p>
    <w:p>
      <w:pPr>
        <w:spacing w:after="80"/>
      </w:pPr>
      <w:r>
        <w:rPr>
          <w:rFonts w:ascii="Calibri" w:hAnsi="Calibri"/>
          <w:color w:val="1A202C"/>
          <w:sz w:val="22"/>
        </w:rPr>
        <w:t>11. Fully Working Model Implementation</w:t>
      </w:r>
      <w:r>
        <w:rPr>
          <w:rFonts w:ascii="Calibri" w:hAnsi="Calibri"/>
          <w:color w:val="A0AEC0"/>
          <w:sz w:val="20"/>
        </w:rPr>
        <w:t xml:space="preserve"> ..................................... </w:t>
      </w:r>
      <w:r>
        <w:rPr>
          <w:rFonts w:ascii="Calibri" w:hAnsi="Calibri"/>
          <w:b/>
          <w:color w:val="0F4C81"/>
          <w:sz w:val="22"/>
        </w:rPr>
        <w:t>Page 20</w:t>
      </w:r>
    </w:p>
    <w:p>
      <w:pPr>
        <w:spacing w:after="80"/>
      </w:pPr>
      <w:r>
        <w:rPr>
          <w:rFonts w:ascii="Calibri" w:hAnsi="Calibri"/>
          <w:color w:val="1A202C"/>
          <w:sz w:val="22"/>
        </w:rPr>
        <w:t>12. Advanced SQL Queries and Evaluation Results</w:t>
      </w:r>
      <w:r>
        <w:rPr>
          <w:rFonts w:ascii="Calibri" w:hAnsi="Calibri"/>
          <w:color w:val="A0AEC0"/>
          <w:sz w:val="20"/>
        </w:rPr>
        <w:t xml:space="preserve"> ............................ </w:t>
      </w:r>
      <w:r>
        <w:rPr>
          <w:rFonts w:ascii="Calibri" w:hAnsi="Calibri"/>
          <w:b/>
          <w:color w:val="0F4C81"/>
          <w:sz w:val="22"/>
        </w:rPr>
        <w:t>Page 23</w:t>
      </w:r>
    </w:p>
    <w:p>
      <w:pPr>
        <w:spacing w:after="80"/>
      </w:pPr>
      <w:r>
        <w:rPr>
          <w:rFonts w:ascii="Calibri" w:hAnsi="Calibri"/>
          <w:color w:val="1A202C"/>
          <w:sz w:val="22"/>
        </w:rPr>
        <w:t>13. System Verification and Test Matrix</w:t>
      </w:r>
      <w:r>
        <w:rPr>
          <w:rFonts w:ascii="Calibri" w:hAnsi="Calibri"/>
          <w:color w:val="A0AEC0"/>
          <w:sz w:val="20"/>
        </w:rPr>
        <w:t xml:space="preserve"> .................................... </w:t>
      </w:r>
      <w:r>
        <w:rPr>
          <w:rFonts w:ascii="Calibri" w:hAnsi="Calibri"/>
          <w:b/>
          <w:color w:val="0F4C81"/>
          <w:sz w:val="22"/>
        </w:rPr>
        <w:t>Page 26</w:t>
      </w:r>
    </w:p>
    <w:p>
      <w:pPr>
        <w:spacing w:after="80"/>
      </w:pPr>
      <w:r>
        <w:rPr>
          <w:rFonts w:ascii="Calibri" w:hAnsi="Calibri"/>
          <w:color w:val="1A202C"/>
          <w:sz w:val="22"/>
        </w:rPr>
        <w:t>14. Conclusion and Future Roadmap</w:t>
      </w:r>
      <w:r>
        <w:rPr>
          <w:rFonts w:ascii="Calibri" w:hAnsi="Calibri"/>
          <w:color w:val="A0AEC0"/>
          <w:sz w:val="20"/>
        </w:rPr>
        <w:t xml:space="preserve"> .......................................... </w:t>
      </w:r>
      <w:r>
        <w:rPr>
          <w:rFonts w:ascii="Calibri" w:hAnsi="Calibri"/>
          <w:b/>
          <w:color w:val="0F4C81"/>
          <w:sz w:val="22"/>
        </w:rPr>
        <w:t>Page 28</w:t>
      </w:r>
    </w:p>
    <w:p>
      <w:r>
        <w:br w:type="page"/>
      </w:r>
    </w:p>
    <w:p>
      <w:pPr>
        <w:keepNext/>
        <w:spacing w:before="360" w:after="160"/>
      </w:pPr>
      <w:r>
        <w:rPr>
          <w:rFonts w:ascii="Calibri" w:hAnsi="Calibri"/>
          <w:b/>
          <w:color w:val="0F4C81"/>
          <w:sz w:val="36"/>
        </w:rPr>
        <w:t>1. Executive Summary and Problem Statement</w:t>
      </w:r>
    </w:p>
    <w:p>
      <w:pPr>
        <w:keepNext/>
        <w:spacing w:before="280" w:after="120"/>
      </w:pPr>
      <w:r>
        <w:rPr>
          <w:rFonts w:ascii="Calibri" w:hAnsi="Calibri"/>
          <w:b/>
          <w:color w:val="1B6CA8"/>
          <w:sz w:val="28"/>
        </w:rPr>
        <w:t>1.1 Executive Summary</w:t>
      </w:r>
    </w:p>
    <w:p>
      <w:pPr>
        <w:spacing w:after="120" w:line="276" w:lineRule="auto"/>
        <w:jc w:val="left"/>
      </w:pPr>
      <w:r>
        <w:rPr>
          <w:rFonts w:ascii="Calibri" w:hAnsi="Calibri"/>
          <w:b w:val="0"/>
          <w:i w:val="0"/>
          <w:color w:val="212529"/>
          <w:sz w:val="22"/>
        </w:rPr>
        <w:t>Modern academic and research libraries have expanded well beyond traditional paper repositories into hybrid resource centers. They oversee physical books, multi-volume reference editions, physical audio-visual media, and thousands of digital assets including e-books, research journals, and audio lectures. Managing this heterogeneous collection demands a unified, highly reliable, and normalized relational database system. This project presents the complete design, normalization, architectural specification, and working software model for the Library Circulation and Digital Resource Management System. The system incorporates automated issue and return tracking, rule-based overdue fine assessments, a strict First-In-First-Out (FIFO) reservation queue, and security audit logging for digital material access.</w:t>
      </w:r>
    </w:p>
    <w:p>
      <w:pPr>
        <w:keepNext/>
        <w:spacing w:before="280" w:after="120"/>
      </w:pPr>
      <w:r>
        <w:rPr>
          <w:rFonts w:ascii="Calibri" w:hAnsi="Calibri"/>
          <w:b/>
          <w:color w:val="1B6CA8"/>
          <w:sz w:val="28"/>
        </w:rPr>
        <w:t>1.2 Problem Statement</w:t>
      </w:r>
    </w:p>
    <w:p>
      <w:pPr>
        <w:spacing w:after="120" w:line="276" w:lineRule="auto"/>
        <w:jc w:val="left"/>
      </w:pPr>
      <w:r>
        <w:rPr>
          <w:rFonts w:ascii="Calibri" w:hAnsi="Calibri"/>
          <w:b w:val="0"/>
          <w:i w:val="0"/>
          <w:color w:val="212529"/>
          <w:sz w:val="22"/>
        </w:rPr>
        <w:t>Traditional library workflows that depend on physical paper ledgers, fragmented spreadsheets, or antiquated desktop databases suffer from critical systemic bottlenecks:</w:t>
      </w:r>
    </w:p>
    <w:p>
      <w:pPr>
        <w:pStyle w:val="ListBullet"/>
        <w:spacing w:after="80" w:line="276" w:lineRule="auto"/>
        <w:ind w:left="567"/>
      </w:pPr>
      <w:r>
        <w:rPr>
          <w:rFonts w:ascii="Calibri" w:hAnsi="Calibri"/>
          <w:b/>
          <w:color w:val="1A202C"/>
          <w:sz w:val="22"/>
        </w:rPr>
        <w:t xml:space="preserve">Unreliable Inventory and Copy Tracking: </w:t>
      </w:r>
      <w:r>
        <w:rPr>
          <w:rFonts w:ascii="Calibri" w:hAnsi="Calibri"/>
          <w:color w:val="2D3748"/>
          <w:sz w:val="22"/>
        </w:rPr>
        <w:t>Physical copies are frequently misplaced or incorrectly recorded. Multiple copies sharing a single accession identifier cause inventory discrepancies and administrative confusion.</w:t>
      </w:r>
    </w:p>
    <w:p>
      <w:pPr>
        <w:pStyle w:val="ListBullet"/>
        <w:spacing w:after="80" w:line="276" w:lineRule="auto"/>
        <w:ind w:left="567"/>
      </w:pPr>
      <w:r>
        <w:rPr>
          <w:rFonts w:ascii="Calibri" w:hAnsi="Calibri"/>
          <w:b/>
          <w:color w:val="1A202C"/>
          <w:sz w:val="22"/>
        </w:rPr>
        <w:t xml:space="preserve">Absence of Digital Resource Management: </w:t>
      </w:r>
      <w:r>
        <w:rPr>
          <w:rFonts w:ascii="Calibri" w:hAnsi="Calibri"/>
          <w:color w:val="2D3748"/>
          <w:sz w:val="22"/>
        </w:rPr>
        <w:t>Legacy software systems cannot catalog digital assets or monitor electronic document access, leaving institutions unable to gauge electronic usage trends.</w:t>
      </w:r>
    </w:p>
    <w:p>
      <w:pPr>
        <w:pStyle w:val="ListBullet"/>
        <w:spacing w:after="80" w:line="276" w:lineRule="auto"/>
        <w:ind w:left="567"/>
      </w:pPr>
      <w:r>
        <w:rPr>
          <w:rFonts w:ascii="Calibri" w:hAnsi="Calibri"/>
          <w:b/>
          <w:color w:val="1A202C"/>
          <w:sz w:val="22"/>
        </w:rPr>
        <w:t xml:space="preserve">Error-Prone Manual Fine Computations: </w:t>
      </w:r>
      <w:r>
        <w:rPr>
          <w:rFonts w:ascii="Calibri" w:hAnsi="Calibri"/>
          <w:color w:val="2D3748"/>
          <w:sz w:val="22"/>
        </w:rPr>
        <w:t>Calculating overdue fees by hand introduces human errors, inconsistent dispute settlements, and administrative delays.</w:t>
      </w:r>
    </w:p>
    <w:p>
      <w:pPr>
        <w:pStyle w:val="ListBullet"/>
        <w:spacing w:after="80" w:line="276" w:lineRule="auto"/>
        <w:ind w:left="567"/>
      </w:pPr>
      <w:r>
        <w:rPr>
          <w:rFonts w:ascii="Calibri" w:hAnsi="Calibri"/>
          <w:b/>
          <w:color w:val="1A202C"/>
          <w:sz w:val="22"/>
        </w:rPr>
        <w:t xml:space="preserve">Unstructured Reservation Queues: </w:t>
      </w:r>
      <w:r>
        <w:rPr>
          <w:rFonts w:ascii="Calibri" w:hAnsi="Calibri"/>
          <w:color w:val="2D3748"/>
          <w:sz w:val="22"/>
        </w:rPr>
        <w:t>When all copies of high-demand textbooks are loaned out, informal waitlists lead to unfair copy reallocations and patron dissatisfaction.</w:t>
      </w:r>
    </w:p>
    <w:p>
      <w:pPr>
        <w:pStyle w:val="ListBullet"/>
        <w:spacing w:after="80" w:line="276" w:lineRule="auto"/>
        <w:ind w:left="567"/>
      </w:pPr>
      <w:r>
        <w:rPr>
          <w:rFonts w:ascii="Calibri" w:hAnsi="Calibri"/>
          <w:b/>
          <w:color w:val="1A202C"/>
          <w:sz w:val="22"/>
        </w:rPr>
        <w:t xml:space="preserve">Data Redundancy and Relational Anomalies: </w:t>
      </w:r>
      <w:r>
        <w:rPr>
          <w:rFonts w:ascii="Calibri" w:hAnsi="Calibri"/>
          <w:color w:val="2D3748"/>
          <w:sz w:val="22"/>
        </w:rPr>
        <w:t>Duplicating author, publisher, and patron information across multiple files causes update, insertion, and deletion anomalies that undermine data integrity.</w:t>
      </w:r>
    </w:p>
    <w:p>
      <w:pPr>
        <w:keepNext/>
        <w:spacing w:before="360" w:after="160"/>
      </w:pPr>
      <w:r>
        <w:rPr>
          <w:rFonts w:ascii="Calibri" w:hAnsi="Calibri"/>
          <w:b/>
          <w:color w:val="0F4C81"/>
          <w:sz w:val="36"/>
        </w:rPr>
        <w:t>2. Project Scope and System Boundaries</w:t>
      </w:r>
    </w:p>
    <w:p>
      <w:pPr>
        <w:keepNext/>
        <w:spacing w:before="280" w:after="120"/>
      </w:pPr>
      <w:r>
        <w:rPr>
          <w:rFonts w:ascii="Calibri" w:hAnsi="Calibri"/>
          <w:b/>
          <w:color w:val="1B6CA8"/>
          <w:sz w:val="28"/>
        </w:rPr>
        <w:t>2.1 In-Scope Components</w:t>
      </w:r>
    </w:p>
    <w:p>
      <w:pPr>
        <w:spacing w:after="120" w:line="276" w:lineRule="auto"/>
        <w:jc w:val="left"/>
      </w:pPr>
      <w:r>
        <w:rPr>
          <w:rFonts w:ascii="Calibri" w:hAnsi="Calibri"/>
          <w:b w:val="0"/>
          <w:i w:val="0"/>
          <w:color w:val="212529"/>
          <w:sz w:val="22"/>
        </w:rPr>
        <w:t>The implemented relational database system encompasses the following operational domains:</w:t>
      </w:r>
    </w:p>
    <w:p>
      <w:pPr>
        <w:pStyle w:val="ListBullet"/>
        <w:spacing w:after="80" w:line="276" w:lineRule="auto"/>
        <w:ind w:left="567"/>
      </w:pPr>
      <w:r>
        <w:rPr>
          <w:rFonts w:ascii="Calibri" w:hAnsi="Calibri"/>
          <w:b/>
          <w:color w:val="1A202C"/>
          <w:sz w:val="22"/>
        </w:rPr>
        <w:t xml:space="preserve">Physical Asset Cataloging: </w:t>
      </w:r>
      <w:r>
        <w:rPr>
          <w:rFonts w:ascii="Calibri" w:hAnsi="Calibri"/>
          <w:color w:val="2D3748"/>
          <w:sz w:val="22"/>
        </w:rPr>
        <w:t>Multi-edition cataloging of books, categories, publishers, and individual physical copies linked via unique accession numbers.</w:t>
      </w:r>
    </w:p>
    <w:p>
      <w:pPr>
        <w:pStyle w:val="ListBullet"/>
        <w:spacing w:after="80" w:line="276" w:lineRule="auto"/>
        <w:ind w:left="567"/>
      </w:pPr>
      <w:r>
        <w:rPr>
          <w:rFonts w:ascii="Calibri" w:hAnsi="Calibri"/>
          <w:b/>
          <w:color w:val="1A202C"/>
          <w:sz w:val="22"/>
        </w:rPr>
        <w:t xml:space="preserve">Digital Media Repository: </w:t>
      </w:r>
      <w:r>
        <w:rPr>
          <w:rFonts w:ascii="Calibri" w:hAnsi="Calibri"/>
          <w:color w:val="2D3748"/>
          <w:sz w:val="22"/>
        </w:rPr>
        <w:t>Metadata tracking, format classification (PDF, EPUB, MP3), resource URLs, and access timestamps for electronic materials.</w:t>
      </w:r>
    </w:p>
    <w:p>
      <w:pPr>
        <w:pStyle w:val="ListBullet"/>
        <w:spacing w:after="80" w:line="276" w:lineRule="auto"/>
        <w:ind w:left="567"/>
      </w:pPr>
      <w:r>
        <w:rPr>
          <w:rFonts w:ascii="Calibri" w:hAnsi="Calibri"/>
          <w:b/>
          <w:color w:val="1A202C"/>
          <w:sz w:val="22"/>
        </w:rPr>
        <w:t xml:space="preserve">Member Administration: </w:t>
      </w:r>
      <w:r>
        <w:rPr>
          <w:rFonts w:ascii="Calibri" w:hAnsi="Calibri"/>
          <w:color w:val="2D3748"/>
          <w:sz w:val="22"/>
        </w:rPr>
        <w:t>Profiling patrons across defined classifications (Student, Faculty, Staff, Public) with category-specific borrowing limits and validity intervals.</w:t>
      </w:r>
    </w:p>
    <w:p>
      <w:pPr>
        <w:pStyle w:val="ListBullet"/>
        <w:spacing w:after="80" w:line="276" w:lineRule="auto"/>
        <w:ind w:left="567"/>
      </w:pPr>
      <w:r>
        <w:rPr>
          <w:rFonts w:ascii="Calibri" w:hAnsi="Calibri"/>
          <w:b/>
          <w:color w:val="1A202C"/>
          <w:sz w:val="22"/>
        </w:rPr>
        <w:t xml:space="preserve">Circulation Lifecycle: </w:t>
      </w:r>
      <w:r>
        <w:rPr>
          <w:rFonts w:ascii="Calibri" w:hAnsi="Calibri"/>
          <w:color w:val="2D3748"/>
          <w:sz w:val="22"/>
        </w:rPr>
        <w:t>Comprehensive tracking of checkout, return, and renewal operations with automatic copy availability status changes.</w:t>
      </w:r>
    </w:p>
    <w:p>
      <w:pPr>
        <w:pStyle w:val="ListBullet"/>
        <w:spacing w:after="80" w:line="276" w:lineRule="auto"/>
        <w:ind w:left="567"/>
      </w:pPr>
      <w:r>
        <w:rPr>
          <w:rFonts w:ascii="Calibri" w:hAnsi="Calibri"/>
          <w:b/>
          <w:color w:val="1A202C"/>
          <w:sz w:val="22"/>
        </w:rPr>
        <w:t xml:space="preserve">FIFO Reservation Queue: </w:t>
      </w:r>
      <w:r>
        <w:rPr>
          <w:rFonts w:ascii="Calibri" w:hAnsi="Calibri"/>
          <w:color w:val="2D3748"/>
          <w:sz w:val="22"/>
        </w:rPr>
        <w:t>Automated waitlist ordering for titles whose physical copies are fully checked out.</w:t>
      </w:r>
    </w:p>
    <w:p>
      <w:pPr>
        <w:pStyle w:val="ListBullet"/>
        <w:spacing w:after="80" w:line="276" w:lineRule="auto"/>
        <w:ind w:left="567"/>
      </w:pPr>
      <w:r>
        <w:rPr>
          <w:rFonts w:ascii="Calibri" w:hAnsi="Calibri"/>
          <w:b/>
          <w:color w:val="1A202C"/>
          <w:sz w:val="22"/>
        </w:rPr>
        <w:t xml:space="preserve">Automated Fine Settlement: </w:t>
      </w:r>
      <w:r>
        <w:rPr>
          <w:rFonts w:ascii="Calibri" w:hAnsi="Calibri"/>
          <w:color w:val="2D3748"/>
          <w:sz w:val="22"/>
        </w:rPr>
        <w:t>Rule-based calculation of daily overdue penalties, tracking settled cash receipts, and authorized waivers.</w:t>
      </w:r>
    </w:p>
    <w:p>
      <w:pPr>
        <w:pStyle w:val="ListBullet"/>
        <w:spacing w:after="80" w:line="276" w:lineRule="auto"/>
        <w:ind w:left="567"/>
      </w:pPr>
      <w:r>
        <w:rPr>
          <w:rFonts w:ascii="Calibri" w:hAnsi="Calibri"/>
          <w:b/>
          <w:color w:val="1A202C"/>
          <w:sz w:val="22"/>
        </w:rPr>
        <w:t xml:space="preserve">Audit Access Logging: </w:t>
      </w:r>
      <w:r>
        <w:rPr>
          <w:rFonts w:ascii="Calibri" w:hAnsi="Calibri"/>
          <w:color w:val="2D3748"/>
          <w:sz w:val="22"/>
        </w:rPr>
        <w:t>Recording every digital resource view and download event with patron identifier, timestamp, and IP address.</w:t>
      </w:r>
    </w:p>
    <w:p>
      <w:pPr>
        <w:keepNext/>
        <w:spacing w:before="280" w:after="120"/>
      </w:pPr>
      <w:r>
        <w:rPr>
          <w:rFonts w:ascii="Calibri" w:hAnsi="Calibri"/>
          <w:b/>
          <w:color w:val="1B6CA8"/>
          <w:sz w:val="28"/>
        </w:rPr>
        <w:t>2.2 Out-of-Scope Components</w:t>
      </w:r>
    </w:p>
    <w:p>
      <w:pPr>
        <w:spacing w:after="120" w:line="276" w:lineRule="auto"/>
        <w:jc w:val="left"/>
      </w:pPr>
      <w:r>
        <w:rPr>
          <w:rFonts w:ascii="Calibri" w:hAnsi="Calibri"/>
          <w:b w:val="0"/>
          <w:i w:val="0"/>
          <w:color w:val="212529"/>
          <w:sz w:val="22"/>
        </w:rPr>
        <w:t>The following external services remain outside the immediate boundaries of this project:</w:t>
      </w:r>
    </w:p>
    <w:p>
      <w:pPr>
        <w:pStyle w:val="ListBullet"/>
        <w:spacing w:after="80" w:line="276" w:lineRule="auto"/>
        <w:ind w:left="567"/>
      </w:pPr>
      <w:r>
        <w:rPr>
          <w:rFonts w:ascii="Calibri" w:hAnsi="Calibri"/>
          <w:b/>
          <w:color w:val="1A202C"/>
          <w:sz w:val="22"/>
        </w:rPr>
        <w:t xml:space="preserve">Inter-Library Loan Networks: </w:t>
      </w:r>
      <w:r>
        <w:rPr>
          <w:rFonts w:ascii="Calibri" w:hAnsi="Calibri"/>
          <w:color w:val="2D3748"/>
          <w:sz w:val="22"/>
        </w:rPr>
        <w:t>External protocols connecting third-party university consortia.</w:t>
      </w:r>
    </w:p>
    <w:p>
      <w:pPr>
        <w:pStyle w:val="ListBullet"/>
        <w:spacing w:after="80" w:line="276" w:lineRule="auto"/>
        <w:ind w:left="567"/>
      </w:pPr>
      <w:r>
        <w:rPr>
          <w:rFonts w:ascii="Calibri" w:hAnsi="Calibri"/>
          <w:b/>
          <w:color w:val="1A202C"/>
          <w:sz w:val="22"/>
        </w:rPr>
        <w:t xml:space="preserve">Third-Party Payment Gateways: </w:t>
      </w:r>
      <w:r>
        <w:rPr>
          <w:rFonts w:ascii="Calibri" w:hAnsi="Calibri"/>
          <w:color w:val="2D3748"/>
          <w:sz w:val="22"/>
        </w:rPr>
        <w:t>Direct credit card or payment API processing. The system records internal cashier receipts and payment status flags.</w:t>
      </w:r>
    </w:p>
    <w:p>
      <w:pPr>
        <w:pStyle w:val="ListBullet"/>
        <w:spacing w:after="80" w:line="276" w:lineRule="auto"/>
        <w:ind w:left="567"/>
      </w:pPr>
      <w:r>
        <w:rPr>
          <w:rFonts w:ascii="Calibri" w:hAnsi="Calibri"/>
          <w:b/>
          <w:color w:val="1A202C"/>
          <w:sz w:val="22"/>
        </w:rPr>
        <w:t xml:space="preserve">AI Recommendation Algorithms: </w:t>
      </w:r>
      <w:r>
        <w:rPr>
          <w:rFonts w:ascii="Calibri" w:hAnsi="Calibri"/>
          <w:color w:val="2D3748"/>
          <w:sz w:val="22"/>
        </w:rPr>
        <w:t>Predictive machine learning algorithms for speculative book recommendations.</w:t>
      </w:r>
    </w:p>
    <w:p>
      <w:pPr>
        <w:keepNext/>
        <w:spacing w:before="360" w:after="160"/>
      </w:pPr>
      <w:r>
        <w:rPr>
          <w:rFonts w:ascii="Calibri" w:hAnsi="Calibri"/>
          <w:b/>
          <w:color w:val="0F4C81"/>
          <w:sz w:val="36"/>
        </w:rPr>
        <w:t>3. Project Objectives</w:t>
      </w:r>
    </w:p>
    <w:p>
      <w:pPr>
        <w:spacing w:after="120" w:line="276" w:lineRule="auto"/>
        <w:jc w:val="left"/>
      </w:pPr>
      <w:r>
        <w:rPr>
          <w:rFonts w:ascii="Calibri" w:hAnsi="Calibri"/>
          <w:b w:val="0"/>
          <w:i w:val="0"/>
          <w:color w:val="212529"/>
          <w:sz w:val="22"/>
        </w:rPr>
        <w:t>The core technical and operational objectives of this system are summarized below:</w:t>
      </w:r>
    </w:p>
    <w:tbl>
      <w:tblPr>
        <w:tblW w:type="auto" w:w="0"/>
        <w:jc w:val="center"/>
        <w:tblLayout w:type="fixed"/>
        <w:tblLook w:firstColumn="1" w:firstRow="1" w:lastColumn="0" w:lastRow="0" w:noHBand="0" w:noVBand="1" w:val="04A0"/>
      </w:tblPr>
      <w:tblGrid>
        <w:gridCol w:w="3120"/>
        <w:gridCol w:w="3120"/>
        <w:gridCol w:w="3120"/>
      </w:tblGrid>
      <w:tr>
        <w:tc>
          <w:tcPr>
            <w:tcW w:type="dxa" w:w="1417"/>
            <w:shd w:val="clear" w:color="auto" w:fill="0F4C81"/>
          </w:tcPr>
          <w:p>
            <w:pPr>
              <w:spacing w:after="80" w:before="80"/>
              <w:jc w:val="center"/>
            </w:pPr>
            <w:r>
              <w:rPr>
                <w:rFonts w:ascii="Calibri" w:hAnsi="Calibri"/>
                <w:b/>
                <w:color w:val="FFFFFF"/>
                <w:sz w:val="20"/>
              </w:rPr>
              <w:t>ID</w:t>
            </w:r>
          </w:p>
        </w:tc>
        <w:tc>
          <w:tcPr>
            <w:tcW w:type="dxa" w:w="2835"/>
            <w:shd w:val="clear" w:color="auto" w:fill="0F4C81"/>
          </w:tcPr>
          <w:p>
            <w:pPr>
              <w:spacing w:after="80" w:before="80"/>
              <w:jc w:val="center"/>
            </w:pPr>
            <w:r>
              <w:rPr>
                <w:rFonts w:ascii="Calibri" w:hAnsi="Calibri"/>
                <w:b/>
                <w:color w:val="FFFFFF"/>
                <w:sz w:val="20"/>
              </w:rPr>
              <w:t>Objective</w:t>
            </w:r>
          </w:p>
        </w:tc>
        <w:tc>
          <w:tcPr>
            <w:tcW w:type="dxa" w:w="5102"/>
            <w:shd w:val="clear" w:color="auto" w:fill="0F4C81"/>
          </w:tcPr>
          <w:p>
            <w:pPr>
              <w:spacing w:after="80" w:before="80"/>
              <w:jc w:val="center"/>
            </w:pPr>
            <w:r>
              <w:rPr>
                <w:rFonts w:ascii="Calibri" w:hAnsi="Calibri"/>
                <w:b/>
                <w:color w:val="FFFFFF"/>
                <w:sz w:val="20"/>
              </w:rPr>
              <w:t>Operational Target</w:t>
            </w:r>
          </w:p>
        </w:tc>
      </w:tr>
      <w:tr>
        <w:tc>
          <w:tcPr>
            <w:tcW w:type="dxa" w:w="1417"/>
            <w:shd w:val="clear" w:color="auto" w:fill="FFFFFF"/>
          </w:tcPr>
          <w:p>
            <w:pPr>
              <w:spacing w:after="60" w:before="60" w:line="264" w:lineRule="auto"/>
            </w:pPr>
            <w:r>
              <w:rPr>
                <w:rFonts w:ascii="Calibri" w:hAnsi="Calibri"/>
                <w:color w:val="2D3748"/>
                <w:sz w:val="19"/>
              </w:rPr>
              <w:t>Obj-01</w:t>
            </w:r>
          </w:p>
        </w:tc>
        <w:tc>
          <w:tcPr>
            <w:tcW w:type="dxa" w:w="2835"/>
            <w:shd w:val="clear" w:color="auto" w:fill="FFFFFF"/>
          </w:tcPr>
          <w:p>
            <w:pPr>
              <w:spacing w:after="60" w:before="60" w:line="264" w:lineRule="auto"/>
            </w:pPr>
            <w:r>
              <w:rPr>
                <w:rFonts w:ascii="Calibri" w:hAnsi="Calibri"/>
                <w:color w:val="2D3748"/>
                <w:sz w:val="19"/>
              </w:rPr>
              <w:t>Centralized Catalog</w:t>
            </w:r>
          </w:p>
        </w:tc>
        <w:tc>
          <w:tcPr>
            <w:tcW w:type="dxa" w:w="5102"/>
            <w:shd w:val="clear" w:color="auto" w:fill="FFFFFF"/>
          </w:tcPr>
          <w:p>
            <w:pPr>
              <w:spacing w:after="60" w:before="60" w:line="264" w:lineRule="auto"/>
            </w:pPr>
            <w:r>
              <w:rPr>
                <w:rFonts w:ascii="Calibri" w:hAnsi="Calibri"/>
                <w:color w:val="2D3748"/>
                <w:sz w:val="19"/>
              </w:rPr>
              <w:t>Unify physical books, editions, and electronic assets under a single normalized database schema.</w:t>
            </w:r>
          </w:p>
        </w:tc>
      </w:tr>
      <w:tr>
        <w:tc>
          <w:tcPr>
            <w:tcW w:type="dxa" w:w="1417"/>
            <w:shd w:val="clear" w:color="auto" w:fill="F7FAFC"/>
          </w:tcPr>
          <w:p>
            <w:pPr>
              <w:spacing w:after="60" w:before="60" w:line="264" w:lineRule="auto"/>
            </w:pPr>
            <w:r>
              <w:rPr>
                <w:rFonts w:ascii="Calibri" w:hAnsi="Calibri"/>
                <w:color w:val="2D3748"/>
                <w:sz w:val="19"/>
              </w:rPr>
              <w:t>Obj-02</w:t>
            </w:r>
          </w:p>
        </w:tc>
        <w:tc>
          <w:tcPr>
            <w:tcW w:type="dxa" w:w="2835"/>
            <w:shd w:val="clear" w:color="auto" w:fill="F7FAFC"/>
          </w:tcPr>
          <w:p>
            <w:pPr>
              <w:spacing w:after="60" w:before="60" w:line="264" w:lineRule="auto"/>
            </w:pPr>
            <w:r>
              <w:rPr>
                <w:rFonts w:ascii="Calibri" w:hAnsi="Calibri"/>
                <w:color w:val="2D3748"/>
                <w:sz w:val="19"/>
              </w:rPr>
              <w:t>Precise Circulation</w:t>
            </w:r>
          </w:p>
        </w:tc>
        <w:tc>
          <w:tcPr>
            <w:tcW w:type="dxa" w:w="5102"/>
            <w:shd w:val="clear" w:color="auto" w:fill="F7FAFC"/>
          </w:tcPr>
          <w:p>
            <w:pPr>
              <w:spacing w:after="60" w:before="60" w:line="264" w:lineRule="auto"/>
            </w:pPr>
            <w:r>
              <w:rPr>
                <w:rFonts w:ascii="Calibri" w:hAnsi="Calibri"/>
                <w:color w:val="2D3748"/>
                <w:sz w:val="19"/>
              </w:rPr>
              <w:t>Maintain real-time status visibility across all accessioned copies (Available, Issued, Reserved, Damaged).</w:t>
            </w:r>
          </w:p>
        </w:tc>
      </w:tr>
      <w:tr>
        <w:tc>
          <w:tcPr>
            <w:tcW w:type="dxa" w:w="1417"/>
            <w:shd w:val="clear" w:color="auto" w:fill="FFFFFF"/>
          </w:tcPr>
          <w:p>
            <w:pPr>
              <w:spacing w:after="60" w:before="60" w:line="264" w:lineRule="auto"/>
            </w:pPr>
            <w:r>
              <w:rPr>
                <w:rFonts w:ascii="Calibri" w:hAnsi="Calibri"/>
                <w:color w:val="2D3748"/>
                <w:sz w:val="19"/>
              </w:rPr>
              <w:t>Obj-03</w:t>
            </w:r>
          </w:p>
        </w:tc>
        <w:tc>
          <w:tcPr>
            <w:tcW w:type="dxa" w:w="2835"/>
            <w:shd w:val="clear" w:color="auto" w:fill="FFFFFF"/>
          </w:tcPr>
          <w:p>
            <w:pPr>
              <w:spacing w:after="60" w:before="60" w:line="264" w:lineRule="auto"/>
            </w:pPr>
            <w:r>
              <w:rPr>
                <w:rFonts w:ascii="Calibri" w:hAnsi="Calibri"/>
                <w:color w:val="2D3748"/>
                <w:sz w:val="19"/>
              </w:rPr>
              <w:t>Automated Overdue Fines</w:t>
            </w:r>
          </w:p>
        </w:tc>
        <w:tc>
          <w:tcPr>
            <w:tcW w:type="dxa" w:w="5102"/>
            <w:shd w:val="clear" w:color="auto" w:fill="FFFFFF"/>
          </w:tcPr>
          <w:p>
            <w:pPr>
              <w:spacing w:after="60" w:before="60" w:line="264" w:lineRule="auto"/>
            </w:pPr>
            <w:r>
              <w:rPr>
                <w:rFonts w:ascii="Calibri" w:hAnsi="Calibri"/>
                <w:color w:val="2D3748"/>
                <w:sz w:val="19"/>
              </w:rPr>
              <w:t>Eliminate manual computation by evaluating overdue days and applying fine rates automatically upon book check-in.</w:t>
            </w:r>
          </w:p>
        </w:tc>
      </w:tr>
      <w:tr>
        <w:tc>
          <w:tcPr>
            <w:tcW w:type="dxa" w:w="1417"/>
            <w:shd w:val="clear" w:color="auto" w:fill="F7FAFC"/>
          </w:tcPr>
          <w:p>
            <w:pPr>
              <w:spacing w:after="60" w:before="60" w:line="264" w:lineRule="auto"/>
            </w:pPr>
            <w:r>
              <w:rPr>
                <w:rFonts w:ascii="Calibri" w:hAnsi="Calibri"/>
                <w:color w:val="2D3748"/>
                <w:sz w:val="19"/>
              </w:rPr>
              <w:t>Obj-04</w:t>
            </w:r>
          </w:p>
        </w:tc>
        <w:tc>
          <w:tcPr>
            <w:tcW w:type="dxa" w:w="2835"/>
            <w:shd w:val="clear" w:color="auto" w:fill="F7FAFC"/>
          </w:tcPr>
          <w:p>
            <w:pPr>
              <w:spacing w:after="60" w:before="60" w:line="264" w:lineRule="auto"/>
            </w:pPr>
            <w:r>
              <w:rPr>
                <w:rFonts w:ascii="Calibri" w:hAnsi="Calibri"/>
                <w:color w:val="2D3748"/>
                <w:sz w:val="19"/>
              </w:rPr>
              <w:t>FIFO Waitlist Management</w:t>
            </w:r>
          </w:p>
        </w:tc>
        <w:tc>
          <w:tcPr>
            <w:tcW w:type="dxa" w:w="5102"/>
            <w:shd w:val="clear" w:color="auto" w:fill="F7FAFC"/>
          </w:tcPr>
          <w:p>
            <w:pPr>
              <w:spacing w:after="60" w:before="60" w:line="264" w:lineRule="auto"/>
            </w:pPr>
            <w:r>
              <w:rPr>
                <w:rFonts w:ascii="Calibri" w:hAnsi="Calibri"/>
                <w:color w:val="2D3748"/>
                <w:sz w:val="19"/>
              </w:rPr>
              <w:t>Implement transparent waitlist queuing that guarantees fair allocation to the earliest reserving patron.</w:t>
            </w:r>
          </w:p>
        </w:tc>
      </w:tr>
      <w:tr>
        <w:tc>
          <w:tcPr>
            <w:tcW w:type="dxa" w:w="1417"/>
            <w:shd w:val="clear" w:color="auto" w:fill="FFFFFF"/>
          </w:tcPr>
          <w:p>
            <w:pPr>
              <w:spacing w:after="60" w:before="60" w:line="264" w:lineRule="auto"/>
            </w:pPr>
            <w:r>
              <w:rPr>
                <w:rFonts w:ascii="Calibri" w:hAnsi="Calibri"/>
                <w:color w:val="2D3748"/>
                <w:sz w:val="19"/>
              </w:rPr>
              <w:t>Obj-05</w:t>
            </w:r>
          </w:p>
        </w:tc>
        <w:tc>
          <w:tcPr>
            <w:tcW w:type="dxa" w:w="2835"/>
            <w:shd w:val="clear" w:color="auto" w:fill="FFFFFF"/>
          </w:tcPr>
          <w:p>
            <w:pPr>
              <w:spacing w:after="60" w:before="60" w:line="264" w:lineRule="auto"/>
            </w:pPr>
            <w:r>
              <w:rPr>
                <w:rFonts w:ascii="Calibri" w:hAnsi="Calibri"/>
                <w:color w:val="2D3748"/>
                <w:sz w:val="19"/>
              </w:rPr>
              <w:t>Digital Access Accountability</w:t>
            </w:r>
          </w:p>
        </w:tc>
        <w:tc>
          <w:tcPr>
            <w:tcW w:type="dxa" w:w="5102"/>
            <w:shd w:val="clear" w:color="auto" w:fill="FFFFFF"/>
          </w:tcPr>
          <w:p>
            <w:pPr>
              <w:spacing w:after="60" w:before="60" w:line="264" w:lineRule="auto"/>
            </w:pPr>
            <w:r>
              <w:rPr>
                <w:rFonts w:ascii="Calibri" w:hAnsi="Calibri"/>
                <w:color w:val="2D3748"/>
                <w:sz w:val="19"/>
              </w:rPr>
              <w:t>Record an immutable audit log of patron interactions with downloadable digital resources.</w:t>
            </w:r>
          </w:p>
        </w:tc>
      </w:tr>
      <w:tr>
        <w:tc>
          <w:tcPr>
            <w:tcW w:type="dxa" w:w="1417"/>
            <w:shd w:val="clear" w:color="auto" w:fill="F7FAFC"/>
          </w:tcPr>
          <w:p>
            <w:pPr>
              <w:spacing w:after="60" w:before="60" w:line="264" w:lineRule="auto"/>
            </w:pPr>
            <w:r>
              <w:rPr>
                <w:rFonts w:ascii="Calibri" w:hAnsi="Calibri"/>
                <w:color w:val="2D3748"/>
                <w:sz w:val="19"/>
              </w:rPr>
              <w:t>Obj-06</w:t>
            </w:r>
          </w:p>
        </w:tc>
        <w:tc>
          <w:tcPr>
            <w:tcW w:type="dxa" w:w="2835"/>
            <w:shd w:val="clear" w:color="auto" w:fill="F7FAFC"/>
          </w:tcPr>
          <w:p>
            <w:pPr>
              <w:spacing w:after="60" w:before="60" w:line="264" w:lineRule="auto"/>
            </w:pPr>
            <w:r>
              <w:rPr>
                <w:rFonts w:ascii="Calibri" w:hAnsi="Calibri"/>
                <w:color w:val="2D3748"/>
                <w:sz w:val="19"/>
              </w:rPr>
              <w:t>Enforce Strict Relational Integrity</w:t>
            </w:r>
          </w:p>
        </w:tc>
        <w:tc>
          <w:tcPr>
            <w:tcW w:type="dxa" w:w="5102"/>
            <w:shd w:val="clear" w:color="auto" w:fill="F7FAFC"/>
          </w:tcPr>
          <w:p>
            <w:pPr>
              <w:spacing w:after="60" w:before="60" w:line="264" w:lineRule="auto"/>
            </w:pPr>
            <w:r>
              <w:rPr>
                <w:rFonts w:ascii="Calibri" w:hAnsi="Calibri"/>
                <w:color w:val="2D3748"/>
                <w:sz w:val="19"/>
              </w:rPr>
              <w:t>Guarantee zero orphaned records through primary keys, foreign keys, cascades, and check constraints.</w:t>
            </w:r>
          </w:p>
        </w:tc>
      </w:tr>
      <w:tr>
        <w:tc>
          <w:tcPr>
            <w:tcW w:type="dxa" w:w="1417"/>
            <w:shd w:val="clear" w:color="auto" w:fill="FFFFFF"/>
          </w:tcPr>
          <w:p>
            <w:pPr>
              <w:spacing w:after="60" w:before="60" w:line="264" w:lineRule="auto"/>
            </w:pPr>
            <w:r>
              <w:rPr>
                <w:rFonts w:ascii="Calibri" w:hAnsi="Calibri"/>
                <w:color w:val="2D3748"/>
                <w:sz w:val="19"/>
              </w:rPr>
              <w:t>Obj-07</w:t>
            </w:r>
          </w:p>
        </w:tc>
        <w:tc>
          <w:tcPr>
            <w:tcW w:type="dxa" w:w="2835"/>
            <w:shd w:val="clear" w:color="auto" w:fill="FFFFFF"/>
          </w:tcPr>
          <w:p>
            <w:pPr>
              <w:spacing w:after="60" w:before="60" w:line="264" w:lineRule="auto"/>
            </w:pPr>
            <w:r>
              <w:rPr>
                <w:rFonts w:ascii="Calibri" w:hAnsi="Calibri"/>
                <w:color w:val="2D3748"/>
                <w:sz w:val="19"/>
              </w:rPr>
              <w:t>Role-Based Data Security</w:t>
            </w:r>
          </w:p>
        </w:tc>
        <w:tc>
          <w:tcPr>
            <w:tcW w:type="dxa" w:w="5102"/>
            <w:shd w:val="clear" w:color="auto" w:fill="FFFFFF"/>
          </w:tcPr>
          <w:p>
            <w:pPr>
              <w:spacing w:after="60" w:before="60" w:line="264" w:lineRule="auto"/>
            </w:pPr>
            <w:r>
              <w:rPr>
                <w:rFonts w:ascii="Calibri" w:hAnsi="Calibri"/>
                <w:color w:val="2D3748"/>
                <w:sz w:val="19"/>
              </w:rPr>
              <w:t>Enforce privilege boundaries separating chief librarians, operational assistants, and library patrons.</w:t>
            </w:r>
          </w:p>
        </w:tc>
      </w:tr>
      <w:tr>
        <w:tc>
          <w:tcPr>
            <w:tcW w:type="dxa" w:w="1417"/>
            <w:shd w:val="clear" w:color="auto" w:fill="F7FAFC"/>
          </w:tcPr>
          <w:p>
            <w:pPr>
              <w:spacing w:after="60" w:before="60" w:line="264" w:lineRule="auto"/>
            </w:pPr>
            <w:r>
              <w:rPr>
                <w:rFonts w:ascii="Calibri" w:hAnsi="Calibri"/>
                <w:color w:val="2D3748"/>
                <w:sz w:val="19"/>
              </w:rPr>
              <w:t>Obj-08</w:t>
            </w:r>
          </w:p>
        </w:tc>
        <w:tc>
          <w:tcPr>
            <w:tcW w:type="dxa" w:w="2835"/>
            <w:shd w:val="clear" w:color="auto" w:fill="F7FAFC"/>
          </w:tcPr>
          <w:p>
            <w:pPr>
              <w:spacing w:after="60" w:before="60" w:line="264" w:lineRule="auto"/>
            </w:pPr>
            <w:r>
              <w:rPr>
                <w:rFonts w:ascii="Calibri" w:hAnsi="Calibri"/>
                <w:color w:val="2D3748"/>
                <w:sz w:val="19"/>
              </w:rPr>
              <w:t>Analytical Reporting</w:t>
            </w:r>
          </w:p>
        </w:tc>
        <w:tc>
          <w:tcPr>
            <w:tcW w:type="dxa" w:w="5102"/>
            <w:shd w:val="clear" w:color="auto" w:fill="F7FAFC"/>
          </w:tcPr>
          <w:p>
            <w:pPr>
              <w:spacing w:after="60" w:before="60" w:line="264" w:lineRule="auto"/>
            </w:pPr>
            <w:r>
              <w:rPr>
                <w:rFonts w:ascii="Calibri" w:hAnsi="Calibri"/>
                <w:color w:val="2D3748"/>
                <w:sz w:val="19"/>
              </w:rPr>
              <w:t>Provide instant reporting on circulation velocity, overdue items, fine revenues, and category popularity.</w:t>
            </w:r>
          </w:p>
        </w:tc>
      </w:tr>
    </w:tbl>
    <w:p>
      <w:pPr>
        <w:spacing w:after="160"/>
      </w:pPr>
    </w:p>
    <w:p>
      <w:pPr>
        <w:keepNext/>
        <w:spacing w:before="360" w:after="160"/>
      </w:pPr>
      <w:r>
        <w:rPr>
          <w:rFonts w:ascii="Calibri" w:hAnsi="Calibri"/>
          <w:b/>
          <w:color w:val="0F4C81"/>
          <w:sz w:val="36"/>
        </w:rPr>
        <w:t>4. Users and Role-Based Access Control</w:t>
      </w:r>
    </w:p>
    <w:p>
      <w:pPr>
        <w:spacing w:after="120" w:line="276" w:lineRule="auto"/>
        <w:jc w:val="left"/>
      </w:pPr>
      <w:r>
        <w:rPr>
          <w:rFonts w:ascii="Calibri" w:hAnsi="Calibri"/>
          <w:b w:val="0"/>
          <w:i w:val="0"/>
          <w:color w:val="212529"/>
          <w:sz w:val="22"/>
        </w:rPr>
        <w:t>To safeguard sensitive patron details and maintain transactional consistency, the database enforces role-based permissions across four primary user categories:</w:t>
      </w:r>
    </w:p>
    <w:tbl>
      <w:tblPr>
        <w:tblW w:type="auto" w:w="0"/>
        <w:jc w:val="center"/>
        <w:tblLayout w:type="fixed"/>
        <w:tblLook w:firstColumn="1" w:firstRow="1" w:lastColumn="0" w:lastRow="0" w:noHBand="0" w:noVBand="1" w:val="04A0"/>
      </w:tblPr>
      <w:tblGrid>
        <w:gridCol w:w="3120"/>
        <w:gridCol w:w="3120"/>
        <w:gridCol w:w="3120"/>
      </w:tblGrid>
      <w:tr>
        <w:tc>
          <w:tcPr>
            <w:tcW w:type="dxa" w:w="2268"/>
            <w:shd w:val="clear" w:color="auto" w:fill="0F4C81"/>
          </w:tcPr>
          <w:p>
            <w:pPr>
              <w:spacing w:after="80" w:before="80"/>
              <w:jc w:val="center"/>
            </w:pPr>
            <w:r>
              <w:rPr>
                <w:rFonts w:ascii="Calibri" w:hAnsi="Calibri"/>
                <w:b/>
                <w:color w:val="FFFFFF"/>
                <w:sz w:val="20"/>
              </w:rPr>
              <w:t>User Role</w:t>
            </w:r>
          </w:p>
        </w:tc>
        <w:tc>
          <w:tcPr>
            <w:tcW w:type="dxa" w:w="4819"/>
            <w:shd w:val="clear" w:color="auto" w:fill="0F4C81"/>
          </w:tcPr>
          <w:p>
            <w:pPr>
              <w:spacing w:after="80" w:before="80"/>
              <w:jc w:val="center"/>
            </w:pPr>
            <w:r>
              <w:rPr>
                <w:rFonts w:ascii="Calibri" w:hAnsi="Calibri"/>
                <w:b/>
                <w:color w:val="FFFFFF"/>
                <w:sz w:val="20"/>
              </w:rPr>
              <w:t>System Description and Responsibilities</w:t>
            </w:r>
          </w:p>
        </w:tc>
        <w:tc>
          <w:tcPr>
            <w:tcW w:type="dxa" w:w="2268"/>
            <w:shd w:val="clear" w:color="auto" w:fill="0F4C81"/>
          </w:tcPr>
          <w:p>
            <w:pPr>
              <w:spacing w:after="80" w:before="80"/>
              <w:jc w:val="center"/>
            </w:pPr>
            <w:r>
              <w:rPr>
                <w:rFonts w:ascii="Calibri" w:hAnsi="Calibri"/>
                <w:b/>
                <w:color w:val="FFFFFF"/>
                <w:sz w:val="20"/>
              </w:rPr>
              <w:t>Database Privileges</w:t>
            </w:r>
          </w:p>
        </w:tc>
      </w:tr>
      <w:tr>
        <w:tc>
          <w:tcPr>
            <w:tcW w:type="dxa" w:w="2268"/>
            <w:shd w:val="clear" w:color="auto" w:fill="FFFFFF"/>
          </w:tcPr>
          <w:p>
            <w:pPr>
              <w:spacing w:after="60" w:before="60" w:line="264" w:lineRule="auto"/>
            </w:pPr>
            <w:r>
              <w:rPr>
                <w:rFonts w:ascii="Calibri" w:hAnsi="Calibri"/>
                <w:color w:val="2D3748"/>
                <w:sz w:val="19"/>
              </w:rPr>
              <w:t>Chief Librarian / Administrator</w:t>
            </w:r>
          </w:p>
        </w:tc>
        <w:tc>
          <w:tcPr>
            <w:tcW w:type="dxa" w:w="4819"/>
            <w:shd w:val="clear" w:color="auto" w:fill="FFFFFF"/>
          </w:tcPr>
          <w:p>
            <w:pPr>
              <w:spacing w:after="60" w:before="60" w:line="264" w:lineRule="auto"/>
            </w:pPr>
            <w:r>
              <w:rPr>
                <w:rFonts w:ascii="Calibri" w:hAnsi="Calibri"/>
                <w:color w:val="2D3748"/>
                <w:sz w:val="19"/>
              </w:rPr>
              <w:t>Full CRUD authority over the catalog, member profiles, circulation parameters, and financial records. Can waive fines and generate administrative audits.</w:t>
            </w:r>
          </w:p>
        </w:tc>
        <w:tc>
          <w:tcPr>
            <w:tcW w:type="dxa" w:w="2268"/>
            <w:shd w:val="clear" w:color="auto" w:fill="FFFFFF"/>
          </w:tcPr>
          <w:p>
            <w:pPr>
              <w:spacing w:after="60" w:before="60" w:line="264" w:lineRule="auto"/>
            </w:pPr>
            <w:r>
              <w:rPr>
                <w:rFonts w:ascii="Calibri" w:hAnsi="Calibri"/>
                <w:color w:val="2D3748"/>
                <w:sz w:val="19"/>
              </w:rPr>
              <w:t>ALL PRIVILEGES</w:t>
            </w:r>
          </w:p>
        </w:tc>
      </w:tr>
      <w:tr>
        <w:tc>
          <w:tcPr>
            <w:tcW w:type="dxa" w:w="2268"/>
            <w:shd w:val="clear" w:color="auto" w:fill="F7FAFC"/>
          </w:tcPr>
          <w:p>
            <w:pPr>
              <w:spacing w:after="60" w:before="60" w:line="264" w:lineRule="auto"/>
            </w:pPr>
            <w:r>
              <w:rPr>
                <w:rFonts w:ascii="Calibri" w:hAnsi="Calibri"/>
                <w:color w:val="2D3748"/>
                <w:sz w:val="19"/>
              </w:rPr>
              <w:t>Assistant Librarian / Circulation Desk</w:t>
            </w:r>
          </w:p>
        </w:tc>
        <w:tc>
          <w:tcPr>
            <w:tcW w:type="dxa" w:w="4819"/>
            <w:shd w:val="clear" w:color="auto" w:fill="F7FAFC"/>
          </w:tcPr>
          <w:p>
            <w:pPr>
              <w:spacing w:after="60" w:before="60" w:line="264" w:lineRule="auto"/>
            </w:pPr>
            <w:r>
              <w:rPr>
                <w:rFonts w:ascii="Calibri" w:hAnsi="Calibri"/>
                <w:color w:val="2D3748"/>
                <w:sz w:val="19"/>
              </w:rPr>
              <w:t>Executes day-to-day checkouts, returns, and renewals. Inspects inventory locations, issues receipt confirmations, and manages physical hold shelves.</w:t>
            </w:r>
          </w:p>
        </w:tc>
        <w:tc>
          <w:tcPr>
            <w:tcW w:type="dxa" w:w="2268"/>
            <w:shd w:val="clear" w:color="auto" w:fill="F7FAFC"/>
          </w:tcPr>
          <w:p>
            <w:pPr>
              <w:spacing w:after="60" w:before="60" w:line="264" w:lineRule="auto"/>
            </w:pPr>
            <w:r>
              <w:rPr>
                <w:rFonts w:ascii="Calibri" w:hAnsi="Calibri"/>
                <w:color w:val="2D3748"/>
                <w:sz w:val="19"/>
              </w:rPr>
              <w:t>SELECT, INSERT, UPDATE on Issue, Copy, Fine, Reservation</w:t>
            </w:r>
          </w:p>
        </w:tc>
      </w:tr>
      <w:tr>
        <w:tc>
          <w:tcPr>
            <w:tcW w:type="dxa" w:w="2268"/>
            <w:shd w:val="clear" w:color="auto" w:fill="FFFFFF"/>
          </w:tcPr>
          <w:p>
            <w:pPr>
              <w:spacing w:after="60" w:before="60" w:line="264" w:lineRule="auto"/>
            </w:pPr>
            <w:r>
              <w:rPr>
                <w:rFonts w:ascii="Calibri" w:hAnsi="Calibri"/>
                <w:color w:val="2D3748"/>
                <w:sz w:val="19"/>
              </w:rPr>
              <w:t>Library Patron (Student / Faculty / Public)</w:t>
            </w:r>
          </w:p>
        </w:tc>
        <w:tc>
          <w:tcPr>
            <w:tcW w:type="dxa" w:w="4819"/>
            <w:shd w:val="clear" w:color="auto" w:fill="FFFFFF"/>
          </w:tcPr>
          <w:p>
            <w:pPr>
              <w:spacing w:after="60" w:before="60" w:line="264" w:lineRule="auto"/>
            </w:pPr>
            <w:r>
              <w:rPr>
                <w:rFonts w:ascii="Calibri" w:hAnsi="Calibri"/>
                <w:color w:val="2D3748"/>
                <w:sz w:val="19"/>
              </w:rPr>
              <w:t>Read-only access to public search catalogs, personal borrowing history, active fine balances, and authorized digital materials. Can enqueue book reservations.</w:t>
            </w:r>
          </w:p>
        </w:tc>
        <w:tc>
          <w:tcPr>
            <w:tcW w:type="dxa" w:w="2268"/>
            <w:shd w:val="clear" w:color="auto" w:fill="FFFFFF"/>
          </w:tcPr>
          <w:p>
            <w:pPr>
              <w:spacing w:after="60" w:before="60" w:line="264" w:lineRule="auto"/>
            </w:pPr>
            <w:r>
              <w:rPr>
                <w:rFonts w:ascii="Calibri" w:hAnsi="Calibri"/>
                <w:color w:val="2D3748"/>
                <w:sz w:val="19"/>
              </w:rPr>
              <w:t>SELECT on Book, Edition, DigitalResource; INSERT on Reservation</w:t>
            </w:r>
          </w:p>
        </w:tc>
      </w:tr>
      <w:tr>
        <w:tc>
          <w:tcPr>
            <w:tcW w:type="dxa" w:w="2268"/>
            <w:shd w:val="clear" w:color="auto" w:fill="F7FAFC"/>
          </w:tcPr>
          <w:p>
            <w:pPr>
              <w:spacing w:after="60" w:before="60" w:line="264" w:lineRule="auto"/>
            </w:pPr>
            <w:r>
              <w:rPr>
                <w:rFonts w:ascii="Calibri" w:hAnsi="Calibri"/>
                <w:color w:val="2D3748"/>
                <w:sz w:val="19"/>
              </w:rPr>
              <w:t>Automated Database Engine Agent</w:t>
            </w:r>
          </w:p>
        </w:tc>
        <w:tc>
          <w:tcPr>
            <w:tcW w:type="dxa" w:w="4819"/>
            <w:shd w:val="clear" w:color="auto" w:fill="F7FAFC"/>
          </w:tcPr>
          <w:p>
            <w:pPr>
              <w:spacing w:after="60" w:before="60" w:line="264" w:lineRule="auto"/>
            </w:pPr>
            <w:r>
              <w:rPr>
                <w:rFonts w:ascii="Calibri" w:hAnsi="Calibri"/>
                <w:color w:val="2D3748"/>
                <w:sz w:val="19"/>
              </w:rPr>
              <w:t>Background triggers and stored procedures that calculate daily overdue penalties and expire uncollected reservations.</w:t>
            </w:r>
          </w:p>
        </w:tc>
        <w:tc>
          <w:tcPr>
            <w:tcW w:type="dxa" w:w="2268"/>
            <w:shd w:val="clear" w:color="auto" w:fill="F7FAFC"/>
          </w:tcPr>
          <w:p>
            <w:pPr>
              <w:spacing w:after="60" w:before="60" w:line="264" w:lineRule="auto"/>
            </w:pPr>
            <w:r>
              <w:rPr>
                <w:rFonts w:ascii="Calibri" w:hAnsi="Calibri"/>
                <w:color w:val="2D3748"/>
                <w:sz w:val="19"/>
              </w:rPr>
              <w:t>EXECUTE on Triggers and Events</w:t>
            </w:r>
          </w:p>
        </w:tc>
      </w:tr>
    </w:tbl>
    <w:p>
      <w:pPr>
        <w:spacing w:after="160"/>
      </w:pPr>
    </w:p>
    <w:p>
      <w:pPr>
        <w:keepNext/>
        <w:spacing w:before="360" w:after="160"/>
      </w:pPr>
      <w:r>
        <w:rPr>
          <w:rFonts w:ascii="Calibri" w:hAnsi="Calibri"/>
          <w:b/>
          <w:color w:val="0F4C81"/>
          <w:sz w:val="36"/>
        </w:rPr>
        <w:t>5. Detailed Requirements Specification</w:t>
      </w:r>
    </w:p>
    <w:p>
      <w:pPr>
        <w:keepNext/>
        <w:spacing w:before="280" w:after="120"/>
      </w:pPr>
      <w:r>
        <w:rPr>
          <w:rFonts w:ascii="Calibri" w:hAnsi="Calibri"/>
          <w:b/>
          <w:color w:val="1B6CA8"/>
          <w:sz w:val="28"/>
        </w:rPr>
        <w:t>5.1 Functional Requirements</w:t>
      </w:r>
    </w:p>
    <w:p>
      <w:pPr>
        <w:pStyle w:val="ListBullet"/>
        <w:spacing w:after="80" w:line="276" w:lineRule="auto"/>
        <w:ind w:left="567"/>
      </w:pPr>
      <w:r>
        <w:rPr>
          <w:rFonts w:ascii="Calibri" w:hAnsi="Calibri"/>
          <w:b/>
          <w:color w:val="1A202C"/>
          <w:sz w:val="22"/>
        </w:rPr>
        <w:t xml:space="preserve">FR-01 (Catalog Management): </w:t>
      </w:r>
      <w:r>
        <w:rPr>
          <w:rFonts w:ascii="Calibri" w:hAnsi="Calibri"/>
          <w:color w:val="2D3748"/>
          <w:sz w:val="22"/>
        </w:rPr>
        <w:t>System must permit authorized staff to record titles, ISBNs, authors, publishers, categories, and edition years.</w:t>
      </w:r>
    </w:p>
    <w:p>
      <w:pPr>
        <w:pStyle w:val="ListBullet"/>
        <w:spacing w:after="80" w:line="276" w:lineRule="auto"/>
        <w:ind w:left="567"/>
      </w:pPr>
      <w:r>
        <w:rPr>
          <w:rFonts w:ascii="Calibri" w:hAnsi="Calibri"/>
          <w:b/>
          <w:color w:val="1A202C"/>
          <w:sz w:val="22"/>
        </w:rPr>
        <w:t xml:space="preserve">FR-02 (Accession Control): </w:t>
      </w:r>
      <w:r>
        <w:rPr>
          <w:rFonts w:ascii="Calibri" w:hAnsi="Calibri"/>
          <w:color w:val="2D3748"/>
          <w:sz w:val="22"/>
        </w:rPr>
        <w:t>Each individual physical book copy must receive a unique accession barcode identifier.</w:t>
      </w:r>
    </w:p>
    <w:p>
      <w:pPr>
        <w:pStyle w:val="ListBullet"/>
        <w:spacing w:after="80" w:line="276" w:lineRule="auto"/>
        <w:ind w:left="567"/>
      </w:pPr>
      <w:r>
        <w:rPr>
          <w:rFonts w:ascii="Calibri" w:hAnsi="Calibri"/>
          <w:b/>
          <w:color w:val="1A202C"/>
          <w:sz w:val="22"/>
        </w:rPr>
        <w:t xml:space="preserve">FR-03 (Patron Management): </w:t>
      </w:r>
      <w:r>
        <w:rPr>
          <w:rFonts w:ascii="Calibri" w:hAnsi="Calibri"/>
          <w:color w:val="2D3748"/>
          <w:sz w:val="22"/>
        </w:rPr>
        <w:t>System must register members with start date, expiration date, contact info, and role-based loan quotas.</w:t>
      </w:r>
    </w:p>
    <w:p>
      <w:pPr>
        <w:pStyle w:val="ListBullet"/>
        <w:spacing w:after="80" w:line="276" w:lineRule="auto"/>
        <w:ind w:left="567"/>
      </w:pPr>
      <w:r>
        <w:rPr>
          <w:rFonts w:ascii="Calibri" w:hAnsi="Calibri"/>
          <w:b/>
          <w:color w:val="1A202C"/>
          <w:sz w:val="22"/>
        </w:rPr>
        <w:t xml:space="preserve">FR-04 (Circulation Validation): </w:t>
      </w:r>
      <w:r>
        <w:rPr>
          <w:rFonts w:ascii="Calibri" w:hAnsi="Calibri"/>
          <w:color w:val="2D3748"/>
          <w:sz w:val="22"/>
        </w:rPr>
        <w:t>System must verify that a copy is currently Available and that the member has not exceeded their active loan quota prior to checkout.</w:t>
      </w:r>
    </w:p>
    <w:p>
      <w:pPr>
        <w:pStyle w:val="ListBullet"/>
        <w:spacing w:after="80" w:line="276" w:lineRule="auto"/>
        <w:ind w:left="567"/>
      </w:pPr>
      <w:r>
        <w:rPr>
          <w:rFonts w:ascii="Calibri" w:hAnsi="Calibri"/>
          <w:b/>
          <w:color w:val="1A202C"/>
          <w:sz w:val="22"/>
        </w:rPr>
        <w:t xml:space="preserve">FR-05 (Automatic Overdue Determination): </w:t>
      </w:r>
      <w:r>
        <w:rPr>
          <w:rFonts w:ascii="Calibri" w:hAnsi="Calibri"/>
          <w:color w:val="2D3748"/>
          <w:sz w:val="22"/>
        </w:rPr>
        <w:t>Upon book return, the system must compute the difference between return date and due date, immediately recording a fine if overdue.</w:t>
      </w:r>
    </w:p>
    <w:p>
      <w:pPr>
        <w:pStyle w:val="ListBullet"/>
        <w:spacing w:after="80" w:line="276" w:lineRule="auto"/>
        <w:ind w:left="567"/>
      </w:pPr>
      <w:r>
        <w:rPr>
          <w:rFonts w:ascii="Calibri" w:hAnsi="Calibri"/>
          <w:b/>
          <w:color w:val="1A202C"/>
          <w:sz w:val="22"/>
        </w:rPr>
        <w:t xml:space="preserve">FR-06 (Waitlist Queueing): </w:t>
      </w:r>
      <w:r>
        <w:rPr>
          <w:rFonts w:ascii="Calibri" w:hAnsi="Calibri"/>
          <w:color w:val="2D3748"/>
          <w:sz w:val="22"/>
        </w:rPr>
        <w:t>If all copies of a title are checked out, patrons may reserve the title; the system assigns incremental queue numbers.</w:t>
      </w:r>
    </w:p>
    <w:p>
      <w:pPr>
        <w:pStyle w:val="ListBullet"/>
        <w:spacing w:after="80" w:line="276" w:lineRule="auto"/>
        <w:ind w:left="567"/>
      </w:pPr>
      <w:r>
        <w:rPr>
          <w:rFonts w:ascii="Calibri" w:hAnsi="Calibri"/>
          <w:b/>
          <w:color w:val="1A202C"/>
          <w:sz w:val="22"/>
        </w:rPr>
        <w:t xml:space="preserve">FR-07 (Fine Settlement): </w:t>
      </w:r>
      <w:r>
        <w:rPr>
          <w:rFonts w:ascii="Calibri" w:hAnsi="Calibri"/>
          <w:color w:val="2D3748"/>
          <w:sz w:val="22"/>
        </w:rPr>
        <w:t>Cashiers must be able to record partial or full fine settlements, updating fine status from Pending to Paid.</w:t>
      </w:r>
    </w:p>
    <w:p>
      <w:pPr>
        <w:pStyle w:val="ListBullet"/>
        <w:spacing w:after="80" w:line="276" w:lineRule="auto"/>
        <w:ind w:left="567"/>
      </w:pPr>
      <w:r>
        <w:rPr>
          <w:rFonts w:ascii="Calibri" w:hAnsi="Calibri"/>
          <w:b/>
          <w:color w:val="1A202C"/>
          <w:sz w:val="22"/>
        </w:rPr>
        <w:t xml:space="preserve">FR-08 (Digital Asset Tracking): </w:t>
      </w:r>
      <w:r>
        <w:rPr>
          <w:rFonts w:ascii="Calibri" w:hAnsi="Calibri"/>
          <w:color w:val="2D3748"/>
          <w:sz w:val="22"/>
        </w:rPr>
        <w:t>Patrons can browse digital resources; every view or download must write an audit record with patron ID, asset ID, timestamp, and IP.</w:t>
      </w:r>
    </w:p>
    <w:p>
      <w:pPr>
        <w:keepNext/>
        <w:spacing w:before="280" w:after="120"/>
      </w:pPr>
      <w:r>
        <w:rPr>
          <w:rFonts w:ascii="Calibri" w:hAnsi="Calibri"/>
          <w:b/>
          <w:color w:val="1B6CA8"/>
          <w:sz w:val="28"/>
        </w:rPr>
        <w:t>5.2 Non-Functional Requirements</w:t>
      </w:r>
    </w:p>
    <w:p>
      <w:pPr>
        <w:pStyle w:val="ListBullet"/>
        <w:spacing w:after="80" w:line="276" w:lineRule="auto"/>
        <w:ind w:left="567"/>
      </w:pPr>
      <w:r>
        <w:rPr>
          <w:rFonts w:ascii="Calibri" w:hAnsi="Calibri"/>
          <w:b/>
          <w:color w:val="1A202C"/>
          <w:sz w:val="22"/>
        </w:rPr>
        <w:t xml:space="preserve">Data Integrity and Consistency: </w:t>
      </w:r>
      <w:r>
        <w:rPr>
          <w:rFonts w:ascii="Calibri" w:hAnsi="Calibri"/>
          <w:color w:val="2D3748"/>
          <w:sz w:val="22"/>
        </w:rPr>
        <w:t>All tables must adhere to Third Normal Form (3NF) to eliminate insertion, update, and deletion anomalies.</w:t>
      </w:r>
    </w:p>
    <w:p>
      <w:pPr>
        <w:pStyle w:val="ListBullet"/>
        <w:spacing w:after="80" w:line="276" w:lineRule="auto"/>
        <w:ind w:left="567"/>
      </w:pPr>
      <w:r>
        <w:rPr>
          <w:rFonts w:ascii="Calibri" w:hAnsi="Calibri"/>
          <w:b/>
          <w:color w:val="1A202C"/>
          <w:sz w:val="22"/>
        </w:rPr>
        <w:t xml:space="preserve">Performance and Indexing: </w:t>
      </w:r>
      <w:r>
        <w:rPr>
          <w:rFonts w:ascii="Calibri" w:hAnsi="Calibri"/>
          <w:color w:val="2D3748"/>
          <w:sz w:val="22"/>
        </w:rPr>
        <w:t>Search queries against Title, ISBN, Author, and Accession Number must execute within 100 milliseconds using B-Tree indexing.</w:t>
      </w:r>
    </w:p>
    <w:p>
      <w:pPr>
        <w:pStyle w:val="ListBullet"/>
        <w:spacing w:after="80" w:line="276" w:lineRule="auto"/>
        <w:ind w:left="567"/>
      </w:pPr>
      <w:r>
        <w:rPr>
          <w:rFonts w:ascii="Calibri" w:hAnsi="Calibri"/>
          <w:b/>
          <w:color w:val="1A202C"/>
          <w:sz w:val="22"/>
        </w:rPr>
        <w:t xml:space="preserve">Security and Privacy: </w:t>
      </w:r>
      <w:r>
        <w:rPr>
          <w:rFonts w:ascii="Calibri" w:hAnsi="Calibri"/>
          <w:color w:val="2D3748"/>
          <w:sz w:val="22"/>
        </w:rPr>
        <w:t>Member contact details and passwords must be protected against SQL injection and unauthorized external inspection.</w:t>
      </w:r>
    </w:p>
    <w:p>
      <w:pPr>
        <w:pStyle w:val="ListBullet"/>
        <w:spacing w:after="80" w:line="276" w:lineRule="auto"/>
        <w:ind w:left="567"/>
      </w:pPr>
      <w:r>
        <w:rPr>
          <w:rFonts w:ascii="Calibri" w:hAnsi="Calibri"/>
          <w:b/>
          <w:color w:val="1A202C"/>
          <w:sz w:val="22"/>
        </w:rPr>
        <w:t xml:space="preserve">Scalability: </w:t>
      </w:r>
      <w:r>
        <w:rPr>
          <w:rFonts w:ascii="Calibri" w:hAnsi="Calibri"/>
          <w:color w:val="2D3748"/>
          <w:sz w:val="22"/>
        </w:rPr>
        <w:t>The schema must scale efficiently to accommodate 100,000 catalog entries and 10,000 active members without schema revisions.</w:t>
      </w:r>
    </w:p>
    <w:p>
      <w:pPr>
        <w:keepNext/>
        <w:spacing w:before="360" w:after="160"/>
      </w:pPr>
      <w:r>
        <w:rPr>
          <w:rFonts w:ascii="Calibri" w:hAnsi="Calibri"/>
          <w:b/>
          <w:color w:val="0F4C81"/>
          <w:sz w:val="36"/>
        </w:rPr>
        <w:t>6. Business Rules and Integrity Constraints</w:t>
      </w:r>
    </w:p>
    <w:p>
      <w:pPr>
        <w:spacing w:after="120" w:line="276" w:lineRule="auto"/>
        <w:jc w:val="left"/>
      </w:pPr>
      <w:r>
        <w:rPr>
          <w:rFonts w:ascii="Calibri" w:hAnsi="Calibri"/>
          <w:b w:val="0"/>
          <w:i w:val="0"/>
          <w:color w:val="212529"/>
          <w:sz w:val="22"/>
        </w:rPr>
        <w:t>The database schema enforces ten core business rules across all transactions:</w:t>
      </w:r>
    </w:p>
    <w:tbl>
      <w:tblPr>
        <w:tblW w:type="auto" w:w="0"/>
        <w:jc w:val="center"/>
        <w:tblLayout w:type="fixed"/>
        <w:tblLook w:firstColumn="1" w:firstRow="1" w:lastColumn="0" w:lastRow="0" w:noHBand="0" w:noVBand="1" w:val="04A0"/>
      </w:tblPr>
      <w:tblGrid>
        <w:gridCol w:w="3120"/>
        <w:gridCol w:w="3120"/>
        <w:gridCol w:w="3120"/>
      </w:tblGrid>
      <w:tr>
        <w:tc>
          <w:tcPr>
            <w:tcW w:type="dxa" w:w="1247"/>
            <w:shd w:val="clear" w:color="auto" w:fill="0F4C81"/>
          </w:tcPr>
          <w:p>
            <w:pPr>
              <w:spacing w:after="80" w:before="80"/>
              <w:jc w:val="center"/>
            </w:pPr>
            <w:r>
              <w:rPr>
                <w:rFonts w:ascii="Calibri" w:hAnsi="Calibri"/>
                <w:b/>
                <w:color w:val="FFFFFF"/>
                <w:sz w:val="20"/>
              </w:rPr>
              <w:t>Rule ID</w:t>
            </w:r>
          </w:p>
        </w:tc>
        <w:tc>
          <w:tcPr>
            <w:tcW w:type="dxa" w:w="2721"/>
            <w:shd w:val="clear" w:color="auto" w:fill="0F4C81"/>
          </w:tcPr>
          <w:p>
            <w:pPr>
              <w:spacing w:after="80" w:before="80"/>
              <w:jc w:val="center"/>
            </w:pPr>
            <w:r>
              <w:rPr>
                <w:rFonts w:ascii="Calibri" w:hAnsi="Calibri"/>
                <w:b/>
                <w:color w:val="FFFFFF"/>
                <w:sz w:val="20"/>
              </w:rPr>
              <w:t>Rule Name</w:t>
            </w:r>
          </w:p>
        </w:tc>
        <w:tc>
          <w:tcPr>
            <w:tcW w:type="dxa" w:w="5386"/>
            <w:shd w:val="clear" w:color="auto" w:fill="0F4C81"/>
          </w:tcPr>
          <w:p>
            <w:pPr>
              <w:spacing w:after="80" w:before="80"/>
              <w:jc w:val="center"/>
            </w:pPr>
            <w:r>
              <w:rPr>
                <w:rFonts w:ascii="Calibri" w:hAnsi="Calibri"/>
                <w:b/>
                <w:color w:val="FFFFFF"/>
                <w:sz w:val="20"/>
              </w:rPr>
              <w:t>Enforcement Logic</w:t>
            </w:r>
          </w:p>
        </w:tc>
      </w:tr>
      <w:tr>
        <w:tc>
          <w:tcPr>
            <w:tcW w:type="dxa" w:w="1247"/>
            <w:shd w:val="clear" w:color="auto" w:fill="FFFFFF"/>
          </w:tcPr>
          <w:p>
            <w:pPr>
              <w:spacing w:after="60" w:before="60" w:line="264" w:lineRule="auto"/>
            </w:pPr>
            <w:r>
              <w:rPr>
                <w:rFonts w:ascii="Calibri" w:hAnsi="Calibri"/>
                <w:color w:val="2D3748"/>
                <w:sz w:val="19"/>
              </w:rPr>
              <w:t>BR-01</w:t>
            </w:r>
          </w:p>
        </w:tc>
        <w:tc>
          <w:tcPr>
            <w:tcW w:type="dxa" w:w="2721"/>
            <w:shd w:val="clear" w:color="auto" w:fill="FFFFFF"/>
          </w:tcPr>
          <w:p>
            <w:pPr>
              <w:spacing w:after="60" w:before="60" w:line="264" w:lineRule="auto"/>
            </w:pPr>
            <w:r>
              <w:rPr>
                <w:rFonts w:ascii="Calibri" w:hAnsi="Calibri"/>
                <w:color w:val="2D3748"/>
                <w:sz w:val="19"/>
              </w:rPr>
              <w:t>ISBN Uniqueness</w:t>
            </w:r>
          </w:p>
        </w:tc>
        <w:tc>
          <w:tcPr>
            <w:tcW w:type="dxa" w:w="5386"/>
            <w:shd w:val="clear" w:color="auto" w:fill="FFFFFF"/>
          </w:tcPr>
          <w:p>
            <w:pPr>
              <w:spacing w:after="60" w:before="60" w:line="264" w:lineRule="auto"/>
            </w:pPr>
            <w:r>
              <w:rPr>
                <w:rFonts w:ascii="Calibri" w:hAnsi="Calibri"/>
                <w:color w:val="2D3748"/>
                <w:sz w:val="19"/>
              </w:rPr>
              <w:t>The ISBN attribute must be strictly unique across all cataloged book titles.</w:t>
            </w:r>
          </w:p>
        </w:tc>
      </w:tr>
      <w:tr>
        <w:tc>
          <w:tcPr>
            <w:tcW w:type="dxa" w:w="1247"/>
            <w:shd w:val="clear" w:color="auto" w:fill="F7FAFC"/>
          </w:tcPr>
          <w:p>
            <w:pPr>
              <w:spacing w:after="60" w:before="60" w:line="264" w:lineRule="auto"/>
            </w:pPr>
            <w:r>
              <w:rPr>
                <w:rFonts w:ascii="Calibri" w:hAnsi="Calibri"/>
                <w:color w:val="2D3748"/>
                <w:sz w:val="19"/>
              </w:rPr>
              <w:t>BR-02</w:t>
            </w:r>
          </w:p>
        </w:tc>
        <w:tc>
          <w:tcPr>
            <w:tcW w:type="dxa" w:w="2721"/>
            <w:shd w:val="clear" w:color="auto" w:fill="F7FAFC"/>
          </w:tcPr>
          <w:p>
            <w:pPr>
              <w:spacing w:after="60" w:before="60" w:line="264" w:lineRule="auto"/>
            </w:pPr>
            <w:r>
              <w:rPr>
                <w:rFonts w:ascii="Calibri" w:hAnsi="Calibri"/>
                <w:color w:val="2D3748"/>
                <w:sz w:val="19"/>
              </w:rPr>
              <w:t>Accession Barcode Uniqueness</w:t>
            </w:r>
          </w:p>
        </w:tc>
        <w:tc>
          <w:tcPr>
            <w:tcW w:type="dxa" w:w="5386"/>
            <w:shd w:val="clear" w:color="auto" w:fill="F7FAFC"/>
          </w:tcPr>
          <w:p>
            <w:pPr>
              <w:spacing w:after="60" w:before="60" w:line="264" w:lineRule="auto"/>
            </w:pPr>
            <w:r>
              <w:rPr>
                <w:rFonts w:ascii="Calibri" w:hAnsi="Calibri"/>
                <w:color w:val="2D3748"/>
                <w:sz w:val="19"/>
              </w:rPr>
              <w:t>Each physical copy must possess a globally unique Accession Number.</w:t>
            </w:r>
          </w:p>
        </w:tc>
      </w:tr>
      <w:tr>
        <w:tc>
          <w:tcPr>
            <w:tcW w:type="dxa" w:w="1247"/>
            <w:shd w:val="clear" w:color="auto" w:fill="FFFFFF"/>
          </w:tcPr>
          <w:p>
            <w:pPr>
              <w:spacing w:after="60" w:before="60" w:line="264" w:lineRule="auto"/>
            </w:pPr>
            <w:r>
              <w:rPr>
                <w:rFonts w:ascii="Calibri" w:hAnsi="Calibri"/>
                <w:color w:val="2D3748"/>
                <w:sz w:val="19"/>
              </w:rPr>
              <w:t>BR-03</w:t>
            </w:r>
          </w:p>
        </w:tc>
        <w:tc>
          <w:tcPr>
            <w:tcW w:type="dxa" w:w="2721"/>
            <w:shd w:val="clear" w:color="auto" w:fill="FFFFFF"/>
          </w:tcPr>
          <w:p>
            <w:pPr>
              <w:spacing w:after="60" w:before="60" w:line="264" w:lineRule="auto"/>
            </w:pPr>
            <w:r>
              <w:rPr>
                <w:rFonts w:ascii="Calibri" w:hAnsi="Calibri"/>
                <w:color w:val="2D3748"/>
                <w:sz w:val="19"/>
              </w:rPr>
              <w:t>Single Active Loan Constraint</w:t>
            </w:r>
          </w:p>
        </w:tc>
        <w:tc>
          <w:tcPr>
            <w:tcW w:type="dxa" w:w="5386"/>
            <w:shd w:val="clear" w:color="auto" w:fill="FFFFFF"/>
          </w:tcPr>
          <w:p>
            <w:pPr>
              <w:spacing w:after="60" w:before="60" w:line="264" w:lineRule="auto"/>
            </w:pPr>
            <w:r>
              <w:rPr>
                <w:rFonts w:ascii="Calibri" w:hAnsi="Calibri"/>
                <w:color w:val="2D3748"/>
                <w:sz w:val="19"/>
              </w:rPr>
              <w:t>A physical copy can have at most one open issue record where Status is Active or Overdue.</w:t>
            </w:r>
          </w:p>
        </w:tc>
      </w:tr>
      <w:tr>
        <w:tc>
          <w:tcPr>
            <w:tcW w:type="dxa" w:w="1247"/>
            <w:shd w:val="clear" w:color="auto" w:fill="F7FAFC"/>
          </w:tcPr>
          <w:p>
            <w:pPr>
              <w:spacing w:after="60" w:before="60" w:line="264" w:lineRule="auto"/>
            </w:pPr>
            <w:r>
              <w:rPr>
                <w:rFonts w:ascii="Calibri" w:hAnsi="Calibri"/>
                <w:color w:val="2D3748"/>
                <w:sz w:val="19"/>
              </w:rPr>
              <w:t>BR-04</w:t>
            </w:r>
          </w:p>
        </w:tc>
        <w:tc>
          <w:tcPr>
            <w:tcW w:type="dxa" w:w="2721"/>
            <w:shd w:val="clear" w:color="auto" w:fill="F7FAFC"/>
          </w:tcPr>
          <w:p>
            <w:pPr>
              <w:spacing w:after="60" w:before="60" w:line="264" w:lineRule="auto"/>
            </w:pPr>
            <w:r>
              <w:rPr>
                <w:rFonts w:ascii="Calibri" w:hAnsi="Calibri"/>
                <w:color w:val="2D3748"/>
                <w:sz w:val="19"/>
              </w:rPr>
              <w:t>Chronological Loan Dates</w:t>
            </w:r>
          </w:p>
        </w:tc>
        <w:tc>
          <w:tcPr>
            <w:tcW w:type="dxa" w:w="5386"/>
            <w:shd w:val="clear" w:color="auto" w:fill="F7FAFC"/>
          </w:tcPr>
          <w:p>
            <w:pPr>
              <w:spacing w:after="60" w:before="60" w:line="264" w:lineRule="auto"/>
            </w:pPr>
            <w:r>
              <w:rPr>
                <w:rFonts w:ascii="Calibri" w:hAnsi="Calibri"/>
                <w:color w:val="2D3748"/>
                <w:sz w:val="19"/>
              </w:rPr>
              <w:t>The IssueDate must be chronologically earlier than or equal to the DueDate.</w:t>
            </w:r>
          </w:p>
        </w:tc>
      </w:tr>
      <w:tr>
        <w:tc>
          <w:tcPr>
            <w:tcW w:type="dxa" w:w="1247"/>
            <w:shd w:val="clear" w:color="auto" w:fill="FFFFFF"/>
          </w:tcPr>
          <w:p>
            <w:pPr>
              <w:spacing w:after="60" w:before="60" w:line="264" w:lineRule="auto"/>
            </w:pPr>
            <w:r>
              <w:rPr>
                <w:rFonts w:ascii="Calibri" w:hAnsi="Calibri"/>
                <w:color w:val="2D3748"/>
                <w:sz w:val="19"/>
              </w:rPr>
              <w:t>BR-05</w:t>
            </w:r>
          </w:p>
        </w:tc>
        <w:tc>
          <w:tcPr>
            <w:tcW w:type="dxa" w:w="2721"/>
            <w:shd w:val="clear" w:color="auto" w:fill="FFFFFF"/>
          </w:tcPr>
          <w:p>
            <w:pPr>
              <w:spacing w:after="60" w:before="60" w:line="264" w:lineRule="auto"/>
            </w:pPr>
            <w:r>
              <w:rPr>
                <w:rFonts w:ascii="Calibri" w:hAnsi="Calibri"/>
                <w:color w:val="2D3748"/>
                <w:sz w:val="19"/>
              </w:rPr>
              <w:t>Valid Return Timestamp</w:t>
            </w:r>
          </w:p>
        </w:tc>
        <w:tc>
          <w:tcPr>
            <w:tcW w:type="dxa" w:w="5386"/>
            <w:shd w:val="clear" w:color="auto" w:fill="FFFFFF"/>
          </w:tcPr>
          <w:p>
            <w:pPr>
              <w:spacing w:after="60" w:before="60" w:line="264" w:lineRule="auto"/>
            </w:pPr>
            <w:r>
              <w:rPr>
                <w:rFonts w:ascii="Calibri" w:hAnsi="Calibri"/>
                <w:color w:val="2D3748"/>
                <w:sz w:val="19"/>
              </w:rPr>
              <w:t>When a book is returned, ReturnDate must be greater than or equal to IssueDate.</w:t>
            </w:r>
          </w:p>
        </w:tc>
      </w:tr>
      <w:tr>
        <w:tc>
          <w:tcPr>
            <w:tcW w:type="dxa" w:w="1247"/>
            <w:shd w:val="clear" w:color="auto" w:fill="F7FAFC"/>
          </w:tcPr>
          <w:p>
            <w:pPr>
              <w:spacing w:after="60" w:before="60" w:line="264" w:lineRule="auto"/>
            </w:pPr>
            <w:r>
              <w:rPr>
                <w:rFonts w:ascii="Calibri" w:hAnsi="Calibri"/>
                <w:color w:val="2D3748"/>
                <w:sz w:val="19"/>
              </w:rPr>
              <w:t>BR-06</w:t>
            </w:r>
          </w:p>
        </w:tc>
        <w:tc>
          <w:tcPr>
            <w:tcW w:type="dxa" w:w="2721"/>
            <w:shd w:val="clear" w:color="auto" w:fill="F7FAFC"/>
          </w:tcPr>
          <w:p>
            <w:pPr>
              <w:spacing w:after="60" w:before="60" w:line="264" w:lineRule="auto"/>
            </w:pPr>
            <w:r>
              <w:rPr>
                <w:rFonts w:ascii="Calibri" w:hAnsi="Calibri"/>
                <w:color w:val="2D3748"/>
                <w:sz w:val="19"/>
              </w:rPr>
              <w:t>FIFO Waitlist Fulfillment</w:t>
            </w:r>
          </w:p>
        </w:tc>
        <w:tc>
          <w:tcPr>
            <w:tcW w:type="dxa" w:w="5386"/>
            <w:shd w:val="clear" w:color="auto" w:fill="F7FAFC"/>
          </w:tcPr>
          <w:p>
            <w:pPr>
              <w:spacing w:after="60" w:before="60" w:line="264" w:lineRule="auto"/>
            </w:pPr>
            <w:r>
              <w:rPr>
                <w:rFonts w:ascii="Calibri" w:hAnsi="Calibri"/>
                <w:color w:val="2D3748"/>
                <w:sz w:val="19"/>
              </w:rPr>
              <w:t>Available copies of reserved titles must be allocated strictly in ascending order of QueuePosition.</w:t>
            </w:r>
          </w:p>
        </w:tc>
      </w:tr>
      <w:tr>
        <w:tc>
          <w:tcPr>
            <w:tcW w:type="dxa" w:w="1247"/>
            <w:shd w:val="clear" w:color="auto" w:fill="FFFFFF"/>
          </w:tcPr>
          <w:p>
            <w:pPr>
              <w:spacing w:after="60" w:before="60" w:line="264" w:lineRule="auto"/>
            </w:pPr>
            <w:r>
              <w:rPr>
                <w:rFonts w:ascii="Calibri" w:hAnsi="Calibri"/>
                <w:color w:val="2D3748"/>
                <w:sz w:val="19"/>
              </w:rPr>
              <w:t>BR-07</w:t>
            </w:r>
          </w:p>
        </w:tc>
        <w:tc>
          <w:tcPr>
            <w:tcW w:type="dxa" w:w="2721"/>
            <w:shd w:val="clear" w:color="auto" w:fill="FFFFFF"/>
          </w:tcPr>
          <w:p>
            <w:pPr>
              <w:spacing w:after="60" w:before="60" w:line="264" w:lineRule="auto"/>
            </w:pPr>
            <w:r>
              <w:rPr>
                <w:rFonts w:ascii="Calibri" w:hAnsi="Calibri"/>
                <w:color w:val="2D3748"/>
                <w:sz w:val="19"/>
              </w:rPr>
              <w:t>Non-Negative Fine Rule</w:t>
            </w:r>
          </w:p>
        </w:tc>
        <w:tc>
          <w:tcPr>
            <w:tcW w:type="dxa" w:w="5386"/>
            <w:shd w:val="clear" w:color="auto" w:fill="FFFFFF"/>
          </w:tcPr>
          <w:p>
            <w:pPr>
              <w:spacing w:after="60" w:before="60" w:line="264" w:lineRule="auto"/>
            </w:pPr>
            <w:r>
              <w:rPr>
                <w:rFonts w:ascii="Calibri" w:hAnsi="Calibri"/>
                <w:color w:val="2D3748"/>
                <w:sz w:val="19"/>
              </w:rPr>
              <w:t>All calculated fine amounts must be greater than or equal to zero (Amount &gt;= 0).</w:t>
            </w:r>
          </w:p>
        </w:tc>
      </w:tr>
      <w:tr>
        <w:tc>
          <w:tcPr>
            <w:tcW w:type="dxa" w:w="1247"/>
            <w:shd w:val="clear" w:color="auto" w:fill="F7FAFC"/>
          </w:tcPr>
          <w:p>
            <w:pPr>
              <w:spacing w:after="60" w:before="60" w:line="264" w:lineRule="auto"/>
            </w:pPr>
            <w:r>
              <w:rPr>
                <w:rFonts w:ascii="Calibri" w:hAnsi="Calibri"/>
                <w:color w:val="2D3748"/>
                <w:sz w:val="19"/>
              </w:rPr>
              <w:t>BR-08</w:t>
            </w:r>
          </w:p>
        </w:tc>
        <w:tc>
          <w:tcPr>
            <w:tcW w:type="dxa" w:w="2721"/>
            <w:shd w:val="clear" w:color="auto" w:fill="F7FAFC"/>
          </w:tcPr>
          <w:p>
            <w:pPr>
              <w:spacing w:after="60" w:before="60" w:line="264" w:lineRule="auto"/>
            </w:pPr>
            <w:r>
              <w:rPr>
                <w:rFonts w:ascii="Calibri" w:hAnsi="Calibri"/>
                <w:color w:val="2D3748"/>
                <w:sz w:val="19"/>
              </w:rPr>
              <w:t>Member Quota Enforcement</w:t>
            </w:r>
          </w:p>
        </w:tc>
        <w:tc>
          <w:tcPr>
            <w:tcW w:type="dxa" w:w="5386"/>
            <w:shd w:val="clear" w:color="auto" w:fill="F7FAFC"/>
          </w:tcPr>
          <w:p>
            <w:pPr>
              <w:spacing w:after="60" w:before="60" w:line="264" w:lineRule="auto"/>
            </w:pPr>
            <w:r>
              <w:rPr>
                <w:rFonts w:ascii="Calibri" w:hAnsi="Calibri"/>
                <w:color w:val="2D3748"/>
                <w:sz w:val="19"/>
              </w:rPr>
              <w:t>A member cannot check out additional books once active loans equal MaxBooksAllowed (Students: 3, Faculty: 10).</w:t>
            </w:r>
          </w:p>
        </w:tc>
      </w:tr>
      <w:tr>
        <w:tc>
          <w:tcPr>
            <w:tcW w:type="dxa" w:w="1247"/>
            <w:shd w:val="clear" w:color="auto" w:fill="FFFFFF"/>
          </w:tcPr>
          <w:p>
            <w:pPr>
              <w:spacing w:after="60" w:before="60" w:line="264" w:lineRule="auto"/>
            </w:pPr>
            <w:r>
              <w:rPr>
                <w:rFonts w:ascii="Calibri" w:hAnsi="Calibri"/>
                <w:color w:val="2D3748"/>
                <w:sz w:val="19"/>
              </w:rPr>
              <w:t>BR-09</w:t>
            </w:r>
          </w:p>
        </w:tc>
        <w:tc>
          <w:tcPr>
            <w:tcW w:type="dxa" w:w="2721"/>
            <w:shd w:val="clear" w:color="auto" w:fill="FFFFFF"/>
          </w:tcPr>
          <w:p>
            <w:pPr>
              <w:spacing w:after="60" w:before="60" w:line="264" w:lineRule="auto"/>
            </w:pPr>
            <w:r>
              <w:rPr>
                <w:rFonts w:ascii="Calibri" w:hAnsi="Calibri"/>
                <w:color w:val="2D3748"/>
                <w:sz w:val="19"/>
              </w:rPr>
              <w:t>Digital Access Audit Trail</w:t>
            </w:r>
          </w:p>
        </w:tc>
        <w:tc>
          <w:tcPr>
            <w:tcW w:type="dxa" w:w="5386"/>
            <w:shd w:val="clear" w:color="auto" w:fill="FFFFFF"/>
          </w:tcPr>
          <w:p>
            <w:pPr>
              <w:spacing w:after="60" w:before="60" w:line="264" w:lineRule="auto"/>
            </w:pPr>
            <w:r>
              <w:rPr>
                <w:rFonts w:ascii="Calibri" w:hAnsi="Calibri"/>
                <w:color w:val="2D3748"/>
                <w:sz w:val="19"/>
              </w:rPr>
              <w:t>Every digital asset download must record MemberID, ResourceID, AccessDate, and IPAddress.</w:t>
            </w:r>
          </w:p>
        </w:tc>
      </w:tr>
      <w:tr>
        <w:tc>
          <w:tcPr>
            <w:tcW w:type="dxa" w:w="1247"/>
            <w:shd w:val="clear" w:color="auto" w:fill="F7FAFC"/>
          </w:tcPr>
          <w:p>
            <w:pPr>
              <w:spacing w:after="60" w:before="60" w:line="264" w:lineRule="auto"/>
            </w:pPr>
            <w:r>
              <w:rPr>
                <w:rFonts w:ascii="Calibri" w:hAnsi="Calibri"/>
                <w:color w:val="2D3748"/>
                <w:sz w:val="19"/>
              </w:rPr>
              <w:t>BR-10</w:t>
            </w:r>
          </w:p>
        </w:tc>
        <w:tc>
          <w:tcPr>
            <w:tcW w:type="dxa" w:w="2721"/>
            <w:shd w:val="clear" w:color="auto" w:fill="F7FAFC"/>
          </w:tcPr>
          <w:p>
            <w:pPr>
              <w:spacing w:after="60" w:before="60" w:line="264" w:lineRule="auto"/>
            </w:pPr>
            <w:r>
              <w:rPr>
                <w:rFonts w:ascii="Calibri" w:hAnsi="Calibri"/>
                <w:color w:val="2D3748"/>
                <w:sz w:val="19"/>
              </w:rPr>
              <w:t>Foreign Key Referential Integrity</w:t>
            </w:r>
          </w:p>
        </w:tc>
        <w:tc>
          <w:tcPr>
            <w:tcW w:type="dxa" w:w="5386"/>
            <w:shd w:val="clear" w:color="auto" w:fill="F7FAFC"/>
          </w:tcPr>
          <w:p>
            <w:pPr>
              <w:spacing w:after="60" w:before="60" w:line="264" w:lineRule="auto"/>
            </w:pPr>
            <w:r>
              <w:rPr>
                <w:rFonts w:ascii="Calibri" w:hAnsi="Calibri"/>
                <w:color w:val="2D3748"/>
                <w:sz w:val="19"/>
              </w:rPr>
              <w:t>Every physical copy must link to a valid Edition, which must link to a valid Book and Publisher.</w:t>
            </w:r>
          </w:p>
        </w:tc>
      </w:tr>
    </w:tbl>
    <w:p>
      <w:pPr>
        <w:spacing w:after="160"/>
      </w:pPr>
    </w:p>
    <w:p>
      <w:pPr>
        <w:keepNext/>
        <w:spacing w:before="360" w:after="160"/>
      </w:pPr>
      <w:r>
        <w:rPr>
          <w:rFonts w:ascii="Calibri" w:hAnsi="Calibri"/>
          <w:b/>
          <w:color w:val="0F4C81"/>
          <w:sz w:val="36"/>
        </w:rPr>
        <w:t>7. System Architecture and Modular Design</w:t>
      </w:r>
    </w:p>
    <w:p>
      <w:pPr>
        <w:spacing w:after="120" w:line="276" w:lineRule="auto"/>
        <w:jc w:val="left"/>
      </w:pPr>
      <w:r>
        <w:rPr>
          <w:rFonts w:ascii="Calibri" w:hAnsi="Calibri"/>
          <w:b w:val="0"/>
          <w:i w:val="0"/>
          <w:color w:val="212529"/>
          <w:sz w:val="22"/>
        </w:rPr>
        <w:t>The system employs a three-tier architecture that decouples database persistence from application workflows and presentation interfaces.</w:t>
      </w:r>
    </w:p>
    <w:p>
      <w:pPr>
        <w:pStyle w:val="ListBullet"/>
        <w:spacing w:after="80" w:line="276" w:lineRule="auto"/>
        <w:ind w:left="567"/>
      </w:pPr>
      <w:r>
        <w:rPr>
          <w:rFonts w:ascii="Calibri" w:hAnsi="Calibri"/>
          <w:b/>
          <w:color w:val="1A202C"/>
          <w:sz w:val="22"/>
        </w:rPr>
        <w:t xml:space="preserve">Tier 1: Presentation Layer: </w:t>
      </w:r>
      <w:r>
        <w:rPr>
          <w:rFonts w:ascii="Calibri" w:hAnsi="Calibri"/>
          <w:color w:val="2D3748"/>
          <w:sz w:val="22"/>
        </w:rPr>
        <w:t>A modern, responsive web application built with Streamlit and Plotly. Provides interactive dashboards, circulation check-in/check-out desks, catalogue search filters, fine collection desks, and real-time query consoles.</w:t>
      </w:r>
    </w:p>
    <w:p>
      <w:pPr>
        <w:pStyle w:val="ListBullet"/>
        <w:spacing w:after="80" w:line="276" w:lineRule="auto"/>
        <w:ind w:left="567"/>
      </w:pPr>
      <w:r>
        <w:rPr>
          <w:rFonts w:ascii="Calibri" w:hAnsi="Calibri"/>
          <w:b/>
          <w:color w:val="1A202C"/>
          <w:sz w:val="22"/>
        </w:rPr>
        <w:t xml:space="preserve">Tier 2: Business Logic and Abstraction Layer: </w:t>
      </w:r>
      <w:r>
        <w:rPr>
          <w:rFonts w:ascii="Calibri" w:hAnsi="Calibri"/>
          <w:color w:val="2D3748"/>
          <w:sz w:val="22"/>
        </w:rPr>
        <w:t>Python application modules that enforce loan quota checks, compute overdue penalties, manage queue priority increments, and coordinate dual-engine database connectivity.</w:t>
      </w:r>
    </w:p>
    <w:p>
      <w:pPr>
        <w:pStyle w:val="ListBullet"/>
        <w:spacing w:after="80" w:line="276" w:lineRule="auto"/>
        <w:ind w:left="567"/>
      </w:pPr>
      <w:r>
        <w:rPr>
          <w:rFonts w:ascii="Calibri" w:hAnsi="Calibri"/>
          <w:b/>
          <w:color w:val="1A202C"/>
          <w:sz w:val="22"/>
        </w:rPr>
        <w:t xml:space="preserve">Tier 3: Database Persistence Layer: </w:t>
      </w:r>
      <w:r>
        <w:rPr>
          <w:rFonts w:ascii="Calibri" w:hAnsi="Calibri"/>
          <w:color w:val="2D3748"/>
          <w:sz w:val="22"/>
        </w:rPr>
        <w:t>Dual-engine relational database architecture supporting enterprise MySQL Server (default on port 3306) and local SQLite embedded storage. Enables deployment in enterprise client-server configurations or standalone evaluation environments.</w:t>
      </w:r>
    </w:p>
    <w:p>
      <w:pPr>
        <w:keepNext/>
        <w:spacing w:before="360" w:after="160"/>
      </w:pPr>
      <w:r>
        <w:rPr>
          <w:rFonts w:ascii="Calibri" w:hAnsi="Calibri"/>
          <w:b/>
          <w:color w:val="0F4C81"/>
          <w:sz w:val="36"/>
        </w:rPr>
        <w:t>8. Conceptual Modeling (Entity-Relationship Model)</w:t>
      </w:r>
    </w:p>
    <w:p>
      <w:pPr>
        <w:spacing w:after="120" w:line="276" w:lineRule="auto"/>
        <w:jc w:val="left"/>
      </w:pPr>
      <w:r>
        <w:rPr>
          <w:rFonts w:ascii="Calibri" w:hAnsi="Calibri"/>
          <w:b w:val="0"/>
          <w:i w:val="0"/>
          <w:color w:val="212529"/>
          <w:sz w:val="22"/>
        </w:rPr>
        <w:t>The conceptual database model comprises 10 core entity sets and 4 associative relationship sets. The design cleanly models real-world library relationships including many-to-many book authorship, many-to-many topic classifications, and 1-to-many copy ownership.</w:t>
      </w:r>
    </w:p>
    <w:tbl>
      <w:tblPr>
        <w:tblW w:type="auto" w:w="0"/>
        <w:jc w:val="center"/>
        <w:tblLayout w:type="fixed"/>
        <w:tblLook w:firstColumn="1" w:firstRow="1" w:lastColumn="0" w:lastRow="0" w:noHBand="0" w:noVBand="1" w:val="04A0"/>
      </w:tblPr>
      <w:tblGrid>
        <w:gridCol w:w="3120"/>
        <w:gridCol w:w="3120"/>
        <w:gridCol w:w="3120"/>
      </w:tblGrid>
      <w:tr>
        <w:tc>
          <w:tcPr>
            <w:tcW w:type="dxa" w:w="1814"/>
            <w:shd w:val="clear" w:color="auto" w:fill="0F4C81"/>
          </w:tcPr>
          <w:p>
            <w:pPr>
              <w:spacing w:after="80" w:before="80"/>
              <w:jc w:val="center"/>
            </w:pPr>
            <w:r>
              <w:rPr>
                <w:rFonts w:ascii="Calibri" w:hAnsi="Calibri"/>
                <w:b/>
                <w:color w:val="FFFFFF"/>
                <w:sz w:val="20"/>
              </w:rPr>
              <w:t>Entity Set</w:t>
            </w:r>
          </w:p>
        </w:tc>
        <w:tc>
          <w:tcPr>
            <w:tcW w:type="dxa" w:w="2835"/>
            <w:shd w:val="clear" w:color="auto" w:fill="0F4C81"/>
          </w:tcPr>
          <w:p>
            <w:pPr>
              <w:spacing w:after="80" w:before="80"/>
              <w:jc w:val="center"/>
            </w:pPr>
            <w:r>
              <w:rPr>
                <w:rFonts w:ascii="Calibri" w:hAnsi="Calibri"/>
                <w:b/>
                <w:color w:val="FFFFFF"/>
                <w:sz w:val="20"/>
              </w:rPr>
              <w:t>Real-World Representation</w:t>
            </w:r>
          </w:p>
        </w:tc>
        <w:tc>
          <w:tcPr>
            <w:tcW w:type="dxa" w:w="4706"/>
            <w:shd w:val="clear" w:color="auto" w:fill="0F4C81"/>
          </w:tcPr>
          <w:p>
            <w:pPr>
              <w:spacing w:after="80" w:before="80"/>
              <w:jc w:val="center"/>
            </w:pPr>
            <w:r>
              <w:rPr>
                <w:rFonts w:ascii="Calibri" w:hAnsi="Calibri"/>
                <w:b/>
                <w:color w:val="FFFFFF"/>
                <w:sz w:val="20"/>
              </w:rPr>
              <w:t>Key Attributes</w:t>
            </w:r>
          </w:p>
        </w:tc>
      </w:tr>
      <w:tr>
        <w:tc>
          <w:tcPr>
            <w:tcW w:type="dxa" w:w="1814"/>
            <w:shd w:val="clear" w:color="auto" w:fill="FFFFFF"/>
          </w:tcPr>
          <w:p>
            <w:pPr>
              <w:spacing w:after="60" w:before="60" w:line="264" w:lineRule="auto"/>
            </w:pPr>
            <w:r>
              <w:rPr>
                <w:rFonts w:ascii="Calibri" w:hAnsi="Calibri"/>
                <w:color w:val="2D3748"/>
                <w:sz w:val="19"/>
              </w:rPr>
              <w:t>Book</w:t>
            </w:r>
          </w:p>
        </w:tc>
        <w:tc>
          <w:tcPr>
            <w:tcW w:type="dxa" w:w="2835"/>
            <w:shd w:val="clear" w:color="auto" w:fill="FFFFFF"/>
          </w:tcPr>
          <w:p>
            <w:pPr>
              <w:spacing w:after="60" w:before="60" w:line="264" w:lineRule="auto"/>
            </w:pPr>
            <w:r>
              <w:rPr>
                <w:rFonts w:ascii="Calibri" w:hAnsi="Calibri"/>
                <w:color w:val="2D3748"/>
                <w:sz w:val="19"/>
              </w:rPr>
              <w:t>Represents an abstract intellectual title.</w:t>
            </w:r>
          </w:p>
        </w:tc>
        <w:tc>
          <w:tcPr>
            <w:tcW w:type="dxa" w:w="4706"/>
            <w:shd w:val="clear" w:color="auto" w:fill="FFFFFF"/>
          </w:tcPr>
          <w:p>
            <w:pPr>
              <w:spacing w:after="60" w:before="60" w:line="264" w:lineRule="auto"/>
            </w:pPr>
            <w:r>
              <w:rPr>
                <w:rFonts w:ascii="Calibri" w:hAnsi="Calibri"/>
                <w:color w:val="2D3748"/>
                <w:sz w:val="19"/>
              </w:rPr>
              <w:t>BookID (PK), ISBN, Title, Language, TotalPages, PublicationYear</w:t>
            </w:r>
          </w:p>
        </w:tc>
      </w:tr>
      <w:tr>
        <w:tc>
          <w:tcPr>
            <w:tcW w:type="dxa" w:w="1814"/>
            <w:shd w:val="clear" w:color="auto" w:fill="F7FAFC"/>
          </w:tcPr>
          <w:p>
            <w:pPr>
              <w:spacing w:after="60" w:before="60" w:line="264" w:lineRule="auto"/>
            </w:pPr>
            <w:r>
              <w:rPr>
                <w:rFonts w:ascii="Calibri" w:hAnsi="Calibri"/>
                <w:color w:val="2D3748"/>
                <w:sz w:val="19"/>
              </w:rPr>
              <w:t>Author</w:t>
            </w:r>
          </w:p>
        </w:tc>
        <w:tc>
          <w:tcPr>
            <w:tcW w:type="dxa" w:w="2835"/>
            <w:shd w:val="clear" w:color="auto" w:fill="F7FAFC"/>
          </w:tcPr>
          <w:p>
            <w:pPr>
              <w:spacing w:after="60" w:before="60" w:line="264" w:lineRule="auto"/>
            </w:pPr>
            <w:r>
              <w:rPr>
                <w:rFonts w:ascii="Calibri" w:hAnsi="Calibri"/>
                <w:color w:val="2D3748"/>
                <w:sz w:val="19"/>
              </w:rPr>
              <w:t>Represents creators of intellectual works.</w:t>
            </w:r>
          </w:p>
        </w:tc>
        <w:tc>
          <w:tcPr>
            <w:tcW w:type="dxa" w:w="4706"/>
            <w:shd w:val="clear" w:color="auto" w:fill="F7FAFC"/>
          </w:tcPr>
          <w:p>
            <w:pPr>
              <w:spacing w:after="60" w:before="60" w:line="264" w:lineRule="auto"/>
            </w:pPr>
            <w:r>
              <w:rPr>
                <w:rFonts w:ascii="Calibri" w:hAnsi="Calibri"/>
                <w:color w:val="2D3748"/>
                <w:sz w:val="19"/>
              </w:rPr>
              <w:t>AuthorID (PK), FirstName, LastName, Bio</w:t>
            </w:r>
          </w:p>
        </w:tc>
      </w:tr>
      <w:tr>
        <w:tc>
          <w:tcPr>
            <w:tcW w:type="dxa" w:w="1814"/>
            <w:shd w:val="clear" w:color="auto" w:fill="FFFFFF"/>
          </w:tcPr>
          <w:p>
            <w:pPr>
              <w:spacing w:after="60" w:before="60" w:line="264" w:lineRule="auto"/>
            </w:pPr>
            <w:r>
              <w:rPr>
                <w:rFonts w:ascii="Calibri" w:hAnsi="Calibri"/>
                <w:color w:val="2D3748"/>
                <w:sz w:val="19"/>
              </w:rPr>
              <w:t>Publisher</w:t>
            </w:r>
          </w:p>
        </w:tc>
        <w:tc>
          <w:tcPr>
            <w:tcW w:type="dxa" w:w="2835"/>
            <w:shd w:val="clear" w:color="auto" w:fill="FFFFFF"/>
          </w:tcPr>
          <w:p>
            <w:pPr>
              <w:spacing w:after="60" w:before="60" w:line="264" w:lineRule="auto"/>
            </w:pPr>
            <w:r>
              <w:rPr>
                <w:rFonts w:ascii="Calibri" w:hAnsi="Calibri"/>
                <w:color w:val="2D3748"/>
                <w:sz w:val="19"/>
              </w:rPr>
              <w:t>Represents book publishing organizations.</w:t>
            </w:r>
          </w:p>
        </w:tc>
        <w:tc>
          <w:tcPr>
            <w:tcW w:type="dxa" w:w="4706"/>
            <w:shd w:val="clear" w:color="auto" w:fill="FFFFFF"/>
          </w:tcPr>
          <w:p>
            <w:pPr>
              <w:spacing w:after="60" w:before="60" w:line="264" w:lineRule="auto"/>
            </w:pPr>
            <w:r>
              <w:rPr>
                <w:rFonts w:ascii="Calibri" w:hAnsi="Calibri"/>
                <w:color w:val="2D3748"/>
                <w:sz w:val="19"/>
              </w:rPr>
              <w:t>PublisherID (PK), Name, Address, Phone, Email</w:t>
            </w:r>
          </w:p>
        </w:tc>
      </w:tr>
      <w:tr>
        <w:tc>
          <w:tcPr>
            <w:tcW w:type="dxa" w:w="1814"/>
            <w:shd w:val="clear" w:color="auto" w:fill="F7FAFC"/>
          </w:tcPr>
          <w:p>
            <w:pPr>
              <w:spacing w:after="60" w:before="60" w:line="264" w:lineRule="auto"/>
            </w:pPr>
            <w:r>
              <w:rPr>
                <w:rFonts w:ascii="Calibri" w:hAnsi="Calibri"/>
                <w:color w:val="2D3748"/>
                <w:sz w:val="19"/>
              </w:rPr>
              <w:t>Category</w:t>
            </w:r>
          </w:p>
        </w:tc>
        <w:tc>
          <w:tcPr>
            <w:tcW w:type="dxa" w:w="2835"/>
            <w:shd w:val="clear" w:color="auto" w:fill="F7FAFC"/>
          </w:tcPr>
          <w:p>
            <w:pPr>
              <w:spacing w:after="60" w:before="60" w:line="264" w:lineRule="auto"/>
            </w:pPr>
            <w:r>
              <w:rPr>
                <w:rFonts w:ascii="Calibri" w:hAnsi="Calibri"/>
                <w:color w:val="2D3748"/>
                <w:sz w:val="19"/>
              </w:rPr>
              <w:t>Represents thematic subject classifications.</w:t>
            </w:r>
          </w:p>
        </w:tc>
        <w:tc>
          <w:tcPr>
            <w:tcW w:type="dxa" w:w="4706"/>
            <w:shd w:val="clear" w:color="auto" w:fill="F7FAFC"/>
          </w:tcPr>
          <w:p>
            <w:pPr>
              <w:spacing w:after="60" w:before="60" w:line="264" w:lineRule="auto"/>
            </w:pPr>
            <w:r>
              <w:rPr>
                <w:rFonts w:ascii="Calibri" w:hAnsi="Calibri"/>
                <w:color w:val="2D3748"/>
                <w:sz w:val="19"/>
              </w:rPr>
              <w:t>CategoryID (PK), Name, Description</w:t>
            </w:r>
          </w:p>
        </w:tc>
      </w:tr>
      <w:tr>
        <w:tc>
          <w:tcPr>
            <w:tcW w:type="dxa" w:w="1814"/>
            <w:shd w:val="clear" w:color="auto" w:fill="FFFFFF"/>
          </w:tcPr>
          <w:p>
            <w:pPr>
              <w:spacing w:after="60" w:before="60" w:line="264" w:lineRule="auto"/>
            </w:pPr>
            <w:r>
              <w:rPr>
                <w:rFonts w:ascii="Calibri" w:hAnsi="Calibri"/>
                <w:color w:val="2D3748"/>
                <w:sz w:val="19"/>
              </w:rPr>
              <w:t>Edition</w:t>
            </w:r>
          </w:p>
        </w:tc>
        <w:tc>
          <w:tcPr>
            <w:tcW w:type="dxa" w:w="2835"/>
            <w:shd w:val="clear" w:color="auto" w:fill="FFFFFF"/>
          </w:tcPr>
          <w:p>
            <w:pPr>
              <w:spacing w:after="60" w:before="60" w:line="264" w:lineRule="auto"/>
            </w:pPr>
            <w:r>
              <w:rPr>
                <w:rFonts w:ascii="Calibri" w:hAnsi="Calibri"/>
                <w:color w:val="2D3748"/>
                <w:sz w:val="19"/>
              </w:rPr>
              <w:t>Represents specific published releases of a book.</w:t>
            </w:r>
          </w:p>
        </w:tc>
        <w:tc>
          <w:tcPr>
            <w:tcW w:type="dxa" w:w="4706"/>
            <w:shd w:val="clear" w:color="auto" w:fill="FFFFFF"/>
          </w:tcPr>
          <w:p>
            <w:pPr>
              <w:spacing w:after="60" w:before="60" w:line="264" w:lineRule="auto"/>
            </w:pPr>
            <w:r>
              <w:rPr>
                <w:rFonts w:ascii="Calibri" w:hAnsi="Calibri"/>
                <w:color w:val="2D3748"/>
                <w:sz w:val="19"/>
              </w:rPr>
              <w:t>EditionID (PK), BookID (FK), EditionNumber, PublisherID (FK), PublicationDate, Format</w:t>
            </w:r>
          </w:p>
        </w:tc>
      </w:tr>
      <w:tr>
        <w:tc>
          <w:tcPr>
            <w:tcW w:type="dxa" w:w="1814"/>
            <w:shd w:val="clear" w:color="auto" w:fill="F7FAFC"/>
          </w:tcPr>
          <w:p>
            <w:pPr>
              <w:spacing w:after="60" w:before="60" w:line="264" w:lineRule="auto"/>
            </w:pPr>
            <w:r>
              <w:rPr>
                <w:rFonts w:ascii="Calibri" w:hAnsi="Calibri"/>
                <w:color w:val="2D3748"/>
                <w:sz w:val="19"/>
              </w:rPr>
              <w:t>Copy</w:t>
            </w:r>
          </w:p>
        </w:tc>
        <w:tc>
          <w:tcPr>
            <w:tcW w:type="dxa" w:w="2835"/>
            <w:shd w:val="clear" w:color="auto" w:fill="F7FAFC"/>
          </w:tcPr>
          <w:p>
            <w:pPr>
              <w:spacing w:after="60" w:before="60" w:line="264" w:lineRule="auto"/>
            </w:pPr>
            <w:r>
              <w:rPr>
                <w:rFonts w:ascii="Calibri" w:hAnsi="Calibri"/>
                <w:color w:val="2D3748"/>
                <w:sz w:val="19"/>
              </w:rPr>
              <w:t>Represents individual physical inventory items.</w:t>
            </w:r>
          </w:p>
        </w:tc>
        <w:tc>
          <w:tcPr>
            <w:tcW w:type="dxa" w:w="4706"/>
            <w:shd w:val="clear" w:color="auto" w:fill="F7FAFC"/>
          </w:tcPr>
          <w:p>
            <w:pPr>
              <w:spacing w:after="60" w:before="60" w:line="264" w:lineRule="auto"/>
            </w:pPr>
            <w:r>
              <w:rPr>
                <w:rFonts w:ascii="Calibri" w:hAnsi="Calibri"/>
                <w:color w:val="2D3748"/>
                <w:sz w:val="19"/>
              </w:rPr>
              <w:t>CopyID (PK), AccessionNumber, EditionID (FK), Status, ShelfLocation, DateAcquired</w:t>
            </w:r>
          </w:p>
        </w:tc>
      </w:tr>
      <w:tr>
        <w:tc>
          <w:tcPr>
            <w:tcW w:type="dxa" w:w="1814"/>
            <w:shd w:val="clear" w:color="auto" w:fill="FFFFFF"/>
          </w:tcPr>
          <w:p>
            <w:pPr>
              <w:spacing w:after="60" w:before="60" w:line="264" w:lineRule="auto"/>
            </w:pPr>
            <w:r>
              <w:rPr>
                <w:rFonts w:ascii="Calibri" w:hAnsi="Calibri"/>
                <w:color w:val="2D3748"/>
                <w:sz w:val="19"/>
              </w:rPr>
              <w:t>Member</w:t>
            </w:r>
          </w:p>
        </w:tc>
        <w:tc>
          <w:tcPr>
            <w:tcW w:type="dxa" w:w="2835"/>
            <w:shd w:val="clear" w:color="auto" w:fill="FFFFFF"/>
          </w:tcPr>
          <w:p>
            <w:pPr>
              <w:spacing w:after="60" w:before="60" w:line="264" w:lineRule="auto"/>
            </w:pPr>
            <w:r>
              <w:rPr>
                <w:rFonts w:ascii="Calibri" w:hAnsi="Calibri"/>
                <w:color w:val="2D3748"/>
                <w:sz w:val="19"/>
              </w:rPr>
              <w:t>Represents library cardholders and patrons.</w:t>
            </w:r>
          </w:p>
        </w:tc>
        <w:tc>
          <w:tcPr>
            <w:tcW w:type="dxa" w:w="4706"/>
            <w:shd w:val="clear" w:color="auto" w:fill="FFFFFF"/>
          </w:tcPr>
          <w:p>
            <w:pPr>
              <w:spacing w:after="60" w:before="60" w:line="264" w:lineRule="auto"/>
            </w:pPr>
            <w:r>
              <w:rPr>
                <w:rFonts w:ascii="Calibri" w:hAnsi="Calibri"/>
                <w:color w:val="2D3748"/>
                <w:sz w:val="19"/>
              </w:rPr>
              <w:t>MemberID (PK), FirstName, LastName, Email, Phone, MembershipType, MaxBooksAllowed</w:t>
            </w:r>
          </w:p>
        </w:tc>
      </w:tr>
      <w:tr>
        <w:tc>
          <w:tcPr>
            <w:tcW w:type="dxa" w:w="1814"/>
            <w:shd w:val="clear" w:color="auto" w:fill="F7FAFC"/>
          </w:tcPr>
          <w:p>
            <w:pPr>
              <w:spacing w:after="60" w:before="60" w:line="264" w:lineRule="auto"/>
            </w:pPr>
            <w:r>
              <w:rPr>
                <w:rFonts w:ascii="Calibri" w:hAnsi="Calibri"/>
                <w:color w:val="2D3748"/>
                <w:sz w:val="19"/>
              </w:rPr>
              <w:t>Issue</w:t>
            </w:r>
          </w:p>
        </w:tc>
        <w:tc>
          <w:tcPr>
            <w:tcW w:type="dxa" w:w="2835"/>
            <w:shd w:val="clear" w:color="auto" w:fill="F7FAFC"/>
          </w:tcPr>
          <w:p>
            <w:pPr>
              <w:spacing w:after="60" w:before="60" w:line="264" w:lineRule="auto"/>
            </w:pPr>
            <w:r>
              <w:rPr>
                <w:rFonts w:ascii="Calibri" w:hAnsi="Calibri"/>
                <w:color w:val="2D3748"/>
                <w:sz w:val="19"/>
              </w:rPr>
              <w:t>Captures physical copy borrowing transactions.</w:t>
            </w:r>
          </w:p>
        </w:tc>
        <w:tc>
          <w:tcPr>
            <w:tcW w:type="dxa" w:w="4706"/>
            <w:shd w:val="clear" w:color="auto" w:fill="F7FAFC"/>
          </w:tcPr>
          <w:p>
            <w:pPr>
              <w:spacing w:after="60" w:before="60" w:line="264" w:lineRule="auto"/>
            </w:pPr>
            <w:r>
              <w:rPr>
                <w:rFonts w:ascii="Calibri" w:hAnsi="Calibri"/>
                <w:color w:val="2D3748"/>
                <w:sz w:val="19"/>
              </w:rPr>
              <w:t>IssueID (PK), CopyID (FK), MemberID (FK), IssueDate, DueDate, ReturnDate, Status</w:t>
            </w:r>
          </w:p>
        </w:tc>
      </w:tr>
      <w:tr>
        <w:tc>
          <w:tcPr>
            <w:tcW w:type="dxa" w:w="1814"/>
            <w:shd w:val="clear" w:color="auto" w:fill="FFFFFF"/>
          </w:tcPr>
          <w:p>
            <w:pPr>
              <w:spacing w:after="60" w:before="60" w:line="264" w:lineRule="auto"/>
            </w:pPr>
            <w:r>
              <w:rPr>
                <w:rFonts w:ascii="Calibri" w:hAnsi="Calibri"/>
                <w:color w:val="2D3748"/>
                <w:sz w:val="19"/>
              </w:rPr>
              <w:t>Reservation</w:t>
            </w:r>
          </w:p>
        </w:tc>
        <w:tc>
          <w:tcPr>
            <w:tcW w:type="dxa" w:w="2835"/>
            <w:shd w:val="clear" w:color="auto" w:fill="FFFFFF"/>
          </w:tcPr>
          <w:p>
            <w:pPr>
              <w:spacing w:after="60" w:before="60" w:line="264" w:lineRule="auto"/>
            </w:pPr>
            <w:r>
              <w:rPr>
                <w:rFonts w:ascii="Calibri" w:hAnsi="Calibri"/>
                <w:color w:val="2D3748"/>
                <w:sz w:val="19"/>
              </w:rPr>
              <w:t>Tracks waitlist requests for checked-out titles.</w:t>
            </w:r>
          </w:p>
        </w:tc>
        <w:tc>
          <w:tcPr>
            <w:tcW w:type="dxa" w:w="4706"/>
            <w:shd w:val="clear" w:color="auto" w:fill="FFFFFF"/>
          </w:tcPr>
          <w:p>
            <w:pPr>
              <w:spacing w:after="60" w:before="60" w:line="264" w:lineRule="auto"/>
            </w:pPr>
            <w:r>
              <w:rPr>
                <w:rFonts w:ascii="Calibri" w:hAnsi="Calibri"/>
                <w:color w:val="2D3748"/>
                <w:sz w:val="19"/>
              </w:rPr>
              <w:t>ReservationID (PK), BookID (FK), MemberID (FK), ReservationDate, QueuePosition, Status</w:t>
            </w:r>
          </w:p>
        </w:tc>
      </w:tr>
      <w:tr>
        <w:tc>
          <w:tcPr>
            <w:tcW w:type="dxa" w:w="1814"/>
            <w:shd w:val="clear" w:color="auto" w:fill="F7FAFC"/>
          </w:tcPr>
          <w:p>
            <w:pPr>
              <w:spacing w:after="60" w:before="60" w:line="264" w:lineRule="auto"/>
            </w:pPr>
            <w:r>
              <w:rPr>
                <w:rFonts w:ascii="Calibri" w:hAnsi="Calibri"/>
                <w:color w:val="2D3748"/>
                <w:sz w:val="19"/>
              </w:rPr>
              <w:t>Fine</w:t>
            </w:r>
          </w:p>
        </w:tc>
        <w:tc>
          <w:tcPr>
            <w:tcW w:type="dxa" w:w="2835"/>
            <w:shd w:val="clear" w:color="auto" w:fill="F7FAFC"/>
          </w:tcPr>
          <w:p>
            <w:pPr>
              <w:spacing w:after="60" w:before="60" w:line="264" w:lineRule="auto"/>
            </w:pPr>
            <w:r>
              <w:rPr>
                <w:rFonts w:ascii="Calibri" w:hAnsi="Calibri"/>
                <w:color w:val="2D3748"/>
                <w:sz w:val="19"/>
              </w:rPr>
              <w:t>Tracks financial liabilities incurred from late returns.</w:t>
            </w:r>
          </w:p>
        </w:tc>
        <w:tc>
          <w:tcPr>
            <w:tcW w:type="dxa" w:w="4706"/>
            <w:shd w:val="clear" w:color="auto" w:fill="F7FAFC"/>
          </w:tcPr>
          <w:p>
            <w:pPr>
              <w:spacing w:after="60" w:before="60" w:line="264" w:lineRule="auto"/>
            </w:pPr>
            <w:r>
              <w:rPr>
                <w:rFonts w:ascii="Calibri" w:hAnsi="Calibri"/>
                <w:color w:val="2D3748"/>
                <w:sz w:val="19"/>
              </w:rPr>
              <w:t>FineID (PK), IssueID (FK), MemberID (FK), Amount, Reason, FineDate, PaidDate, Status</w:t>
            </w:r>
          </w:p>
        </w:tc>
      </w:tr>
      <w:tr>
        <w:tc>
          <w:tcPr>
            <w:tcW w:type="dxa" w:w="1814"/>
            <w:shd w:val="clear" w:color="auto" w:fill="FFFFFF"/>
          </w:tcPr>
          <w:p>
            <w:pPr>
              <w:spacing w:after="60" w:before="60" w:line="264" w:lineRule="auto"/>
            </w:pPr>
            <w:r>
              <w:rPr>
                <w:rFonts w:ascii="Calibri" w:hAnsi="Calibri"/>
                <w:color w:val="2D3748"/>
                <w:sz w:val="19"/>
              </w:rPr>
              <w:t>DigitalResource</w:t>
            </w:r>
          </w:p>
        </w:tc>
        <w:tc>
          <w:tcPr>
            <w:tcW w:type="dxa" w:w="2835"/>
            <w:shd w:val="clear" w:color="auto" w:fill="FFFFFF"/>
          </w:tcPr>
          <w:p>
            <w:pPr>
              <w:spacing w:after="60" w:before="60" w:line="264" w:lineRule="auto"/>
            </w:pPr>
            <w:r>
              <w:rPr>
                <w:rFonts w:ascii="Calibri" w:hAnsi="Calibri"/>
                <w:color w:val="2D3748"/>
                <w:sz w:val="19"/>
              </w:rPr>
              <w:t>Metadata for electronic files and downloads.</w:t>
            </w:r>
          </w:p>
        </w:tc>
        <w:tc>
          <w:tcPr>
            <w:tcW w:type="dxa" w:w="4706"/>
            <w:shd w:val="clear" w:color="auto" w:fill="FFFFFF"/>
          </w:tcPr>
          <w:p>
            <w:pPr>
              <w:spacing w:after="60" w:before="60" w:line="264" w:lineRule="auto"/>
            </w:pPr>
            <w:r>
              <w:rPr>
                <w:rFonts w:ascii="Calibri" w:hAnsi="Calibri"/>
                <w:color w:val="2D3748"/>
                <w:sz w:val="19"/>
              </w:rPr>
              <w:t>ResourceID (PK), BookID (FK), ResourceType, FileFormat, FileSize, URL</w:t>
            </w:r>
          </w:p>
        </w:tc>
      </w:tr>
      <w:tr>
        <w:tc>
          <w:tcPr>
            <w:tcW w:type="dxa" w:w="1814"/>
            <w:shd w:val="clear" w:color="auto" w:fill="F7FAFC"/>
          </w:tcPr>
          <w:p>
            <w:pPr>
              <w:spacing w:after="60" w:before="60" w:line="264" w:lineRule="auto"/>
            </w:pPr>
            <w:r>
              <w:rPr>
                <w:rFonts w:ascii="Calibri" w:hAnsi="Calibri"/>
                <w:color w:val="2D3748"/>
                <w:sz w:val="19"/>
              </w:rPr>
              <w:t>DigitalAccessLog</w:t>
            </w:r>
          </w:p>
        </w:tc>
        <w:tc>
          <w:tcPr>
            <w:tcW w:type="dxa" w:w="2835"/>
            <w:shd w:val="clear" w:color="auto" w:fill="F7FAFC"/>
          </w:tcPr>
          <w:p>
            <w:pPr>
              <w:spacing w:after="60" w:before="60" w:line="264" w:lineRule="auto"/>
            </w:pPr>
            <w:r>
              <w:rPr>
                <w:rFonts w:ascii="Calibri" w:hAnsi="Calibri"/>
                <w:color w:val="2D3748"/>
                <w:sz w:val="19"/>
              </w:rPr>
              <w:t>Immutable audit trail of digital downloads.</w:t>
            </w:r>
          </w:p>
        </w:tc>
        <w:tc>
          <w:tcPr>
            <w:tcW w:type="dxa" w:w="4706"/>
            <w:shd w:val="clear" w:color="auto" w:fill="F7FAFC"/>
          </w:tcPr>
          <w:p>
            <w:pPr>
              <w:spacing w:after="60" w:before="60" w:line="264" w:lineRule="auto"/>
            </w:pPr>
            <w:r>
              <w:rPr>
                <w:rFonts w:ascii="Calibri" w:hAnsi="Calibri"/>
                <w:color w:val="2D3748"/>
                <w:sz w:val="19"/>
              </w:rPr>
              <w:t>LogID (PK), ResourceID (FK), MemberID (FK), AccessDate, AccessType, IPAddress</w:t>
            </w:r>
          </w:p>
        </w:tc>
      </w:tr>
    </w:tbl>
    <w:p>
      <w:pPr>
        <w:spacing w:after="160"/>
      </w:pPr>
    </w:p>
    <w:p>
      <w:pPr>
        <w:keepNext/>
        <w:spacing w:before="360" w:after="160"/>
      </w:pPr>
      <w:r>
        <w:rPr>
          <w:rFonts w:ascii="Calibri" w:hAnsi="Calibri"/>
          <w:b/>
          <w:color w:val="0F4C81"/>
          <w:sz w:val="36"/>
        </w:rPr>
        <w:t>9. Relational Schema and Normalization Analysis</w:t>
      </w:r>
    </w:p>
    <w:p>
      <w:pPr>
        <w:keepNext/>
        <w:spacing w:before="280" w:after="120"/>
      </w:pPr>
      <w:r>
        <w:rPr>
          <w:rFonts w:ascii="Calibri" w:hAnsi="Calibri"/>
          <w:b/>
          <w:color w:val="1B6CA8"/>
          <w:sz w:val="28"/>
        </w:rPr>
        <w:t>9.1 Relational Schema Notation</w:t>
      </w:r>
    </w:p>
    <w:p>
      <w:pPr>
        <w:spacing w:after="120" w:line="276" w:lineRule="auto"/>
        <w:jc w:val="left"/>
      </w:pPr>
      <w:r>
        <w:rPr>
          <w:rFonts w:ascii="Calibri" w:hAnsi="Calibri"/>
          <w:b w:val="0"/>
          <w:i w:val="0"/>
          <w:color w:val="212529"/>
          <w:sz w:val="22"/>
        </w:rPr>
        <w:t>The normalized relational database schema is formally defined below. Primary keys are marked with PK and foreign keys with FK:</w:t>
      </w:r>
    </w:p>
    <w:p>
      <w:pPr>
        <w:spacing w:after="60" w:line="276" w:lineRule="auto"/>
        <w:jc w:val="left"/>
      </w:pPr>
      <w:r>
        <w:rPr>
          <w:rFonts w:ascii="Calibri" w:hAnsi="Calibri"/>
          <w:b w:val="0"/>
          <w:i w:val="0"/>
          <w:color w:val="212529"/>
          <w:sz w:val="22"/>
        </w:rPr>
        <w:t>1. Author (AuthorID [PK], FirstName, LastName, Bio)</w:t>
      </w:r>
    </w:p>
    <w:p>
      <w:pPr>
        <w:spacing w:after="60" w:line="276" w:lineRule="auto"/>
        <w:jc w:val="left"/>
      </w:pPr>
      <w:r>
        <w:rPr>
          <w:rFonts w:ascii="Calibri" w:hAnsi="Calibri"/>
          <w:b w:val="0"/>
          <w:i w:val="0"/>
          <w:color w:val="212529"/>
          <w:sz w:val="22"/>
        </w:rPr>
        <w:t>2. Publisher (PublisherID [PK], Name, Address, Phone, Email)</w:t>
      </w:r>
    </w:p>
    <w:p>
      <w:pPr>
        <w:spacing w:after="60" w:line="276" w:lineRule="auto"/>
        <w:jc w:val="left"/>
      </w:pPr>
      <w:r>
        <w:rPr>
          <w:rFonts w:ascii="Calibri" w:hAnsi="Calibri"/>
          <w:b w:val="0"/>
          <w:i w:val="0"/>
          <w:color w:val="212529"/>
          <w:sz w:val="22"/>
        </w:rPr>
        <w:t>3. Category (CategoryID [PK], Name, Description)</w:t>
      </w:r>
    </w:p>
    <w:p>
      <w:pPr>
        <w:spacing w:after="60" w:line="276" w:lineRule="auto"/>
        <w:jc w:val="left"/>
      </w:pPr>
      <w:r>
        <w:rPr>
          <w:rFonts w:ascii="Calibri" w:hAnsi="Calibri"/>
          <w:b w:val="0"/>
          <w:i w:val="0"/>
          <w:color w:val="212529"/>
          <w:sz w:val="22"/>
        </w:rPr>
        <w:t>4. Book (BookID [PK], ISBN, Title, Language, TotalPages, PublicationYear)</w:t>
      </w:r>
    </w:p>
    <w:p>
      <w:pPr>
        <w:spacing w:after="60" w:line="276" w:lineRule="auto"/>
        <w:jc w:val="left"/>
      </w:pPr>
      <w:r>
        <w:rPr>
          <w:rFonts w:ascii="Calibri" w:hAnsi="Calibri"/>
          <w:b w:val="0"/>
          <w:i w:val="0"/>
          <w:color w:val="212529"/>
          <w:sz w:val="22"/>
        </w:rPr>
        <w:t>5. BookAuthor (BookID [PK, FK], AuthorID [PK, FK])</w:t>
      </w:r>
    </w:p>
    <w:p>
      <w:pPr>
        <w:spacing w:after="60" w:line="276" w:lineRule="auto"/>
        <w:jc w:val="left"/>
      </w:pPr>
      <w:r>
        <w:rPr>
          <w:rFonts w:ascii="Calibri" w:hAnsi="Calibri"/>
          <w:b w:val="0"/>
          <w:i w:val="0"/>
          <w:color w:val="212529"/>
          <w:sz w:val="22"/>
        </w:rPr>
        <w:t>6. BookCategory (BookID [PK, FK], CategoryID [PK, FK])</w:t>
      </w:r>
    </w:p>
    <w:p>
      <w:pPr>
        <w:spacing w:after="60" w:line="276" w:lineRule="auto"/>
        <w:jc w:val="left"/>
      </w:pPr>
      <w:r>
        <w:rPr>
          <w:rFonts w:ascii="Calibri" w:hAnsi="Calibri"/>
          <w:b w:val="0"/>
          <w:i w:val="0"/>
          <w:color w:val="212529"/>
          <w:sz w:val="22"/>
        </w:rPr>
        <w:t>7. Edition (EditionID [PK], BookID [FK], EditionNumber, PublisherID [FK], PublicationDate, Format)</w:t>
      </w:r>
    </w:p>
    <w:p>
      <w:pPr>
        <w:spacing w:after="60" w:line="276" w:lineRule="auto"/>
        <w:jc w:val="left"/>
      </w:pPr>
      <w:r>
        <w:rPr>
          <w:rFonts w:ascii="Calibri" w:hAnsi="Calibri"/>
          <w:b w:val="0"/>
          <w:i w:val="0"/>
          <w:color w:val="212529"/>
          <w:sz w:val="22"/>
        </w:rPr>
        <w:t>8. Copy (CopyID [PK], AccessionNumber, EditionID [FK], Status, ShelfLocation, DateAcquired)</w:t>
      </w:r>
    </w:p>
    <w:p>
      <w:pPr>
        <w:spacing w:after="60" w:line="276" w:lineRule="auto"/>
        <w:jc w:val="left"/>
      </w:pPr>
      <w:r>
        <w:rPr>
          <w:rFonts w:ascii="Calibri" w:hAnsi="Calibri"/>
          <w:b w:val="0"/>
          <w:i w:val="0"/>
          <w:color w:val="212529"/>
          <w:sz w:val="22"/>
        </w:rPr>
        <w:t>9. Member (MemberID [PK], FirstName, LastName, Email, Phone, Address, MembershipType, MembershipStartDate, MembershipEndDate, MaxBooksAllowed, IsActive)</w:t>
      </w:r>
    </w:p>
    <w:p>
      <w:pPr>
        <w:spacing w:after="60" w:line="276" w:lineRule="auto"/>
        <w:jc w:val="left"/>
      </w:pPr>
      <w:r>
        <w:rPr>
          <w:rFonts w:ascii="Calibri" w:hAnsi="Calibri"/>
          <w:b w:val="0"/>
          <w:i w:val="0"/>
          <w:color w:val="212529"/>
          <w:sz w:val="22"/>
        </w:rPr>
        <w:t>10. Issue (IssueID [PK], CopyID [FK], MemberID [FK], IssueDate, DueDate, ReturnDate, Status)</w:t>
      </w:r>
    </w:p>
    <w:p>
      <w:pPr>
        <w:spacing w:after="60" w:line="276" w:lineRule="auto"/>
        <w:jc w:val="left"/>
      </w:pPr>
      <w:r>
        <w:rPr>
          <w:rFonts w:ascii="Calibri" w:hAnsi="Calibri"/>
          <w:b w:val="0"/>
          <w:i w:val="0"/>
          <w:color w:val="212529"/>
          <w:sz w:val="22"/>
        </w:rPr>
        <w:t>11. Reservation (ReservationID [PK], BookID [FK], MemberID [FK], ReservationDate, QueuePosition, Status, ExpiryDate)</w:t>
      </w:r>
    </w:p>
    <w:p>
      <w:pPr>
        <w:spacing w:after="60" w:line="276" w:lineRule="auto"/>
        <w:jc w:val="left"/>
      </w:pPr>
      <w:r>
        <w:rPr>
          <w:rFonts w:ascii="Calibri" w:hAnsi="Calibri"/>
          <w:b w:val="0"/>
          <w:i w:val="0"/>
          <w:color w:val="212529"/>
          <w:sz w:val="22"/>
        </w:rPr>
        <w:t>12. Fine (FineID [PK], IssueID [FK], MemberID [FK], Amount, Reason, FineDate, PaidDate, Status)</w:t>
      </w:r>
    </w:p>
    <w:p>
      <w:pPr>
        <w:spacing w:after="60" w:line="276" w:lineRule="auto"/>
        <w:jc w:val="left"/>
      </w:pPr>
      <w:r>
        <w:rPr>
          <w:rFonts w:ascii="Calibri" w:hAnsi="Calibri"/>
          <w:b w:val="0"/>
          <w:i w:val="0"/>
          <w:color w:val="212529"/>
          <w:sz w:val="22"/>
        </w:rPr>
        <w:t>13. DigitalResource (ResourceID [PK], BookID [FK], ResourceType, FileFormat, FileSize, URL, UploadDate)</w:t>
      </w:r>
    </w:p>
    <w:p>
      <w:pPr>
        <w:spacing w:after="60" w:line="276" w:lineRule="auto"/>
        <w:jc w:val="left"/>
      </w:pPr>
      <w:r>
        <w:rPr>
          <w:rFonts w:ascii="Calibri" w:hAnsi="Calibri"/>
          <w:b w:val="0"/>
          <w:i w:val="0"/>
          <w:color w:val="212529"/>
          <w:sz w:val="22"/>
        </w:rPr>
        <w:t>14. DigitalAccessLog (LogID [PK], ResourceID [FK], MemberID [FK], AccessDate, AccessType, IPAddress)</w:t>
      </w:r>
    </w:p>
    <w:p>
      <w:pPr>
        <w:keepNext/>
        <w:spacing w:before="280" w:after="120"/>
      </w:pPr>
      <w:r>
        <w:rPr>
          <w:rFonts w:ascii="Calibri" w:hAnsi="Calibri"/>
          <w:b/>
          <w:color w:val="1B6CA8"/>
          <w:sz w:val="28"/>
        </w:rPr>
        <w:t>9.2 Normalization Analysis</w:t>
      </w:r>
    </w:p>
    <w:p>
      <w:pPr>
        <w:spacing w:after="120" w:line="276" w:lineRule="auto"/>
        <w:jc w:val="left"/>
      </w:pPr>
      <w:r>
        <w:rPr>
          <w:rFonts w:ascii="Calibri" w:hAnsi="Calibri"/>
          <w:b w:val="0"/>
          <w:i w:val="0"/>
          <w:color w:val="212529"/>
          <w:sz w:val="22"/>
        </w:rPr>
        <w:t>The schema was decomposed systematically through First Normal Form (1NF), Second Normal Form (2NF), and Third Normal Form (3NF):</w:t>
      </w:r>
    </w:p>
    <w:p>
      <w:pPr>
        <w:pStyle w:val="ListBullet"/>
        <w:spacing w:after="80" w:line="276" w:lineRule="auto"/>
        <w:ind w:left="567"/>
      </w:pPr>
      <w:r>
        <w:rPr>
          <w:rFonts w:ascii="Calibri" w:hAnsi="Calibri"/>
          <w:b/>
          <w:color w:val="1A202C"/>
          <w:sz w:val="22"/>
        </w:rPr>
        <w:t xml:space="preserve">First Normal Form (1NF): </w:t>
      </w:r>
      <w:r>
        <w:rPr>
          <w:rFonts w:ascii="Calibri" w:hAnsi="Calibri"/>
          <w:color w:val="2D3748"/>
          <w:sz w:val="22"/>
        </w:rPr>
        <w:t>Every attribute contains strictly atomic, indivisible values. Multi-valued attributes like authors and categories were extracted into separate junction tables (BookAuthor, BookCategory), eliminating repeating groups.</w:t>
      </w:r>
    </w:p>
    <w:p>
      <w:pPr>
        <w:pStyle w:val="ListBullet"/>
        <w:spacing w:after="80" w:line="276" w:lineRule="auto"/>
        <w:ind w:left="567"/>
      </w:pPr>
      <w:r>
        <w:rPr>
          <w:rFonts w:ascii="Calibri" w:hAnsi="Calibri"/>
          <w:b/>
          <w:color w:val="1A202C"/>
          <w:sz w:val="22"/>
        </w:rPr>
        <w:t xml:space="preserve">Second Normal Form (2NF): </w:t>
      </w:r>
      <w:r>
        <w:rPr>
          <w:rFonts w:ascii="Calibri" w:hAnsi="Calibri"/>
          <w:color w:val="2D3748"/>
          <w:sz w:val="22"/>
        </w:rPr>
        <w:t>The schema is in 1NF and contains no partial functional dependencies. In junction tables with composite primary keys (such as BookAuthor), there are no non-prime attributes dependent on only a subset of the candidate key.</w:t>
      </w:r>
    </w:p>
    <w:p>
      <w:pPr>
        <w:pStyle w:val="ListBullet"/>
        <w:spacing w:after="80" w:line="276" w:lineRule="auto"/>
        <w:ind w:left="567"/>
      </w:pPr>
      <w:r>
        <w:rPr>
          <w:rFonts w:ascii="Calibri" w:hAnsi="Calibri"/>
          <w:b/>
          <w:color w:val="1A202C"/>
          <w:sz w:val="22"/>
        </w:rPr>
        <w:t xml:space="preserve">Third Normal Form (3NF): </w:t>
      </w:r>
      <w:r>
        <w:rPr>
          <w:rFonts w:ascii="Calibri" w:hAnsi="Calibri"/>
          <w:color w:val="2D3748"/>
          <w:sz w:val="22"/>
        </w:rPr>
        <w:t>The schema is in 2NF and exhibits zero transitive dependencies. Non-key attributes depend exclusively and directly on the primary key. For example, publisher contact details are stored in Publisher rather than being duplicated in Edition or Book.</w:t>
      </w:r>
    </w:p>
    <w:p>
      <w:pPr>
        <w:keepNext/>
        <w:spacing w:before="360" w:after="160"/>
      </w:pPr>
      <w:r>
        <w:rPr>
          <w:rFonts w:ascii="Calibri" w:hAnsi="Calibri"/>
          <w:b/>
          <w:color w:val="0F4C81"/>
          <w:sz w:val="36"/>
        </w:rPr>
        <w:t>10. Comprehensive Data Dictionary (All 14 Tables)</w:t>
      </w:r>
    </w:p>
    <w:p>
      <w:pPr>
        <w:spacing w:after="120" w:line="276" w:lineRule="auto"/>
        <w:jc w:val="left"/>
      </w:pPr>
      <w:r>
        <w:rPr>
          <w:rFonts w:ascii="Calibri" w:hAnsi="Calibri"/>
          <w:b w:val="0"/>
          <w:i w:val="0"/>
          <w:color w:val="212529"/>
          <w:sz w:val="22"/>
        </w:rPr>
        <w:t>The complete technical specifications for all database attributes are documented in the tables below:</w:t>
      </w:r>
    </w:p>
    <w:p>
      <w:pPr>
        <w:keepNext/>
        <w:spacing w:before="280" w:after="120"/>
      </w:pPr>
      <w:r>
        <w:rPr>
          <w:rFonts w:ascii="Calibri" w:hAnsi="Calibri"/>
          <w:b/>
          <w:color w:val="1B6CA8"/>
          <w:sz w:val="28"/>
        </w:rPr>
        <w:t>Table 1: Book</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01"/>
            <w:shd w:val="clear" w:color="auto" w:fill="0F4C81"/>
          </w:tcPr>
          <w:p>
            <w:pPr>
              <w:spacing w:after="80" w:before="80"/>
              <w:jc w:val="center"/>
            </w:pPr>
            <w:r>
              <w:rPr>
                <w:rFonts w:ascii="Calibri" w:hAnsi="Calibri"/>
                <w:b/>
                <w:color w:val="FFFFFF"/>
                <w:sz w:val="20"/>
              </w:rPr>
              <w:t>Column Name</w:t>
            </w:r>
          </w:p>
        </w:tc>
        <w:tc>
          <w:tcPr>
            <w:tcW w:type="dxa" w:w="1701"/>
            <w:shd w:val="clear" w:color="auto" w:fill="0F4C81"/>
          </w:tcPr>
          <w:p>
            <w:pPr>
              <w:spacing w:after="80" w:before="80"/>
              <w:jc w:val="center"/>
            </w:pPr>
            <w:r>
              <w:rPr>
                <w:rFonts w:ascii="Calibri" w:hAnsi="Calibri"/>
                <w:b/>
                <w:color w:val="FFFFFF"/>
                <w:sz w:val="20"/>
              </w:rPr>
              <w:t>Data Type</w:t>
            </w:r>
          </w:p>
        </w:tc>
        <w:tc>
          <w:tcPr>
            <w:tcW w:type="dxa" w:w="2268"/>
            <w:shd w:val="clear" w:color="auto" w:fill="0F4C81"/>
          </w:tcPr>
          <w:p>
            <w:pPr>
              <w:spacing w:after="80" w:before="80"/>
              <w:jc w:val="center"/>
            </w:pPr>
            <w:r>
              <w:rPr>
                <w:rFonts w:ascii="Calibri" w:hAnsi="Calibri"/>
                <w:b/>
                <w:color w:val="FFFFFF"/>
                <w:sz w:val="20"/>
              </w:rPr>
              <w:t>Constraints</w:t>
            </w:r>
          </w:p>
        </w:tc>
        <w:tc>
          <w:tcPr>
            <w:tcW w:type="dxa" w:w="3685"/>
            <w:shd w:val="clear" w:color="auto" w:fill="0F4C81"/>
          </w:tcPr>
          <w:p>
            <w:pPr>
              <w:spacing w:after="80" w:before="80"/>
              <w:jc w:val="center"/>
            </w:pPr>
            <w:r>
              <w:rPr>
                <w:rFonts w:ascii="Calibri" w:hAnsi="Calibri"/>
                <w:b/>
                <w:color w:val="FFFFFF"/>
                <w:sz w:val="20"/>
              </w:rPr>
              <w:t>Description</w:t>
            </w:r>
          </w:p>
        </w:tc>
      </w:tr>
      <w:tr>
        <w:tc>
          <w:tcPr>
            <w:tcW w:type="dxa" w:w="1701"/>
            <w:shd w:val="clear" w:color="auto" w:fill="FFFFFF"/>
          </w:tcPr>
          <w:p>
            <w:pPr>
              <w:spacing w:after="60" w:before="60" w:line="264" w:lineRule="auto"/>
            </w:pPr>
            <w:r>
              <w:rPr>
                <w:rFonts w:ascii="Calibri" w:hAnsi="Calibri"/>
                <w:color w:val="2D3748"/>
                <w:sz w:val="19"/>
              </w:rPr>
              <w:t>BookID</w:t>
            </w:r>
          </w:p>
        </w:tc>
        <w:tc>
          <w:tcPr>
            <w:tcW w:type="dxa" w:w="1701"/>
            <w:shd w:val="clear" w:color="auto" w:fill="FFFFFF"/>
          </w:tcPr>
          <w:p>
            <w:pPr>
              <w:spacing w:after="60" w:before="60" w:line="264" w:lineRule="auto"/>
            </w:pPr>
            <w:r>
              <w:rPr>
                <w:rFonts w:ascii="Calibri" w:hAnsi="Calibri"/>
                <w:color w:val="2D3748"/>
                <w:sz w:val="19"/>
              </w:rPr>
              <w:t>INT</w:t>
            </w:r>
          </w:p>
        </w:tc>
        <w:tc>
          <w:tcPr>
            <w:tcW w:type="dxa" w:w="2268"/>
            <w:shd w:val="clear" w:color="auto" w:fill="FFFFFF"/>
          </w:tcPr>
          <w:p>
            <w:pPr>
              <w:spacing w:after="60" w:before="60" w:line="264" w:lineRule="auto"/>
            </w:pPr>
            <w:r>
              <w:rPr>
                <w:rFonts w:ascii="Calibri" w:hAnsi="Calibri"/>
                <w:color w:val="2D3748"/>
                <w:sz w:val="19"/>
              </w:rPr>
              <w:t>PK, AUTO_INCREMENT</w:t>
            </w:r>
          </w:p>
        </w:tc>
        <w:tc>
          <w:tcPr>
            <w:tcW w:type="dxa" w:w="3685"/>
            <w:shd w:val="clear" w:color="auto" w:fill="FFFFFF"/>
          </w:tcPr>
          <w:p>
            <w:pPr>
              <w:spacing w:after="60" w:before="60" w:line="264" w:lineRule="auto"/>
            </w:pPr>
            <w:r>
              <w:rPr>
                <w:rFonts w:ascii="Calibri" w:hAnsi="Calibri"/>
                <w:color w:val="2D3748"/>
                <w:sz w:val="19"/>
              </w:rPr>
              <w:t>Unique surrogate key for each book title</w:t>
            </w:r>
          </w:p>
        </w:tc>
      </w:tr>
      <w:tr>
        <w:tc>
          <w:tcPr>
            <w:tcW w:type="dxa" w:w="1701"/>
            <w:shd w:val="clear" w:color="auto" w:fill="F7FAFC"/>
          </w:tcPr>
          <w:p>
            <w:pPr>
              <w:spacing w:after="60" w:before="60" w:line="264" w:lineRule="auto"/>
            </w:pPr>
            <w:r>
              <w:rPr>
                <w:rFonts w:ascii="Calibri" w:hAnsi="Calibri"/>
                <w:color w:val="2D3748"/>
                <w:sz w:val="19"/>
              </w:rPr>
              <w:t>ISBN</w:t>
            </w:r>
          </w:p>
        </w:tc>
        <w:tc>
          <w:tcPr>
            <w:tcW w:type="dxa" w:w="1701"/>
            <w:shd w:val="clear" w:color="auto" w:fill="F7FAFC"/>
          </w:tcPr>
          <w:p>
            <w:pPr>
              <w:spacing w:after="60" w:before="60" w:line="264" w:lineRule="auto"/>
            </w:pPr>
            <w:r>
              <w:rPr>
                <w:rFonts w:ascii="Calibri" w:hAnsi="Calibri"/>
                <w:color w:val="2D3748"/>
                <w:sz w:val="19"/>
              </w:rPr>
              <w:t>VARCHAR(20)</w:t>
            </w:r>
          </w:p>
        </w:tc>
        <w:tc>
          <w:tcPr>
            <w:tcW w:type="dxa" w:w="2268"/>
            <w:shd w:val="clear" w:color="auto" w:fill="F7FAFC"/>
          </w:tcPr>
          <w:p>
            <w:pPr>
              <w:spacing w:after="60" w:before="60" w:line="264" w:lineRule="auto"/>
            </w:pPr>
            <w:r>
              <w:rPr>
                <w:rFonts w:ascii="Calibri" w:hAnsi="Calibri"/>
                <w:color w:val="2D3748"/>
                <w:sz w:val="19"/>
              </w:rPr>
              <w:t>UNIQUE, NOT NULL</w:t>
            </w:r>
          </w:p>
        </w:tc>
        <w:tc>
          <w:tcPr>
            <w:tcW w:type="dxa" w:w="3685"/>
            <w:shd w:val="clear" w:color="auto" w:fill="F7FAFC"/>
          </w:tcPr>
          <w:p>
            <w:pPr>
              <w:spacing w:after="60" w:before="60" w:line="264" w:lineRule="auto"/>
            </w:pPr>
            <w:r>
              <w:rPr>
                <w:rFonts w:ascii="Calibri" w:hAnsi="Calibri"/>
                <w:color w:val="2D3748"/>
                <w:sz w:val="19"/>
              </w:rPr>
              <w:t>International Standard Book Number</w:t>
            </w:r>
          </w:p>
        </w:tc>
      </w:tr>
      <w:tr>
        <w:tc>
          <w:tcPr>
            <w:tcW w:type="dxa" w:w="1701"/>
            <w:shd w:val="clear" w:color="auto" w:fill="FFFFFF"/>
          </w:tcPr>
          <w:p>
            <w:pPr>
              <w:spacing w:after="60" w:before="60" w:line="264" w:lineRule="auto"/>
            </w:pPr>
            <w:r>
              <w:rPr>
                <w:rFonts w:ascii="Calibri" w:hAnsi="Calibri"/>
                <w:color w:val="2D3748"/>
                <w:sz w:val="19"/>
              </w:rPr>
              <w:t>Title</w:t>
            </w:r>
          </w:p>
        </w:tc>
        <w:tc>
          <w:tcPr>
            <w:tcW w:type="dxa" w:w="1701"/>
            <w:shd w:val="clear" w:color="auto" w:fill="FFFFFF"/>
          </w:tcPr>
          <w:p>
            <w:pPr>
              <w:spacing w:after="60" w:before="60" w:line="264" w:lineRule="auto"/>
            </w:pPr>
            <w:r>
              <w:rPr>
                <w:rFonts w:ascii="Calibri" w:hAnsi="Calibri"/>
                <w:color w:val="2D3748"/>
                <w:sz w:val="19"/>
              </w:rPr>
              <w:t>VARCHAR(255)</w:t>
            </w:r>
          </w:p>
        </w:tc>
        <w:tc>
          <w:tcPr>
            <w:tcW w:type="dxa" w:w="2268"/>
            <w:shd w:val="clear" w:color="auto" w:fill="FFFFFF"/>
          </w:tcPr>
          <w:p>
            <w:pPr>
              <w:spacing w:after="60" w:before="60" w:line="264" w:lineRule="auto"/>
            </w:pPr>
            <w:r>
              <w:rPr>
                <w:rFonts w:ascii="Calibri" w:hAnsi="Calibri"/>
                <w:color w:val="2D3748"/>
                <w:sz w:val="19"/>
              </w:rPr>
              <w:t>NOT NULL</w:t>
            </w:r>
          </w:p>
        </w:tc>
        <w:tc>
          <w:tcPr>
            <w:tcW w:type="dxa" w:w="3685"/>
            <w:shd w:val="clear" w:color="auto" w:fill="FFFFFF"/>
          </w:tcPr>
          <w:p>
            <w:pPr>
              <w:spacing w:after="60" w:before="60" w:line="264" w:lineRule="auto"/>
            </w:pPr>
            <w:r>
              <w:rPr>
                <w:rFonts w:ascii="Calibri" w:hAnsi="Calibri"/>
                <w:color w:val="2D3748"/>
                <w:sz w:val="19"/>
              </w:rPr>
              <w:t>Full title of the intellectual work</w:t>
            </w:r>
          </w:p>
        </w:tc>
      </w:tr>
      <w:tr>
        <w:tc>
          <w:tcPr>
            <w:tcW w:type="dxa" w:w="1701"/>
            <w:shd w:val="clear" w:color="auto" w:fill="F7FAFC"/>
          </w:tcPr>
          <w:p>
            <w:pPr>
              <w:spacing w:after="60" w:before="60" w:line="264" w:lineRule="auto"/>
            </w:pPr>
            <w:r>
              <w:rPr>
                <w:rFonts w:ascii="Calibri" w:hAnsi="Calibri"/>
                <w:color w:val="2D3748"/>
                <w:sz w:val="19"/>
              </w:rPr>
              <w:t>Language</w:t>
            </w:r>
          </w:p>
        </w:tc>
        <w:tc>
          <w:tcPr>
            <w:tcW w:type="dxa" w:w="1701"/>
            <w:shd w:val="clear" w:color="auto" w:fill="F7FAFC"/>
          </w:tcPr>
          <w:p>
            <w:pPr>
              <w:spacing w:after="60" w:before="60" w:line="264" w:lineRule="auto"/>
            </w:pPr>
            <w:r>
              <w:rPr>
                <w:rFonts w:ascii="Calibri" w:hAnsi="Calibri"/>
                <w:color w:val="2D3748"/>
                <w:sz w:val="19"/>
              </w:rPr>
              <w:t>VARCHAR(50)</w:t>
            </w:r>
          </w:p>
        </w:tc>
        <w:tc>
          <w:tcPr>
            <w:tcW w:type="dxa" w:w="2268"/>
            <w:shd w:val="clear" w:color="auto" w:fill="F7FAFC"/>
          </w:tcPr>
          <w:p>
            <w:pPr>
              <w:spacing w:after="60" w:before="60" w:line="264" w:lineRule="auto"/>
            </w:pPr>
            <w:r>
              <w:rPr>
                <w:rFonts w:ascii="Calibri" w:hAnsi="Calibri"/>
                <w:color w:val="2D3748"/>
                <w:sz w:val="19"/>
              </w:rPr>
              <w:t>NOT NULL, DEFAULT 'English'</w:t>
            </w:r>
          </w:p>
        </w:tc>
        <w:tc>
          <w:tcPr>
            <w:tcW w:type="dxa" w:w="3685"/>
            <w:shd w:val="clear" w:color="auto" w:fill="F7FAFC"/>
          </w:tcPr>
          <w:p>
            <w:pPr>
              <w:spacing w:after="60" w:before="60" w:line="264" w:lineRule="auto"/>
            </w:pPr>
            <w:r>
              <w:rPr>
                <w:rFonts w:ascii="Calibri" w:hAnsi="Calibri"/>
                <w:color w:val="2D3748"/>
                <w:sz w:val="19"/>
              </w:rPr>
              <w:t>Primary language of publication</w:t>
            </w:r>
          </w:p>
        </w:tc>
      </w:tr>
      <w:tr>
        <w:tc>
          <w:tcPr>
            <w:tcW w:type="dxa" w:w="1701"/>
            <w:shd w:val="clear" w:color="auto" w:fill="FFFFFF"/>
          </w:tcPr>
          <w:p>
            <w:pPr>
              <w:spacing w:after="60" w:before="60" w:line="264" w:lineRule="auto"/>
            </w:pPr>
            <w:r>
              <w:rPr>
                <w:rFonts w:ascii="Calibri" w:hAnsi="Calibri"/>
                <w:color w:val="2D3748"/>
                <w:sz w:val="19"/>
              </w:rPr>
              <w:t>TotalPages</w:t>
            </w:r>
          </w:p>
        </w:tc>
        <w:tc>
          <w:tcPr>
            <w:tcW w:type="dxa" w:w="1701"/>
            <w:shd w:val="clear" w:color="auto" w:fill="FFFFFF"/>
          </w:tcPr>
          <w:p>
            <w:pPr>
              <w:spacing w:after="60" w:before="60" w:line="264" w:lineRule="auto"/>
            </w:pPr>
            <w:r>
              <w:rPr>
                <w:rFonts w:ascii="Calibri" w:hAnsi="Calibri"/>
                <w:color w:val="2D3748"/>
                <w:sz w:val="19"/>
              </w:rPr>
              <w:t>INT</w:t>
            </w:r>
          </w:p>
        </w:tc>
        <w:tc>
          <w:tcPr>
            <w:tcW w:type="dxa" w:w="2268"/>
            <w:shd w:val="clear" w:color="auto" w:fill="FFFFFF"/>
          </w:tcPr>
          <w:p>
            <w:pPr>
              <w:spacing w:after="60" w:before="60" w:line="264" w:lineRule="auto"/>
            </w:pPr>
            <w:r>
              <w:rPr>
                <w:rFonts w:ascii="Calibri" w:hAnsi="Calibri"/>
                <w:color w:val="2D3748"/>
                <w:sz w:val="19"/>
              </w:rPr>
              <w:t>CHECK (TotalPages &gt; 0)</w:t>
            </w:r>
          </w:p>
        </w:tc>
        <w:tc>
          <w:tcPr>
            <w:tcW w:type="dxa" w:w="3685"/>
            <w:shd w:val="clear" w:color="auto" w:fill="FFFFFF"/>
          </w:tcPr>
          <w:p>
            <w:pPr>
              <w:spacing w:after="60" w:before="60" w:line="264" w:lineRule="auto"/>
            </w:pPr>
            <w:r>
              <w:rPr>
                <w:rFonts w:ascii="Calibri" w:hAnsi="Calibri"/>
                <w:color w:val="2D3748"/>
                <w:sz w:val="19"/>
              </w:rPr>
              <w:t>Total page count</w:t>
            </w:r>
          </w:p>
        </w:tc>
      </w:tr>
      <w:tr>
        <w:tc>
          <w:tcPr>
            <w:tcW w:type="dxa" w:w="1701"/>
            <w:shd w:val="clear" w:color="auto" w:fill="F7FAFC"/>
          </w:tcPr>
          <w:p>
            <w:pPr>
              <w:spacing w:after="60" w:before="60" w:line="264" w:lineRule="auto"/>
            </w:pPr>
            <w:r>
              <w:rPr>
                <w:rFonts w:ascii="Calibri" w:hAnsi="Calibri"/>
                <w:color w:val="2D3748"/>
                <w:sz w:val="19"/>
              </w:rPr>
              <w:t>PublicationYear</w:t>
            </w:r>
          </w:p>
        </w:tc>
        <w:tc>
          <w:tcPr>
            <w:tcW w:type="dxa" w:w="1701"/>
            <w:shd w:val="clear" w:color="auto" w:fill="F7FAFC"/>
          </w:tcPr>
          <w:p>
            <w:pPr>
              <w:spacing w:after="60" w:before="60" w:line="264" w:lineRule="auto"/>
            </w:pPr>
            <w:r>
              <w:rPr>
                <w:rFonts w:ascii="Calibri" w:hAnsi="Calibri"/>
                <w:color w:val="2D3748"/>
                <w:sz w:val="19"/>
              </w:rPr>
              <w:t>INT</w:t>
            </w:r>
          </w:p>
        </w:tc>
        <w:tc>
          <w:tcPr>
            <w:tcW w:type="dxa" w:w="2268"/>
            <w:shd w:val="clear" w:color="auto" w:fill="F7FAFC"/>
          </w:tcPr>
          <w:p>
            <w:pPr>
              <w:spacing w:after="60" w:before="60" w:line="264" w:lineRule="auto"/>
            </w:pPr>
            <w:r>
              <w:rPr>
                <w:rFonts w:ascii="Calibri" w:hAnsi="Calibri"/>
                <w:color w:val="2D3748"/>
                <w:sz w:val="19"/>
              </w:rPr>
              <w:t>NOT NULL</w:t>
            </w:r>
          </w:p>
        </w:tc>
        <w:tc>
          <w:tcPr>
            <w:tcW w:type="dxa" w:w="3685"/>
            <w:shd w:val="clear" w:color="auto" w:fill="F7FAFC"/>
          </w:tcPr>
          <w:p>
            <w:pPr>
              <w:spacing w:after="60" w:before="60" w:line="264" w:lineRule="auto"/>
            </w:pPr>
            <w:r>
              <w:rPr>
                <w:rFonts w:ascii="Calibri" w:hAnsi="Calibri"/>
                <w:color w:val="2D3748"/>
                <w:sz w:val="19"/>
              </w:rPr>
              <w:t>Original publication year</w:t>
            </w:r>
          </w:p>
        </w:tc>
      </w:tr>
    </w:tbl>
    <w:p>
      <w:pPr>
        <w:spacing w:after="160"/>
      </w:pPr>
    </w:p>
    <w:p>
      <w:pPr>
        <w:keepNext/>
        <w:spacing w:before="280" w:after="120"/>
      </w:pPr>
      <w:r>
        <w:rPr>
          <w:rFonts w:ascii="Calibri" w:hAnsi="Calibri"/>
          <w:b/>
          <w:color w:val="1B6CA8"/>
          <w:sz w:val="28"/>
        </w:rPr>
        <w:t>Table 2: Author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01"/>
            <w:shd w:val="clear" w:color="auto" w:fill="0F4C81"/>
          </w:tcPr>
          <w:p>
            <w:pPr>
              <w:spacing w:after="80" w:before="80"/>
              <w:jc w:val="center"/>
            </w:pPr>
            <w:r>
              <w:rPr>
                <w:rFonts w:ascii="Calibri" w:hAnsi="Calibri"/>
                <w:b/>
                <w:color w:val="FFFFFF"/>
                <w:sz w:val="20"/>
              </w:rPr>
              <w:t>Column Name</w:t>
            </w:r>
          </w:p>
        </w:tc>
        <w:tc>
          <w:tcPr>
            <w:tcW w:type="dxa" w:w="1701"/>
            <w:shd w:val="clear" w:color="auto" w:fill="0F4C81"/>
          </w:tcPr>
          <w:p>
            <w:pPr>
              <w:spacing w:after="80" w:before="80"/>
              <w:jc w:val="center"/>
            </w:pPr>
            <w:r>
              <w:rPr>
                <w:rFonts w:ascii="Calibri" w:hAnsi="Calibri"/>
                <w:b/>
                <w:color w:val="FFFFFF"/>
                <w:sz w:val="20"/>
              </w:rPr>
              <w:t>Data Type</w:t>
            </w:r>
          </w:p>
        </w:tc>
        <w:tc>
          <w:tcPr>
            <w:tcW w:type="dxa" w:w="2268"/>
            <w:shd w:val="clear" w:color="auto" w:fill="0F4C81"/>
          </w:tcPr>
          <w:p>
            <w:pPr>
              <w:spacing w:after="80" w:before="80"/>
              <w:jc w:val="center"/>
            </w:pPr>
            <w:r>
              <w:rPr>
                <w:rFonts w:ascii="Calibri" w:hAnsi="Calibri"/>
                <w:b/>
                <w:color w:val="FFFFFF"/>
                <w:sz w:val="20"/>
              </w:rPr>
              <w:t>Constraints</w:t>
            </w:r>
          </w:p>
        </w:tc>
        <w:tc>
          <w:tcPr>
            <w:tcW w:type="dxa" w:w="3685"/>
            <w:shd w:val="clear" w:color="auto" w:fill="0F4C81"/>
          </w:tcPr>
          <w:p>
            <w:pPr>
              <w:spacing w:after="80" w:before="80"/>
              <w:jc w:val="center"/>
            </w:pPr>
            <w:r>
              <w:rPr>
                <w:rFonts w:ascii="Calibri" w:hAnsi="Calibri"/>
                <w:b/>
                <w:color w:val="FFFFFF"/>
                <w:sz w:val="20"/>
              </w:rPr>
              <w:t>Description</w:t>
            </w:r>
          </w:p>
        </w:tc>
      </w:tr>
      <w:tr>
        <w:tc>
          <w:tcPr>
            <w:tcW w:type="dxa" w:w="1701"/>
            <w:shd w:val="clear" w:color="auto" w:fill="FFFFFF"/>
          </w:tcPr>
          <w:p>
            <w:pPr>
              <w:spacing w:after="60" w:before="60" w:line="264" w:lineRule="auto"/>
            </w:pPr>
            <w:r>
              <w:rPr>
                <w:rFonts w:ascii="Calibri" w:hAnsi="Calibri"/>
                <w:color w:val="2D3748"/>
                <w:sz w:val="19"/>
              </w:rPr>
              <w:t>AuthorID</w:t>
            </w:r>
          </w:p>
        </w:tc>
        <w:tc>
          <w:tcPr>
            <w:tcW w:type="dxa" w:w="1701"/>
            <w:shd w:val="clear" w:color="auto" w:fill="FFFFFF"/>
          </w:tcPr>
          <w:p>
            <w:pPr>
              <w:spacing w:after="60" w:before="60" w:line="264" w:lineRule="auto"/>
            </w:pPr>
            <w:r>
              <w:rPr>
                <w:rFonts w:ascii="Calibri" w:hAnsi="Calibri"/>
                <w:color w:val="2D3748"/>
                <w:sz w:val="19"/>
              </w:rPr>
              <w:t>INT</w:t>
            </w:r>
          </w:p>
        </w:tc>
        <w:tc>
          <w:tcPr>
            <w:tcW w:type="dxa" w:w="2268"/>
            <w:shd w:val="clear" w:color="auto" w:fill="FFFFFF"/>
          </w:tcPr>
          <w:p>
            <w:pPr>
              <w:spacing w:after="60" w:before="60" w:line="264" w:lineRule="auto"/>
            </w:pPr>
            <w:r>
              <w:rPr>
                <w:rFonts w:ascii="Calibri" w:hAnsi="Calibri"/>
                <w:color w:val="2D3748"/>
                <w:sz w:val="19"/>
              </w:rPr>
              <w:t>PK, AUTO_INCREMENT</w:t>
            </w:r>
          </w:p>
        </w:tc>
        <w:tc>
          <w:tcPr>
            <w:tcW w:type="dxa" w:w="3685"/>
            <w:shd w:val="clear" w:color="auto" w:fill="FFFFFF"/>
          </w:tcPr>
          <w:p>
            <w:pPr>
              <w:spacing w:after="60" w:before="60" w:line="264" w:lineRule="auto"/>
            </w:pPr>
            <w:r>
              <w:rPr>
                <w:rFonts w:ascii="Calibri" w:hAnsi="Calibri"/>
                <w:color w:val="2D3748"/>
                <w:sz w:val="19"/>
              </w:rPr>
              <w:t>Unique author identifier</w:t>
            </w:r>
          </w:p>
        </w:tc>
      </w:tr>
      <w:tr>
        <w:tc>
          <w:tcPr>
            <w:tcW w:type="dxa" w:w="1701"/>
            <w:shd w:val="clear" w:color="auto" w:fill="F7FAFC"/>
          </w:tcPr>
          <w:p>
            <w:pPr>
              <w:spacing w:after="60" w:before="60" w:line="264" w:lineRule="auto"/>
            </w:pPr>
            <w:r>
              <w:rPr>
                <w:rFonts w:ascii="Calibri" w:hAnsi="Calibri"/>
                <w:color w:val="2D3748"/>
                <w:sz w:val="19"/>
              </w:rPr>
              <w:t>FirstName</w:t>
            </w:r>
          </w:p>
        </w:tc>
        <w:tc>
          <w:tcPr>
            <w:tcW w:type="dxa" w:w="1701"/>
            <w:shd w:val="clear" w:color="auto" w:fill="F7FAFC"/>
          </w:tcPr>
          <w:p>
            <w:pPr>
              <w:spacing w:after="60" w:before="60" w:line="264" w:lineRule="auto"/>
            </w:pPr>
            <w:r>
              <w:rPr>
                <w:rFonts w:ascii="Calibri" w:hAnsi="Calibri"/>
                <w:color w:val="2D3748"/>
                <w:sz w:val="19"/>
              </w:rPr>
              <w:t>VARCHAR(100)</w:t>
            </w:r>
          </w:p>
        </w:tc>
        <w:tc>
          <w:tcPr>
            <w:tcW w:type="dxa" w:w="2268"/>
            <w:shd w:val="clear" w:color="auto" w:fill="F7FAFC"/>
          </w:tcPr>
          <w:p>
            <w:pPr>
              <w:spacing w:after="60" w:before="60" w:line="264" w:lineRule="auto"/>
            </w:pPr>
            <w:r>
              <w:rPr>
                <w:rFonts w:ascii="Calibri" w:hAnsi="Calibri"/>
                <w:color w:val="2D3748"/>
                <w:sz w:val="19"/>
              </w:rPr>
              <w:t>NOT NULL</w:t>
            </w:r>
          </w:p>
        </w:tc>
        <w:tc>
          <w:tcPr>
            <w:tcW w:type="dxa" w:w="3685"/>
            <w:shd w:val="clear" w:color="auto" w:fill="F7FAFC"/>
          </w:tcPr>
          <w:p>
            <w:pPr>
              <w:spacing w:after="60" w:before="60" w:line="264" w:lineRule="auto"/>
            </w:pPr>
            <w:r>
              <w:rPr>
                <w:rFonts w:ascii="Calibri" w:hAnsi="Calibri"/>
                <w:color w:val="2D3748"/>
                <w:sz w:val="19"/>
              </w:rPr>
              <w:t>First name of author</w:t>
            </w:r>
          </w:p>
        </w:tc>
      </w:tr>
      <w:tr>
        <w:tc>
          <w:tcPr>
            <w:tcW w:type="dxa" w:w="1701"/>
            <w:shd w:val="clear" w:color="auto" w:fill="FFFFFF"/>
          </w:tcPr>
          <w:p>
            <w:pPr>
              <w:spacing w:after="60" w:before="60" w:line="264" w:lineRule="auto"/>
            </w:pPr>
            <w:r>
              <w:rPr>
                <w:rFonts w:ascii="Calibri" w:hAnsi="Calibri"/>
                <w:color w:val="2D3748"/>
                <w:sz w:val="19"/>
              </w:rPr>
              <w:t>LastName</w:t>
            </w:r>
          </w:p>
        </w:tc>
        <w:tc>
          <w:tcPr>
            <w:tcW w:type="dxa" w:w="1701"/>
            <w:shd w:val="clear" w:color="auto" w:fill="FFFFFF"/>
          </w:tcPr>
          <w:p>
            <w:pPr>
              <w:spacing w:after="60" w:before="60" w:line="264" w:lineRule="auto"/>
            </w:pPr>
            <w:r>
              <w:rPr>
                <w:rFonts w:ascii="Calibri" w:hAnsi="Calibri"/>
                <w:color w:val="2D3748"/>
                <w:sz w:val="19"/>
              </w:rPr>
              <w:t>VARCHAR(100)</w:t>
            </w:r>
          </w:p>
        </w:tc>
        <w:tc>
          <w:tcPr>
            <w:tcW w:type="dxa" w:w="2268"/>
            <w:shd w:val="clear" w:color="auto" w:fill="FFFFFF"/>
          </w:tcPr>
          <w:p>
            <w:pPr>
              <w:spacing w:after="60" w:before="60" w:line="264" w:lineRule="auto"/>
            </w:pPr>
            <w:r>
              <w:rPr>
                <w:rFonts w:ascii="Calibri" w:hAnsi="Calibri"/>
                <w:color w:val="2D3748"/>
                <w:sz w:val="19"/>
              </w:rPr>
              <w:t>NOT NULL</w:t>
            </w:r>
          </w:p>
        </w:tc>
        <w:tc>
          <w:tcPr>
            <w:tcW w:type="dxa" w:w="3685"/>
            <w:shd w:val="clear" w:color="auto" w:fill="FFFFFF"/>
          </w:tcPr>
          <w:p>
            <w:pPr>
              <w:spacing w:after="60" w:before="60" w:line="264" w:lineRule="auto"/>
            </w:pPr>
            <w:r>
              <w:rPr>
                <w:rFonts w:ascii="Calibri" w:hAnsi="Calibri"/>
                <w:color w:val="2D3748"/>
                <w:sz w:val="19"/>
              </w:rPr>
              <w:t>Last name or family name of author</w:t>
            </w:r>
          </w:p>
        </w:tc>
      </w:tr>
      <w:tr>
        <w:tc>
          <w:tcPr>
            <w:tcW w:type="dxa" w:w="1701"/>
            <w:shd w:val="clear" w:color="auto" w:fill="F7FAFC"/>
          </w:tcPr>
          <w:p>
            <w:pPr>
              <w:spacing w:after="60" w:before="60" w:line="264" w:lineRule="auto"/>
            </w:pPr>
            <w:r>
              <w:rPr>
                <w:rFonts w:ascii="Calibri" w:hAnsi="Calibri"/>
                <w:color w:val="2D3748"/>
                <w:sz w:val="19"/>
              </w:rPr>
              <w:t>Bio</w:t>
            </w:r>
          </w:p>
        </w:tc>
        <w:tc>
          <w:tcPr>
            <w:tcW w:type="dxa" w:w="1701"/>
            <w:shd w:val="clear" w:color="auto" w:fill="F7FAFC"/>
          </w:tcPr>
          <w:p>
            <w:pPr>
              <w:spacing w:after="60" w:before="60" w:line="264" w:lineRule="auto"/>
            </w:pPr>
            <w:r>
              <w:rPr>
                <w:rFonts w:ascii="Calibri" w:hAnsi="Calibri"/>
                <w:color w:val="2D3748"/>
                <w:sz w:val="19"/>
              </w:rPr>
              <w:t>TEXT</w:t>
            </w:r>
          </w:p>
        </w:tc>
        <w:tc>
          <w:tcPr>
            <w:tcW w:type="dxa" w:w="2268"/>
            <w:shd w:val="clear" w:color="auto" w:fill="F7FAFC"/>
          </w:tcPr>
          <w:p>
            <w:pPr>
              <w:spacing w:after="60" w:before="60" w:line="264" w:lineRule="auto"/>
            </w:pPr>
            <w:r>
              <w:rPr>
                <w:rFonts w:ascii="Calibri" w:hAnsi="Calibri"/>
                <w:color w:val="2D3748"/>
                <w:sz w:val="19"/>
              </w:rPr>
              <w:t>NULLABLE</w:t>
            </w:r>
          </w:p>
        </w:tc>
        <w:tc>
          <w:tcPr>
            <w:tcW w:type="dxa" w:w="3685"/>
            <w:shd w:val="clear" w:color="auto" w:fill="F7FAFC"/>
          </w:tcPr>
          <w:p>
            <w:pPr>
              <w:spacing w:after="60" w:before="60" w:line="264" w:lineRule="auto"/>
            </w:pPr>
            <w:r>
              <w:rPr>
                <w:rFonts w:ascii="Calibri" w:hAnsi="Calibri"/>
                <w:color w:val="2D3748"/>
                <w:sz w:val="19"/>
              </w:rPr>
              <w:t>Biographical background and credentials</w:t>
            </w:r>
          </w:p>
        </w:tc>
      </w:tr>
    </w:tbl>
    <w:p>
      <w:pPr>
        <w:spacing w:after="160"/>
      </w:pPr>
    </w:p>
    <w:p>
      <w:pPr>
        <w:keepNext/>
        <w:spacing w:before="280" w:after="120"/>
      </w:pPr>
      <w:r>
        <w:rPr>
          <w:rFonts w:ascii="Calibri" w:hAnsi="Calibri"/>
          <w:b/>
          <w:color w:val="1B6CA8"/>
          <w:sz w:val="28"/>
        </w:rPr>
        <w:t>Table 3: Publisher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01"/>
            <w:shd w:val="clear" w:color="auto" w:fill="0F4C81"/>
          </w:tcPr>
          <w:p>
            <w:pPr>
              <w:spacing w:after="80" w:before="80"/>
              <w:jc w:val="center"/>
            </w:pPr>
            <w:r>
              <w:rPr>
                <w:rFonts w:ascii="Calibri" w:hAnsi="Calibri"/>
                <w:b/>
                <w:color w:val="FFFFFF"/>
                <w:sz w:val="20"/>
              </w:rPr>
              <w:t>Column Name</w:t>
            </w:r>
          </w:p>
        </w:tc>
        <w:tc>
          <w:tcPr>
            <w:tcW w:type="dxa" w:w="1701"/>
            <w:shd w:val="clear" w:color="auto" w:fill="0F4C81"/>
          </w:tcPr>
          <w:p>
            <w:pPr>
              <w:spacing w:after="80" w:before="80"/>
              <w:jc w:val="center"/>
            </w:pPr>
            <w:r>
              <w:rPr>
                <w:rFonts w:ascii="Calibri" w:hAnsi="Calibri"/>
                <w:b/>
                <w:color w:val="FFFFFF"/>
                <w:sz w:val="20"/>
              </w:rPr>
              <w:t>Data Type</w:t>
            </w:r>
          </w:p>
        </w:tc>
        <w:tc>
          <w:tcPr>
            <w:tcW w:type="dxa" w:w="2268"/>
            <w:shd w:val="clear" w:color="auto" w:fill="0F4C81"/>
          </w:tcPr>
          <w:p>
            <w:pPr>
              <w:spacing w:after="80" w:before="80"/>
              <w:jc w:val="center"/>
            </w:pPr>
            <w:r>
              <w:rPr>
                <w:rFonts w:ascii="Calibri" w:hAnsi="Calibri"/>
                <w:b/>
                <w:color w:val="FFFFFF"/>
                <w:sz w:val="20"/>
              </w:rPr>
              <w:t>Constraints</w:t>
            </w:r>
          </w:p>
        </w:tc>
        <w:tc>
          <w:tcPr>
            <w:tcW w:type="dxa" w:w="3685"/>
            <w:shd w:val="clear" w:color="auto" w:fill="0F4C81"/>
          </w:tcPr>
          <w:p>
            <w:pPr>
              <w:spacing w:after="80" w:before="80"/>
              <w:jc w:val="center"/>
            </w:pPr>
            <w:r>
              <w:rPr>
                <w:rFonts w:ascii="Calibri" w:hAnsi="Calibri"/>
                <w:b/>
                <w:color w:val="FFFFFF"/>
                <w:sz w:val="20"/>
              </w:rPr>
              <w:t>Description</w:t>
            </w:r>
          </w:p>
        </w:tc>
      </w:tr>
      <w:tr>
        <w:tc>
          <w:tcPr>
            <w:tcW w:type="dxa" w:w="1701"/>
            <w:shd w:val="clear" w:color="auto" w:fill="FFFFFF"/>
          </w:tcPr>
          <w:p>
            <w:pPr>
              <w:spacing w:after="60" w:before="60" w:line="264" w:lineRule="auto"/>
            </w:pPr>
            <w:r>
              <w:rPr>
                <w:rFonts w:ascii="Calibri" w:hAnsi="Calibri"/>
                <w:color w:val="2D3748"/>
                <w:sz w:val="19"/>
              </w:rPr>
              <w:t>PublisherID</w:t>
            </w:r>
          </w:p>
        </w:tc>
        <w:tc>
          <w:tcPr>
            <w:tcW w:type="dxa" w:w="1701"/>
            <w:shd w:val="clear" w:color="auto" w:fill="FFFFFF"/>
          </w:tcPr>
          <w:p>
            <w:pPr>
              <w:spacing w:after="60" w:before="60" w:line="264" w:lineRule="auto"/>
            </w:pPr>
            <w:r>
              <w:rPr>
                <w:rFonts w:ascii="Calibri" w:hAnsi="Calibri"/>
                <w:color w:val="2D3748"/>
                <w:sz w:val="19"/>
              </w:rPr>
              <w:t>INT</w:t>
            </w:r>
          </w:p>
        </w:tc>
        <w:tc>
          <w:tcPr>
            <w:tcW w:type="dxa" w:w="2268"/>
            <w:shd w:val="clear" w:color="auto" w:fill="FFFFFF"/>
          </w:tcPr>
          <w:p>
            <w:pPr>
              <w:spacing w:after="60" w:before="60" w:line="264" w:lineRule="auto"/>
            </w:pPr>
            <w:r>
              <w:rPr>
                <w:rFonts w:ascii="Calibri" w:hAnsi="Calibri"/>
                <w:color w:val="2D3748"/>
                <w:sz w:val="19"/>
              </w:rPr>
              <w:t>PK, AUTO_INCREMENT</w:t>
            </w:r>
          </w:p>
        </w:tc>
        <w:tc>
          <w:tcPr>
            <w:tcW w:type="dxa" w:w="3685"/>
            <w:shd w:val="clear" w:color="auto" w:fill="FFFFFF"/>
          </w:tcPr>
          <w:p>
            <w:pPr>
              <w:spacing w:after="60" w:before="60" w:line="264" w:lineRule="auto"/>
            </w:pPr>
            <w:r>
              <w:rPr>
                <w:rFonts w:ascii="Calibri" w:hAnsi="Calibri"/>
                <w:color w:val="2D3748"/>
                <w:sz w:val="19"/>
              </w:rPr>
              <w:t>Unique publisher identifier</w:t>
            </w:r>
          </w:p>
        </w:tc>
      </w:tr>
      <w:tr>
        <w:tc>
          <w:tcPr>
            <w:tcW w:type="dxa" w:w="1701"/>
            <w:shd w:val="clear" w:color="auto" w:fill="F7FAFC"/>
          </w:tcPr>
          <w:p>
            <w:pPr>
              <w:spacing w:after="60" w:before="60" w:line="264" w:lineRule="auto"/>
            </w:pPr>
            <w:r>
              <w:rPr>
                <w:rFonts w:ascii="Calibri" w:hAnsi="Calibri"/>
                <w:color w:val="2D3748"/>
                <w:sz w:val="19"/>
              </w:rPr>
              <w:t>Name</w:t>
            </w:r>
          </w:p>
        </w:tc>
        <w:tc>
          <w:tcPr>
            <w:tcW w:type="dxa" w:w="1701"/>
            <w:shd w:val="clear" w:color="auto" w:fill="F7FAFC"/>
          </w:tcPr>
          <w:p>
            <w:pPr>
              <w:spacing w:after="60" w:before="60" w:line="264" w:lineRule="auto"/>
            </w:pPr>
            <w:r>
              <w:rPr>
                <w:rFonts w:ascii="Calibri" w:hAnsi="Calibri"/>
                <w:color w:val="2D3748"/>
                <w:sz w:val="19"/>
              </w:rPr>
              <w:t>VARCHAR(150)</w:t>
            </w:r>
          </w:p>
        </w:tc>
        <w:tc>
          <w:tcPr>
            <w:tcW w:type="dxa" w:w="2268"/>
            <w:shd w:val="clear" w:color="auto" w:fill="F7FAFC"/>
          </w:tcPr>
          <w:p>
            <w:pPr>
              <w:spacing w:after="60" w:before="60" w:line="264" w:lineRule="auto"/>
            </w:pPr>
            <w:r>
              <w:rPr>
                <w:rFonts w:ascii="Calibri" w:hAnsi="Calibri"/>
                <w:color w:val="2D3748"/>
                <w:sz w:val="19"/>
              </w:rPr>
              <w:t>UNIQUE, NOT NULL</w:t>
            </w:r>
          </w:p>
        </w:tc>
        <w:tc>
          <w:tcPr>
            <w:tcW w:type="dxa" w:w="3685"/>
            <w:shd w:val="clear" w:color="auto" w:fill="F7FAFC"/>
          </w:tcPr>
          <w:p>
            <w:pPr>
              <w:spacing w:after="60" w:before="60" w:line="264" w:lineRule="auto"/>
            </w:pPr>
            <w:r>
              <w:rPr>
                <w:rFonts w:ascii="Calibri" w:hAnsi="Calibri"/>
                <w:color w:val="2D3748"/>
                <w:sz w:val="19"/>
              </w:rPr>
              <w:t>Corporate name of publishing house</w:t>
            </w:r>
          </w:p>
        </w:tc>
      </w:tr>
      <w:tr>
        <w:tc>
          <w:tcPr>
            <w:tcW w:type="dxa" w:w="1701"/>
            <w:shd w:val="clear" w:color="auto" w:fill="FFFFFF"/>
          </w:tcPr>
          <w:p>
            <w:pPr>
              <w:spacing w:after="60" w:before="60" w:line="264" w:lineRule="auto"/>
            </w:pPr>
            <w:r>
              <w:rPr>
                <w:rFonts w:ascii="Calibri" w:hAnsi="Calibri"/>
                <w:color w:val="2D3748"/>
                <w:sz w:val="19"/>
              </w:rPr>
              <w:t>Address</w:t>
            </w:r>
          </w:p>
        </w:tc>
        <w:tc>
          <w:tcPr>
            <w:tcW w:type="dxa" w:w="1701"/>
            <w:shd w:val="clear" w:color="auto" w:fill="FFFFFF"/>
          </w:tcPr>
          <w:p>
            <w:pPr>
              <w:spacing w:after="60" w:before="60" w:line="264" w:lineRule="auto"/>
            </w:pPr>
            <w:r>
              <w:rPr>
                <w:rFonts w:ascii="Calibri" w:hAnsi="Calibri"/>
                <w:color w:val="2D3748"/>
                <w:sz w:val="19"/>
              </w:rPr>
              <w:t>VARCHAR(255)</w:t>
            </w:r>
          </w:p>
        </w:tc>
        <w:tc>
          <w:tcPr>
            <w:tcW w:type="dxa" w:w="2268"/>
            <w:shd w:val="clear" w:color="auto" w:fill="FFFFFF"/>
          </w:tcPr>
          <w:p>
            <w:pPr>
              <w:spacing w:after="60" w:before="60" w:line="264" w:lineRule="auto"/>
            </w:pPr>
            <w:r>
              <w:rPr>
                <w:rFonts w:ascii="Calibri" w:hAnsi="Calibri"/>
                <w:color w:val="2D3748"/>
                <w:sz w:val="19"/>
              </w:rPr>
              <w:t>NULLABLE</w:t>
            </w:r>
          </w:p>
        </w:tc>
        <w:tc>
          <w:tcPr>
            <w:tcW w:type="dxa" w:w="3685"/>
            <w:shd w:val="clear" w:color="auto" w:fill="FFFFFF"/>
          </w:tcPr>
          <w:p>
            <w:pPr>
              <w:spacing w:after="60" w:before="60" w:line="264" w:lineRule="auto"/>
            </w:pPr>
            <w:r>
              <w:rPr>
                <w:rFonts w:ascii="Calibri" w:hAnsi="Calibri"/>
                <w:color w:val="2D3748"/>
                <w:sz w:val="19"/>
              </w:rPr>
              <w:t>Headquarters postal address</w:t>
            </w:r>
          </w:p>
        </w:tc>
      </w:tr>
      <w:tr>
        <w:tc>
          <w:tcPr>
            <w:tcW w:type="dxa" w:w="1701"/>
            <w:shd w:val="clear" w:color="auto" w:fill="F7FAFC"/>
          </w:tcPr>
          <w:p>
            <w:pPr>
              <w:spacing w:after="60" w:before="60" w:line="264" w:lineRule="auto"/>
            </w:pPr>
            <w:r>
              <w:rPr>
                <w:rFonts w:ascii="Calibri" w:hAnsi="Calibri"/>
                <w:color w:val="2D3748"/>
                <w:sz w:val="19"/>
              </w:rPr>
              <w:t>Phone</w:t>
            </w:r>
          </w:p>
        </w:tc>
        <w:tc>
          <w:tcPr>
            <w:tcW w:type="dxa" w:w="1701"/>
            <w:shd w:val="clear" w:color="auto" w:fill="F7FAFC"/>
          </w:tcPr>
          <w:p>
            <w:pPr>
              <w:spacing w:after="60" w:before="60" w:line="264" w:lineRule="auto"/>
            </w:pPr>
            <w:r>
              <w:rPr>
                <w:rFonts w:ascii="Calibri" w:hAnsi="Calibri"/>
                <w:color w:val="2D3748"/>
                <w:sz w:val="19"/>
              </w:rPr>
              <w:t>VARCHAR(20)</w:t>
            </w:r>
          </w:p>
        </w:tc>
        <w:tc>
          <w:tcPr>
            <w:tcW w:type="dxa" w:w="2268"/>
            <w:shd w:val="clear" w:color="auto" w:fill="F7FAFC"/>
          </w:tcPr>
          <w:p>
            <w:pPr>
              <w:spacing w:after="60" w:before="60" w:line="264" w:lineRule="auto"/>
            </w:pPr>
            <w:r>
              <w:rPr>
                <w:rFonts w:ascii="Calibri" w:hAnsi="Calibri"/>
                <w:color w:val="2D3748"/>
                <w:sz w:val="19"/>
              </w:rPr>
              <w:t>NULLABLE</w:t>
            </w:r>
          </w:p>
        </w:tc>
        <w:tc>
          <w:tcPr>
            <w:tcW w:type="dxa" w:w="3685"/>
            <w:shd w:val="clear" w:color="auto" w:fill="F7FAFC"/>
          </w:tcPr>
          <w:p>
            <w:pPr>
              <w:spacing w:after="60" w:before="60" w:line="264" w:lineRule="auto"/>
            </w:pPr>
            <w:r>
              <w:rPr>
                <w:rFonts w:ascii="Calibri" w:hAnsi="Calibri"/>
                <w:color w:val="2D3748"/>
                <w:sz w:val="19"/>
              </w:rPr>
              <w:t>Support contact number</w:t>
            </w:r>
          </w:p>
        </w:tc>
      </w:tr>
      <w:tr>
        <w:tc>
          <w:tcPr>
            <w:tcW w:type="dxa" w:w="1701"/>
            <w:shd w:val="clear" w:color="auto" w:fill="FFFFFF"/>
          </w:tcPr>
          <w:p>
            <w:pPr>
              <w:spacing w:after="60" w:before="60" w:line="264" w:lineRule="auto"/>
            </w:pPr>
            <w:r>
              <w:rPr>
                <w:rFonts w:ascii="Calibri" w:hAnsi="Calibri"/>
                <w:color w:val="2D3748"/>
                <w:sz w:val="19"/>
              </w:rPr>
              <w:t>Email</w:t>
            </w:r>
          </w:p>
        </w:tc>
        <w:tc>
          <w:tcPr>
            <w:tcW w:type="dxa" w:w="1701"/>
            <w:shd w:val="clear" w:color="auto" w:fill="FFFFFF"/>
          </w:tcPr>
          <w:p>
            <w:pPr>
              <w:spacing w:after="60" w:before="60" w:line="264" w:lineRule="auto"/>
            </w:pPr>
            <w:r>
              <w:rPr>
                <w:rFonts w:ascii="Calibri" w:hAnsi="Calibri"/>
                <w:color w:val="2D3748"/>
                <w:sz w:val="19"/>
              </w:rPr>
              <w:t>VARCHAR(100)</w:t>
            </w:r>
          </w:p>
        </w:tc>
        <w:tc>
          <w:tcPr>
            <w:tcW w:type="dxa" w:w="2268"/>
            <w:shd w:val="clear" w:color="auto" w:fill="FFFFFF"/>
          </w:tcPr>
          <w:p>
            <w:pPr>
              <w:spacing w:after="60" w:before="60" w:line="264" w:lineRule="auto"/>
            </w:pPr>
            <w:r>
              <w:rPr>
                <w:rFonts w:ascii="Calibri" w:hAnsi="Calibri"/>
                <w:color w:val="2D3748"/>
                <w:sz w:val="19"/>
              </w:rPr>
              <w:t>NULLABLE</w:t>
            </w:r>
          </w:p>
        </w:tc>
        <w:tc>
          <w:tcPr>
            <w:tcW w:type="dxa" w:w="3685"/>
            <w:shd w:val="clear" w:color="auto" w:fill="FFFFFF"/>
          </w:tcPr>
          <w:p>
            <w:pPr>
              <w:spacing w:after="60" w:before="60" w:line="264" w:lineRule="auto"/>
            </w:pPr>
            <w:r>
              <w:rPr>
                <w:rFonts w:ascii="Calibri" w:hAnsi="Calibri"/>
                <w:color w:val="2D3748"/>
                <w:sz w:val="19"/>
              </w:rPr>
              <w:t>Official contact email</w:t>
            </w:r>
          </w:p>
        </w:tc>
      </w:tr>
    </w:tbl>
    <w:p>
      <w:pPr>
        <w:spacing w:after="160"/>
      </w:pPr>
    </w:p>
    <w:p>
      <w:pPr>
        <w:keepNext/>
        <w:spacing w:before="280" w:after="120"/>
      </w:pPr>
      <w:r>
        <w:rPr>
          <w:rFonts w:ascii="Calibri" w:hAnsi="Calibri"/>
          <w:b/>
          <w:color w:val="1B6CA8"/>
          <w:sz w:val="28"/>
        </w:rPr>
        <w:t>Table 4: Category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01"/>
            <w:shd w:val="clear" w:color="auto" w:fill="0F4C81"/>
          </w:tcPr>
          <w:p>
            <w:pPr>
              <w:spacing w:after="80" w:before="80"/>
              <w:jc w:val="center"/>
            </w:pPr>
            <w:r>
              <w:rPr>
                <w:rFonts w:ascii="Calibri" w:hAnsi="Calibri"/>
                <w:b/>
                <w:color w:val="FFFFFF"/>
                <w:sz w:val="20"/>
              </w:rPr>
              <w:t>Column Name</w:t>
            </w:r>
          </w:p>
        </w:tc>
        <w:tc>
          <w:tcPr>
            <w:tcW w:type="dxa" w:w="1701"/>
            <w:shd w:val="clear" w:color="auto" w:fill="0F4C81"/>
          </w:tcPr>
          <w:p>
            <w:pPr>
              <w:spacing w:after="80" w:before="80"/>
              <w:jc w:val="center"/>
            </w:pPr>
            <w:r>
              <w:rPr>
                <w:rFonts w:ascii="Calibri" w:hAnsi="Calibri"/>
                <w:b/>
                <w:color w:val="FFFFFF"/>
                <w:sz w:val="20"/>
              </w:rPr>
              <w:t>Data Type</w:t>
            </w:r>
          </w:p>
        </w:tc>
        <w:tc>
          <w:tcPr>
            <w:tcW w:type="dxa" w:w="2268"/>
            <w:shd w:val="clear" w:color="auto" w:fill="0F4C81"/>
          </w:tcPr>
          <w:p>
            <w:pPr>
              <w:spacing w:after="80" w:before="80"/>
              <w:jc w:val="center"/>
            </w:pPr>
            <w:r>
              <w:rPr>
                <w:rFonts w:ascii="Calibri" w:hAnsi="Calibri"/>
                <w:b/>
                <w:color w:val="FFFFFF"/>
                <w:sz w:val="20"/>
              </w:rPr>
              <w:t>Constraints</w:t>
            </w:r>
          </w:p>
        </w:tc>
        <w:tc>
          <w:tcPr>
            <w:tcW w:type="dxa" w:w="3685"/>
            <w:shd w:val="clear" w:color="auto" w:fill="0F4C81"/>
          </w:tcPr>
          <w:p>
            <w:pPr>
              <w:spacing w:after="80" w:before="80"/>
              <w:jc w:val="center"/>
            </w:pPr>
            <w:r>
              <w:rPr>
                <w:rFonts w:ascii="Calibri" w:hAnsi="Calibri"/>
                <w:b/>
                <w:color w:val="FFFFFF"/>
                <w:sz w:val="20"/>
              </w:rPr>
              <w:t>Description</w:t>
            </w:r>
          </w:p>
        </w:tc>
      </w:tr>
      <w:tr>
        <w:tc>
          <w:tcPr>
            <w:tcW w:type="dxa" w:w="1701"/>
            <w:shd w:val="clear" w:color="auto" w:fill="FFFFFF"/>
          </w:tcPr>
          <w:p>
            <w:pPr>
              <w:spacing w:after="60" w:before="60" w:line="264" w:lineRule="auto"/>
            </w:pPr>
            <w:r>
              <w:rPr>
                <w:rFonts w:ascii="Calibri" w:hAnsi="Calibri"/>
                <w:color w:val="2D3748"/>
                <w:sz w:val="19"/>
              </w:rPr>
              <w:t>CategoryID</w:t>
            </w:r>
          </w:p>
        </w:tc>
        <w:tc>
          <w:tcPr>
            <w:tcW w:type="dxa" w:w="1701"/>
            <w:shd w:val="clear" w:color="auto" w:fill="FFFFFF"/>
          </w:tcPr>
          <w:p>
            <w:pPr>
              <w:spacing w:after="60" w:before="60" w:line="264" w:lineRule="auto"/>
            </w:pPr>
            <w:r>
              <w:rPr>
                <w:rFonts w:ascii="Calibri" w:hAnsi="Calibri"/>
                <w:color w:val="2D3748"/>
                <w:sz w:val="19"/>
              </w:rPr>
              <w:t>INT</w:t>
            </w:r>
          </w:p>
        </w:tc>
        <w:tc>
          <w:tcPr>
            <w:tcW w:type="dxa" w:w="2268"/>
            <w:shd w:val="clear" w:color="auto" w:fill="FFFFFF"/>
          </w:tcPr>
          <w:p>
            <w:pPr>
              <w:spacing w:after="60" w:before="60" w:line="264" w:lineRule="auto"/>
            </w:pPr>
            <w:r>
              <w:rPr>
                <w:rFonts w:ascii="Calibri" w:hAnsi="Calibri"/>
                <w:color w:val="2D3748"/>
                <w:sz w:val="19"/>
              </w:rPr>
              <w:t>PK, AUTO_INCREMENT</w:t>
            </w:r>
          </w:p>
        </w:tc>
        <w:tc>
          <w:tcPr>
            <w:tcW w:type="dxa" w:w="3685"/>
            <w:shd w:val="clear" w:color="auto" w:fill="FFFFFF"/>
          </w:tcPr>
          <w:p>
            <w:pPr>
              <w:spacing w:after="60" w:before="60" w:line="264" w:lineRule="auto"/>
            </w:pPr>
            <w:r>
              <w:rPr>
                <w:rFonts w:ascii="Calibri" w:hAnsi="Calibri"/>
                <w:color w:val="2D3748"/>
                <w:sz w:val="19"/>
              </w:rPr>
              <w:t>Unique category identifier</w:t>
            </w:r>
          </w:p>
        </w:tc>
      </w:tr>
      <w:tr>
        <w:tc>
          <w:tcPr>
            <w:tcW w:type="dxa" w:w="1701"/>
            <w:shd w:val="clear" w:color="auto" w:fill="F7FAFC"/>
          </w:tcPr>
          <w:p>
            <w:pPr>
              <w:spacing w:after="60" w:before="60" w:line="264" w:lineRule="auto"/>
            </w:pPr>
            <w:r>
              <w:rPr>
                <w:rFonts w:ascii="Calibri" w:hAnsi="Calibri"/>
                <w:color w:val="2D3748"/>
                <w:sz w:val="19"/>
              </w:rPr>
              <w:t>Name</w:t>
            </w:r>
          </w:p>
        </w:tc>
        <w:tc>
          <w:tcPr>
            <w:tcW w:type="dxa" w:w="1701"/>
            <w:shd w:val="clear" w:color="auto" w:fill="F7FAFC"/>
          </w:tcPr>
          <w:p>
            <w:pPr>
              <w:spacing w:after="60" w:before="60" w:line="264" w:lineRule="auto"/>
            </w:pPr>
            <w:r>
              <w:rPr>
                <w:rFonts w:ascii="Calibri" w:hAnsi="Calibri"/>
                <w:color w:val="2D3748"/>
                <w:sz w:val="19"/>
              </w:rPr>
              <w:t>VARCHAR(100)</w:t>
            </w:r>
          </w:p>
        </w:tc>
        <w:tc>
          <w:tcPr>
            <w:tcW w:type="dxa" w:w="2268"/>
            <w:shd w:val="clear" w:color="auto" w:fill="F7FAFC"/>
          </w:tcPr>
          <w:p>
            <w:pPr>
              <w:spacing w:after="60" w:before="60" w:line="264" w:lineRule="auto"/>
            </w:pPr>
            <w:r>
              <w:rPr>
                <w:rFonts w:ascii="Calibri" w:hAnsi="Calibri"/>
                <w:color w:val="2D3748"/>
                <w:sz w:val="19"/>
              </w:rPr>
              <w:t>UNIQUE, NOT NULL</w:t>
            </w:r>
          </w:p>
        </w:tc>
        <w:tc>
          <w:tcPr>
            <w:tcW w:type="dxa" w:w="3685"/>
            <w:shd w:val="clear" w:color="auto" w:fill="F7FAFC"/>
          </w:tcPr>
          <w:p>
            <w:pPr>
              <w:spacing w:after="60" w:before="60" w:line="264" w:lineRule="auto"/>
            </w:pPr>
            <w:r>
              <w:rPr>
                <w:rFonts w:ascii="Calibri" w:hAnsi="Calibri"/>
                <w:color w:val="2D3748"/>
                <w:sz w:val="19"/>
              </w:rPr>
              <w:t>Thematic subject name</w:t>
            </w:r>
          </w:p>
        </w:tc>
      </w:tr>
      <w:tr>
        <w:tc>
          <w:tcPr>
            <w:tcW w:type="dxa" w:w="1701"/>
            <w:shd w:val="clear" w:color="auto" w:fill="FFFFFF"/>
          </w:tcPr>
          <w:p>
            <w:pPr>
              <w:spacing w:after="60" w:before="60" w:line="264" w:lineRule="auto"/>
            </w:pPr>
            <w:r>
              <w:rPr>
                <w:rFonts w:ascii="Calibri" w:hAnsi="Calibri"/>
                <w:color w:val="2D3748"/>
                <w:sz w:val="19"/>
              </w:rPr>
              <w:t>Description</w:t>
            </w:r>
          </w:p>
        </w:tc>
        <w:tc>
          <w:tcPr>
            <w:tcW w:type="dxa" w:w="1701"/>
            <w:shd w:val="clear" w:color="auto" w:fill="FFFFFF"/>
          </w:tcPr>
          <w:p>
            <w:pPr>
              <w:spacing w:after="60" w:before="60" w:line="264" w:lineRule="auto"/>
            </w:pPr>
            <w:r>
              <w:rPr>
                <w:rFonts w:ascii="Calibri" w:hAnsi="Calibri"/>
                <w:color w:val="2D3748"/>
                <w:sz w:val="19"/>
              </w:rPr>
              <w:t>TEXT</w:t>
            </w:r>
          </w:p>
        </w:tc>
        <w:tc>
          <w:tcPr>
            <w:tcW w:type="dxa" w:w="2268"/>
            <w:shd w:val="clear" w:color="auto" w:fill="FFFFFF"/>
          </w:tcPr>
          <w:p>
            <w:pPr>
              <w:spacing w:after="60" w:before="60" w:line="264" w:lineRule="auto"/>
            </w:pPr>
            <w:r>
              <w:rPr>
                <w:rFonts w:ascii="Calibri" w:hAnsi="Calibri"/>
                <w:color w:val="2D3748"/>
                <w:sz w:val="19"/>
              </w:rPr>
              <w:t>NULLABLE</w:t>
            </w:r>
          </w:p>
        </w:tc>
        <w:tc>
          <w:tcPr>
            <w:tcW w:type="dxa" w:w="3685"/>
            <w:shd w:val="clear" w:color="auto" w:fill="FFFFFF"/>
          </w:tcPr>
          <w:p>
            <w:pPr>
              <w:spacing w:after="60" w:before="60" w:line="264" w:lineRule="auto"/>
            </w:pPr>
            <w:r>
              <w:rPr>
                <w:rFonts w:ascii="Calibri" w:hAnsi="Calibri"/>
                <w:color w:val="2D3748"/>
                <w:sz w:val="19"/>
              </w:rPr>
              <w:t>Scope and classification notes</w:t>
            </w:r>
          </w:p>
        </w:tc>
      </w:tr>
    </w:tbl>
    <w:p>
      <w:pPr>
        <w:spacing w:after="160"/>
      </w:pPr>
    </w:p>
    <w:p>
      <w:pPr>
        <w:keepNext/>
        <w:spacing w:before="280" w:after="120"/>
      </w:pPr>
      <w:r>
        <w:rPr>
          <w:rFonts w:ascii="Calibri" w:hAnsi="Calibri"/>
          <w:b/>
          <w:color w:val="1B6CA8"/>
          <w:sz w:val="28"/>
        </w:rPr>
        <w:t>Table 5 &amp; 6: BookAuthor and BookCategory (Junction Tables)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268"/>
            <w:shd w:val="clear" w:color="auto" w:fill="0F4C81"/>
          </w:tcPr>
          <w:p>
            <w:pPr>
              <w:spacing w:after="80" w:before="80"/>
              <w:jc w:val="center"/>
            </w:pPr>
            <w:r>
              <w:rPr>
                <w:rFonts w:ascii="Calibri" w:hAnsi="Calibri"/>
                <w:b/>
                <w:color w:val="FFFFFF"/>
                <w:sz w:val="20"/>
              </w:rPr>
              <w:t>Column Name</w:t>
            </w:r>
          </w:p>
        </w:tc>
        <w:tc>
          <w:tcPr>
            <w:tcW w:type="dxa" w:w="1417"/>
            <w:shd w:val="clear" w:color="auto" w:fill="0F4C81"/>
          </w:tcPr>
          <w:p>
            <w:pPr>
              <w:spacing w:after="80" w:before="80"/>
              <w:jc w:val="center"/>
            </w:pPr>
            <w:r>
              <w:rPr>
                <w:rFonts w:ascii="Calibri" w:hAnsi="Calibri"/>
                <w:b/>
                <w:color w:val="FFFFFF"/>
                <w:sz w:val="20"/>
              </w:rPr>
              <w:t>Data Type</w:t>
            </w:r>
          </w:p>
        </w:tc>
        <w:tc>
          <w:tcPr>
            <w:tcW w:type="dxa" w:w="1984"/>
            <w:shd w:val="clear" w:color="auto" w:fill="0F4C81"/>
          </w:tcPr>
          <w:p>
            <w:pPr>
              <w:spacing w:after="80" w:before="80"/>
              <w:jc w:val="center"/>
            </w:pPr>
            <w:r>
              <w:rPr>
                <w:rFonts w:ascii="Calibri" w:hAnsi="Calibri"/>
                <w:b/>
                <w:color w:val="FFFFFF"/>
                <w:sz w:val="20"/>
              </w:rPr>
              <w:t>Constraints</w:t>
            </w:r>
          </w:p>
        </w:tc>
        <w:tc>
          <w:tcPr>
            <w:tcW w:type="dxa" w:w="3685"/>
            <w:shd w:val="clear" w:color="auto" w:fill="0F4C81"/>
          </w:tcPr>
          <w:p>
            <w:pPr>
              <w:spacing w:after="80" w:before="80"/>
              <w:jc w:val="center"/>
            </w:pPr>
            <w:r>
              <w:rPr>
                <w:rFonts w:ascii="Calibri" w:hAnsi="Calibri"/>
                <w:b/>
                <w:color w:val="FFFFFF"/>
                <w:sz w:val="20"/>
              </w:rPr>
              <w:t>Description</w:t>
            </w:r>
          </w:p>
        </w:tc>
      </w:tr>
      <w:tr>
        <w:tc>
          <w:tcPr>
            <w:tcW w:type="dxa" w:w="2268"/>
            <w:shd w:val="clear" w:color="auto" w:fill="FFFFFF"/>
          </w:tcPr>
          <w:p>
            <w:pPr>
              <w:spacing w:after="60" w:before="60" w:line="264" w:lineRule="auto"/>
            </w:pPr>
            <w:r>
              <w:rPr>
                <w:rFonts w:ascii="Calibri" w:hAnsi="Calibri"/>
                <w:color w:val="2D3748"/>
                <w:sz w:val="19"/>
              </w:rPr>
              <w:t>BookAuthor.BookID</w:t>
            </w:r>
          </w:p>
        </w:tc>
        <w:tc>
          <w:tcPr>
            <w:tcW w:type="dxa" w:w="1417"/>
            <w:shd w:val="clear" w:color="auto" w:fill="FFFFFF"/>
          </w:tcPr>
          <w:p>
            <w:pPr>
              <w:spacing w:after="60" w:before="60" w:line="264" w:lineRule="auto"/>
            </w:pPr>
            <w:r>
              <w:rPr>
                <w:rFonts w:ascii="Calibri" w:hAnsi="Calibri"/>
                <w:color w:val="2D3748"/>
                <w:sz w:val="19"/>
              </w:rPr>
              <w:t>INT</w:t>
            </w:r>
          </w:p>
        </w:tc>
        <w:tc>
          <w:tcPr>
            <w:tcW w:type="dxa" w:w="1984"/>
            <w:shd w:val="clear" w:color="auto" w:fill="FFFFFF"/>
          </w:tcPr>
          <w:p>
            <w:pPr>
              <w:spacing w:after="60" w:before="60" w:line="264" w:lineRule="auto"/>
            </w:pPr>
            <w:r>
              <w:rPr>
                <w:rFonts w:ascii="Calibri" w:hAnsi="Calibri"/>
                <w:color w:val="2D3748"/>
                <w:sz w:val="19"/>
              </w:rPr>
              <w:t>PK, FK to Book</w:t>
            </w:r>
          </w:p>
        </w:tc>
        <w:tc>
          <w:tcPr>
            <w:tcW w:type="dxa" w:w="3685"/>
            <w:shd w:val="clear" w:color="auto" w:fill="FFFFFF"/>
          </w:tcPr>
          <w:p>
            <w:pPr>
              <w:spacing w:after="60" w:before="60" w:line="264" w:lineRule="auto"/>
            </w:pPr>
            <w:r>
              <w:rPr>
                <w:rFonts w:ascii="Calibri" w:hAnsi="Calibri"/>
                <w:color w:val="2D3748"/>
                <w:sz w:val="19"/>
              </w:rPr>
              <w:t>References associated book</w:t>
            </w:r>
          </w:p>
        </w:tc>
      </w:tr>
      <w:tr>
        <w:tc>
          <w:tcPr>
            <w:tcW w:type="dxa" w:w="2268"/>
            <w:shd w:val="clear" w:color="auto" w:fill="F7FAFC"/>
          </w:tcPr>
          <w:p>
            <w:pPr>
              <w:spacing w:after="60" w:before="60" w:line="264" w:lineRule="auto"/>
            </w:pPr>
            <w:r>
              <w:rPr>
                <w:rFonts w:ascii="Calibri" w:hAnsi="Calibri"/>
                <w:color w:val="2D3748"/>
                <w:sz w:val="19"/>
              </w:rPr>
              <w:t>BookAuthor.AuthorID</w:t>
            </w:r>
          </w:p>
        </w:tc>
        <w:tc>
          <w:tcPr>
            <w:tcW w:type="dxa" w:w="1417"/>
            <w:shd w:val="clear" w:color="auto" w:fill="F7FAFC"/>
          </w:tcPr>
          <w:p>
            <w:pPr>
              <w:spacing w:after="60" w:before="60" w:line="264" w:lineRule="auto"/>
            </w:pPr>
            <w:r>
              <w:rPr>
                <w:rFonts w:ascii="Calibri" w:hAnsi="Calibri"/>
                <w:color w:val="2D3748"/>
                <w:sz w:val="19"/>
              </w:rPr>
              <w:t>INT</w:t>
            </w:r>
          </w:p>
        </w:tc>
        <w:tc>
          <w:tcPr>
            <w:tcW w:type="dxa" w:w="1984"/>
            <w:shd w:val="clear" w:color="auto" w:fill="F7FAFC"/>
          </w:tcPr>
          <w:p>
            <w:pPr>
              <w:spacing w:after="60" w:before="60" w:line="264" w:lineRule="auto"/>
            </w:pPr>
            <w:r>
              <w:rPr>
                <w:rFonts w:ascii="Calibri" w:hAnsi="Calibri"/>
                <w:color w:val="2D3748"/>
                <w:sz w:val="19"/>
              </w:rPr>
              <w:t>PK, FK to Author</w:t>
            </w:r>
          </w:p>
        </w:tc>
        <w:tc>
          <w:tcPr>
            <w:tcW w:type="dxa" w:w="3685"/>
            <w:shd w:val="clear" w:color="auto" w:fill="F7FAFC"/>
          </w:tcPr>
          <w:p>
            <w:pPr>
              <w:spacing w:after="60" w:before="60" w:line="264" w:lineRule="auto"/>
            </w:pPr>
            <w:r>
              <w:rPr>
                <w:rFonts w:ascii="Calibri" w:hAnsi="Calibri"/>
                <w:color w:val="2D3748"/>
                <w:sz w:val="19"/>
              </w:rPr>
              <w:t>References contributing author</w:t>
            </w:r>
          </w:p>
        </w:tc>
      </w:tr>
      <w:tr>
        <w:tc>
          <w:tcPr>
            <w:tcW w:type="dxa" w:w="2268"/>
            <w:shd w:val="clear" w:color="auto" w:fill="FFFFFF"/>
          </w:tcPr>
          <w:p>
            <w:pPr>
              <w:spacing w:after="60" w:before="60" w:line="264" w:lineRule="auto"/>
            </w:pPr>
            <w:r>
              <w:rPr>
                <w:rFonts w:ascii="Calibri" w:hAnsi="Calibri"/>
                <w:color w:val="2D3748"/>
                <w:sz w:val="19"/>
              </w:rPr>
              <w:t>BookCategory.BookID</w:t>
            </w:r>
          </w:p>
        </w:tc>
        <w:tc>
          <w:tcPr>
            <w:tcW w:type="dxa" w:w="1417"/>
            <w:shd w:val="clear" w:color="auto" w:fill="FFFFFF"/>
          </w:tcPr>
          <w:p>
            <w:pPr>
              <w:spacing w:after="60" w:before="60" w:line="264" w:lineRule="auto"/>
            </w:pPr>
            <w:r>
              <w:rPr>
                <w:rFonts w:ascii="Calibri" w:hAnsi="Calibri"/>
                <w:color w:val="2D3748"/>
                <w:sz w:val="19"/>
              </w:rPr>
              <w:t>INT</w:t>
            </w:r>
          </w:p>
        </w:tc>
        <w:tc>
          <w:tcPr>
            <w:tcW w:type="dxa" w:w="1984"/>
            <w:shd w:val="clear" w:color="auto" w:fill="FFFFFF"/>
          </w:tcPr>
          <w:p>
            <w:pPr>
              <w:spacing w:after="60" w:before="60" w:line="264" w:lineRule="auto"/>
            </w:pPr>
            <w:r>
              <w:rPr>
                <w:rFonts w:ascii="Calibri" w:hAnsi="Calibri"/>
                <w:color w:val="2D3748"/>
                <w:sz w:val="19"/>
              </w:rPr>
              <w:t>PK, FK to Book</w:t>
            </w:r>
          </w:p>
        </w:tc>
        <w:tc>
          <w:tcPr>
            <w:tcW w:type="dxa" w:w="3685"/>
            <w:shd w:val="clear" w:color="auto" w:fill="FFFFFF"/>
          </w:tcPr>
          <w:p>
            <w:pPr>
              <w:spacing w:after="60" w:before="60" w:line="264" w:lineRule="auto"/>
            </w:pPr>
            <w:r>
              <w:rPr>
                <w:rFonts w:ascii="Calibri" w:hAnsi="Calibri"/>
                <w:color w:val="2D3748"/>
                <w:sz w:val="19"/>
              </w:rPr>
              <w:t>References associated book</w:t>
            </w:r>
          </w:p>
        </w:tc>
      </w:tr>
      <w:tr>
        <w:tc>
          <w:tcPr>
            <w:tcW w:type="dxa" w:w="2268"/>
            <w:shd w:val="clear" w:color="auto" w:fill="F7FAFC"/>
          </w:tcPr>
          <w:p>
            <w:pPr>
              <w:spacing w:after="60" w:before="60" w:line="264" w:lineRule="auto"/>
            </w:pPr>
            <w:r>
              <w:rPr>
                <w:rFonts w:ascii="Calibri" w:hAnsi="Calibri"/>
                <w:color w:val="2D3748"/>
                <w:sz w:val="19"/>
              </w:rPr>
              <w:t>BookCategory.CategoryID</w:t>
            </w:r>
          </w:p>
        </w:tc>
        <w:tc>
          <w:tcPr>
            <w:tcW w:type="dxa" w:w="1417"/>
            <w:shd w:val="clear" w:color="auto" w:fill="F7FAFC"/>
          </w:tcPr>
          <w:p>
            <w:pPr>
              <w:spacing w:after="60" w:before="60" w:line="264" w:lineRule="auto"/>
            </w:pPr>
            <w:r>
              <w:rPr>
                <w:rFonts w:ascii="Calibri" w:hAnsi="Calibri"/>
                <w:color w:val="2D3748"/>
                <w:sz w:val="19"/>
              </w:rPr>
              <w:t>INT</w:t>
            </w:r>
          </w:p>
        </w:tc>
        <w:tc>
          <w:tcPr>
            <w:tcW w:type="dxa" w:w="1984"/>
            <w:shd w:val="clear" w:color="auto" w:fill="F7FAFC"/>
          </w:tcPr>
          <w:p>
            <w:pPr>
              <w:spacing w:after="60" w:before="60" w:line="264" w:lineRule="auto"/>
            </w:pPr>
            <w:r>
              <w:rPr>
                <w:rFonts w:ascii="Calibri" w:hAnsi="Calibri"/>
                <w:color w:val="2D3748"/>
                <w:sz w:val="19"/>
              </w:rPr>
              <w:t>PK, FK to Category</w:t>
            </w:r>
          </w:p>
        </w:tc>
        <w:tc>
          <w:tcPr>
            <w:tcW w:type="dxa" w:w="3685"/>
            <w:shd w:val="clear" w:color="auto" w:fill="F7FAFC"/>
          </w:tcPr>
          <w:p>
            <w:pPr>
              <w:spacing w:after="60" w:before="60" w:line="264" w:lineRule="auto"/>
            </w:pPr>
            <w:r>
              <w:rPr>
                <w:rFonts w:ascii="Calibri" w:hAnsi="Calibri"/>
                <w:color w:val="2D3748"/>
                <w:sz w:val="19"/>
              </w:rPr>
              <w:t>References assigned subject category</w:t>
            </w:r>
          </w:p>
        </w:tc>
      </w:tr>
    </w:tbl>
    <w:p>
      <w:pPr>
        <w:spacing w:after="160"/>
      </w:pPr>
    </w:p>
    <w:p>
      <w:pPr>
        <w:keepNext/>
        <w:spacing w:before="280" w:after="120"/>
      </w:pPr>
      <w:r>
        <w:rPr>
          <w:rFonts w:ascii="Calibri" w:hAnsi="Calibri"/>
          <w:b/>
          <w:color w:val="1B6CA8"/>
          <w:sz w:val="28"/>
        </w:rPr>
        <w:t>Table 7: Edition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01"/>
            <w:shd w:val="clear" w:color="auto" w:fill="0F4C81"/>
          </w:tcPr>
          <w:p>
            <w:pPr>
              <w:spacing w:after="80" w:before="80"/>
              <w:jc w:val="center"/>
            </w:pPr>
            <w:r>
              <w:rPr>
                <w:rFonts w:ascii="Calibri" w:hAnsi="Calibri"/>
                <w:b/>
                <w:color w:val="FFFFFF"/>
                <w:sz w:val="20"/>
              </w:rPr>
              <w:t>Column Name</w:t>
            </w:r>
          </w:p>
        </w:tc>
        <w:tc>
          <w:tcPr>
            <w:tcW w:type="dxa" w:w="1701"/>
            <w:shd w:val="clear" w:color="auto" w:fill="0F4C81"/>
          </w:tcPr>
          <w:p>
            <w:pPr>
              <w:spacing w:after="80" w:before="80"/>
              <w:jc w:val="center"/>
            </w:pPr>
            <w:r>
              <w:rPr>
                <w:rFonts w:ascii="Calibri" w:hAnsi="Calibri"/>
                <w:b/>
                <w:color w:val="FFFFFF"/>
                <w:sz w:val="20"/>
              </w:rPr>
              <w:t>Data Type</w:t>
            </w:r>
          </w:p>
        </w:tc>
        <w:tc>
          <w:tcPr>
            <w:tcW w:type="dxa" w:w="2268"/>
            <w:shd w:val="clear" w:color="auto" w:fill="0F4C81"/>
          </w:tcPr>
          <w:p>
            <w:pPr>
              <w:spacing w:after="80" w:before="80"/>
              <w:jc w:val="center"/>
            </w:pPr>
            <w:r>
              <w:rPr>
                <w:rFonts w:ascii="Calibri" w:hAnsi="Calibri"/>
                <w:b/>
                <w:color w:val="FFFFFF"/>
                <w:sz w:val="20"/>
              </w:rPr>
              <w:t>Constraints</w:t>
            </w:r>
          </w:p>
        </w:tc>
        <w:tc>
          <w:tcPr>
            <w:tcW w:type="dxa" w:w="3685"/>
            <w:shd w:val="clear" w:color="auto" w:fill="0F4C81"/>
          </w:tcPr>
          <w:p>
            <w:pPr>
              <w:spacing w:after="80" w:before="80"/>
              <w:jc w:val="center"/>
            </w:pPr>
            <w:r>
              <w:rPr>
                <w:rFonts w:ascii="Calibri" w:hAnsi="Calibri"/>
                <w:b/>
                <w:color w:val="FFFFFF"/>
                <w:sz w:val="20"/>
              </w:rPr>
              <w:t>Description</w:t>
            </w:r>
          </w:p>
        </w:tc>
      </w:tr>
      <w:tr>
        <w:tc>
          <w:tcPr>
            <w:tcW w:type="dxa" w:w="1701"/>
            <w:shd w:val="clear" w:color="auto" w:fill="FFFFFF"/>
          </w:tcPr>
          <w:p>
            <w:pPr>
              <w:spacing w:after="60" w:before="60" w:line="264" w:lineRule="auto"/>
            </w:pPr>
            <w:r>
              <w:rPr>
                <w:rFonts w:ascii="Calibri" w:hAnsi="Calibri"/>
                <w:color w:val="2D3748"/>
                <w:sz w:val="19"/>
              </w:rPr>
              <w:t>EditionID</w:t>
            </w:r>
          </w:p>
        </w:tc>
        <w:tc>
          <w:tcPr>
            <w:tcW w:type="dxa" w:w="1701"/>
            <w:shd w:val="clear" w:color="auto" w:fill="FFFFFF"/>
          </w:tcPr>
          <w:p>
            <w:pPr>
              <w:spacing w:after="60" w:before="60" w:line="264" w:lineRule="auto"/>
            </w:pPr>
            <w:r>
              <w:rPr>
                <w:rFonts w:ascii="Calibri" w:hAnsi="Calibri"/>
                <w:color w:val="2D3748"/>
                <w:sz w:val="19"/>
              </w:rPr>
              <w:t>INT</w:t>
            </w:r>
          </w:p>
        </w:tc>
        <w:tc>
          <w:tcPr>
            <w:tcW w:type="dxa" w:w="2268"/>
            <w:shd w:val="clear" w:color="auto" w:fill="FFFFFF"/>
          </w:tcPr>
          <w:p>
            <w:pPr>
              <w:spacing w:after="60" w:before="60" w:line="264" w:lineRule="auto"/>
            </w:pPr>
            <w:r>
              <w:rPr>
                <w:rFonts w:ascii="Calibri" w:hAnsi="Calibri"/>
                <w:color w:val="2D3748"/>
                <w:sz w:val="19"/>
              </w:rPr>
              <w:t>PK, AUTO_INCREMENT</w:t>
            </w:r>
          </w:p>
        </w:tc>
        <w:tc>
          <w:tcPr>
            <w:tcW w:type="dxa" w:w="3685"/>
            <w:shd w:val="clear" w:color="auto" w:fill="FFFFFF"/>
          </w:tcPr>
          <w:p>
            <w:pPr>
              <w:spacing w:after="60" w:before="60" w:line="264" w:lineRule="auto"/>
            </w:pPr>
            <w:r>
              <w:rPr>
                <w:rFonts w:ascii="Calibri" w:hAnsi="Calibri"/>
                <w:color w:val="2D3748"/>
                <w:sz w:val="19"/>
              </w:rPr>
              <w:t>Unique identifier for published edition</w:t>
            </w:r>
          </w:p>
        </w:tc>
      </w:tr>
      <w:tr>
        <w:tc>
          <w:tcPr>
            <w:tcW w:type="dxa" w:w="1701"/>
            <w:shd w:val="clear" w:color="auto" w:fill="F7FAFC"/>
          </w:tcPr>
          <w:p>
            <w:pPr>
              <w:spacing w:after="60" w:before="60" w:line="264" w:lineRule="auto"/>
            </w:pPr>
            <w:r>
              <w:rPr>
                <w:rFonts w:ascii="Calibri" w:hAnsi="Calibri"/>
                <w:color w:val="2D3748"/>
                <w:sz w:val="19"/>
              </w:rPr>
              <w:t>BookID</w:t>
            </w:r>
          </w:p>
        </w:tc>
        <w:tc>
          <w:tcPr>
            <w:tcW w:type="dxa" w:w="1701"/>
            <w:shd w:val="clear" w:color="auto" w:fill="F7FAFC"/>
          </w:tcPr>
          <w:p>
            <w:pPr>
              <w:spacing w:after="60" w:before="60" w:line="264" w:lineRule="auto"/>
            </w:pPr>
            <w:r>
              <w:rPr>
                <w:rFonts w:ascii="Calibri" w:hAnsi="Calibri"/>
                <w:color w:val="2D3748"/>
                <w:sz w:val="19"/>
              </w:rPr>
              <w:t>INT</w:t>
            </w:r>
          </w:p>
        </w:tc>
        <w:tc>
          <w:tcPr>
            <w:tcW w:type="dxa" w:w="2268"/>
            <w:shd w:val="clear" w:color="auto" w:fill="F7FAFC"/>
          </w:tcPr>
          <w:p>
            <w:pPr>
              <w:spacing w:after="60" w:before="60" w:line="264" w:lineRule="auto"/>
            </w:pPr>
            <w:r>
              <w:rPr>
                <w:rFonts w:ascii="Calibri" w:hAnsi="Calibri"/>
                <w:color w:val="2D3748"/>
                <w:sz w:val="19"/>
              </w:rPr>
              <w:t>FK to Book, NOT NULL</w:t>
            </w:r>
          </w:p>
        </w:tc>
        <w:tc>
          <w:tcPr>
            <w:tcW w:type="dxa" w:w="3685"/>
            <w:shd w:val="clear" w:color="auto" w:fill="F7FAFC"/>
          </w:tcPr>
          <w:p>
            <w:pPr>
              <w:spacing w:after="60" w:before="60" w:line="264" w:lineRule="auto"/>
            </w:pPr>
            <w:r>
              <w:rPr>
                <w:rFonts w:ascii="Calibri" w:hAnsi="Calibri"/>
                <w:color w:val="2D3748"/>
                <w:sz w:val="19"/>
              </w:rPr>
              <w:t>Parent book title</w:t>
            </w:r>
          </w:p>
        </w:tc>
      </w:tr>
      <w:tr>
        <w:tc>
          <w:tcPr>
            <w:tcW w:type="dxa" w:w="1701"/>
            <w:shd w:val="clear" w:color="auto" w:fill="FFFFFF"/>
          </w:tcPr>
          <w:p>
            <w:pPr>
              <w:spacing w:after="60" w:before="60" w:line="264" w:lineRule="auto"/>
            </w:pPr>
            <w:r>
              <w:rPr>
                <w:rFonts w:ascii="Calibri" w:hAnsi="Calibri"/>
                <w:color w:val="2D3748"/>
                <w:sz w:val="19"/>
              </w:rPr>
              <w:t>EditionNumber</w:t>
            </w:r>
          </w:p>
        </w:tc>
        <w:tc>
          <w:tcPr>
            <w:tcW w:type="dxa" w:w="1701"/>
            <w:shd w:val="clear" w:color="auto" w:fill="FFFFFF"/>
          </w:tcPr>
          <w:p>
            <w:pPr>
              <w:spacing w:after="60" w:before="60" w:line="264" w:lineRule="auto"/>
            </w:pPr>
            <w:r>
              <w:rPr>
                <w:rFonts w:ascii="Calibri" w:hAnsi="Calibri"/>
                <w:color w:val="2D3748"/>
                <w:sz w:val="19"/>
              </w:rPr>
              <w:t>INT</w:t>
            </w:r>
          </w:p>
        </w:tc>
        <w:tc>
          <w:tcPr>
            <w:tcW w:type="dxa" w:w="2268"/>
            <w:shd w:val="clear" w:color="auto" w:fill="FFFFFF"/>
          </w:tcPr>
          <w:p>
            <w:pPr>
              <w:spacing w:after="60" w:before="60" w:line="264" w:lineRule="auto"/>
            </w:pPr>
            <w:r>
              <w:rPr>
                <w:rFonts w:ascii="Calibri" w:hAnsi="Calibri"/>
                <w:color w:val="2D3748"/>
                <w:sz w:val="19"/>
              </w:rPr>
              <w:t>CHECK (EditionNumber &gt; 0)</w:t>
            </w:r>
          </w:p>
        </w:tc>
        <w:tc>
          <w:tcPr>
            <w:tcW w:type="dxa" w:w="3685"/>
            <w:shd w:val="clear" w:color="auto" w:fill="FFFFFF"/>
          </w:tcPr>
          <w:p>
            <w:pPr>
              <w:spacing w:after="60" w:before="60" w:line="264" w:lineRule="auto"/>
            </w:pPr>
            <w:r>
              <w:rPr>
                <w:rFonts w:ascii="Calibri" w:hAnsi="Calibri"/>
                <w:color w:val="2D3748"/>
                <w:sz w:val="19"/>
              </w:rPr>
              <w:t>Ordinal edition number</w:t>
            </w:r>
          </w:p>
        </w:tc>
      </w:tr>
      <w:tr>
        <w:tc>
          <w:tcPr>
            <w:tcW w:type="dxa" w:w="1701"/>
            <w:shd w:val="clear" w:color="auto" w:fill="F7FAFC"/>
          </w:tcPr>
          <w:p>
            <w:pPr>
              <w:spacing w:after="60" w:before="60" w:line="264" w:lineRule="auto"/>
            </w:pPr>
            <w:r>
              <w:rPr>
                <w:rFonts w:ascii="Calibri" w:hAnsi="Calibri"/>
                <w:color w:val="2D3748"/>
                <w:sz w:val="19"/>
              </w:rPr>
              <w:t>PublisherID</w:t>
            </w:r>
          </w:p>
        </w:tc>
        <w:tc>
          <w:tcPr>
            <w:tcW w:type="dxa" w:w="1701"/>
            <w:shd w:val="clear" w:color="auto" w:fill="F7FAFC"/>
          </w:tcPr>
          <w:p>
            <w:pPr>
              <w:spacing w:after="60" w:before="60" w:line="264" w:lineRule="auto"/>
            </w:pPr>
            <w:r>
              <w:rPr>
                <w:rFonts w:ascii="Calibri" w:hAnsi="Calibri"/>
                <w:color w:val="2D3748"/>
                <w:sz w:val="19"/>
              </w:rPr>
              <w:t>INT</w:t>
            </w:r>
          </w:p>
        </w:tc>
        <w:tc>
          <w:tcPr>
            <w:tcW w:type="dxa" w:w="2268"/>
            <w:shd w:val="clear" w:color="auto" w:fill="F7FAFC"/>
          </w:tcPr>
          <w:p>
            <w:pPr>
              <w:spacing w:after="60" w:before="60" w:line="264" w:lineRule="auto"/>
            </w:pPr>
            <w:r>
              <w:rPr>
                <w:rFonts w:ascii="Calibri" w:hAnsi="Calibri"/>
                <w:color w:val="2D3748"/>
                <w:sz w:val="19"/>
              </w:rPr>
              <w:t>FK to Publisher, NOT NULL</w:t>
            </w:r>
          </w:p>
        </w:tc>
        <w:tc>
          <w:tcPr>
            <w:tcW w:type="dxa" w:w="3685"/>
            <w:shd w:val="clear" w:color="auto" w:fill="F7FAFC"/>
          </w:tcPr>
          <w:p>
            <w:pPr>
              <w:spacing w:after="60" w:before="60" w:line="264" w:lineRule="auto"/>
            </w:pPr>
            <w:r>
              <w:rPr>
                <w:rFonts w:ascii="Calibri" w:hAnsi="Calibri"/>
                <w:color w:val="2D3748"/>
                <w:sz w:val="19"/>
              </w:rPr>
              <w:t>Publishing agency</w:t>
            </w:r>
          </w:p>
        </w:tc>
      </w:tr>
      <w:tr>
        <w:tc>
          <w:tcPr>
            <w:tcW w:type="dxa" w:w="1701"/>
            <w:shd w:val="clear" w:color="auto" w:fill="FFFFFF"/>
          </w:tcPr>
          <w:p>
            <w:pPr>
              <w:spacing w:after="60" w:before="60" w:line="264" w:lineRule="auto"/>
            </w:pPr>
            <w:r>
              <w:rPr>
                <w:rFonts w:ascii="Calibri" w:hAnsi="Calibri"/>
                <w:color w:val="2D3748"/>
                <w:sz w:val="19"/>
              </w:rPr>
              <w:t>PublicationDate</w:t>
            </w:r>
          </w:p>
        </w:tc>
        <w:tc>
          <w:tcPr>
            <w:tcW w:type="dxa" w:w="1701"/>
            <w:shd w:val="clear" w:color="auto" w:fill="FFFFFF"/>
          </w:tcPr>
          <w:p>
            <w:pPr>
              <w:spacing w:after="60" w:before="60" w:line="264" w:lineRule="auto"/>
            </w:pPr>
            <w:r>
              <w:rPr>
                <w:rFonts w:ascii="Calibri" w:hAnsi="Calibri"/>
                <w:color w:val="2D3748"/>
                <w:sz w:val="19"/>
              </w:rPr>
              <w:t>DATE</w:t>
            </w:r>
          </w:p>
        </w:tc>
        <w:tc>
          <w:tcPr>
            <w:tcW w:type="dxa" w:w="2268"/>
            <w:shd w:val="clear" w:color="auto" w:fill="FFFFFF"/>
          </w:tcPr>
          <w:p>
            <w:pPr>
              <w:spacing w:after="60" w:before="60" w:line="264" w:lineRule="auto"/>
            </w:pPr>
            <w:r>
              <w:rPr>
                <w:rFonts w:ascii="Calibri" w:hAnsi="Calibri"/>
                <w:color w:val="2D3748"/>
                <w:sz w:val="19"/>
              </w:rPr>
              <w:t>NOT NULL</w:t>
            </w:r>
          </w:p>
        </w:tc>
        <w:tc>
          <w:tcPr>
            <w:tcW w:type="dxa" w:w="3685"/>
            <w:shd w:val="clear" w:color="auto" w:fill="FFFFFF"/>
          </w:tcPr>
          <w:p>
            <w:pPr>
              <w:spacing w:after="60" w:before="60" w:line="264" w:lineRule="auto"/>
            </w:pPr>
            <w:r>
              <w:rPr>
                <w:rFonts w:ascii="Calibri" w:hAnsi="Calibri"/>
                <w:color w:val="2D3748"/>
                <w:sz w:val="19"/>
              </w:rPr>
              <w:t>Official date of publication</w:t>
            </w:r>
          </w:p>
        </w:tc>
      </w:tr>
      <w:tr>
        <w:tc>
          <w:tcPr>
            <w:tcW w:type="dxa" w:w="1701"/>
            <w:shd w:val="clear" w:color="auto" w:fill="F7FAFC"/>
          </w:tcPr>
          <w:p>
            <w:pPr>
              <w:spacing w:after="60" w:before="60" w:line="264" w:lineRule="auto"/>
            </w:pPr>
            <w:r>
              <w:rPr>
                <w:rFonts w:ascii="Calibri" w:hAnsi="Calibri"/>
                <w:color w:val="2D3748"/>
                <w:sz w:val="19"/>
              </w:rPr>
              <w:t>Format</w:t>
            </w:r>
          </w:p>
        </w:tc>
        <w:tc>
          <w:tcPr>
            <w:tcW w:type="dxa" w:w="1701"/>
            <w:shd w:val="clear" w:color="auto" w:fill="F7FAFC"/>
          </w:tcPr>
          <w:p>
            <w:pPr>
              <w:spacing w:after="60" w:before="60" w:line="264" w:lineRule="auto"/>
            </w:pPr>
            <w:r>
              <w:rPr>
                <w:rFonts w:ascii="Calibri" w:hAnsi="Calibri"/>
                <w:color w:val="2D3748"/>
                <w:sz w:val="19"/>
              </w:rPr>
              <w:t>VARCHAR(50)</w:t>
            </w:r>
          </w:p>
        </w:tc>
        <w:tc>
          <w:tcPr>
            <w:tcW w:type="dxa" w:w="2268"/>
            <w:shd w:val="clear" w:color="auto" w:fill="F7FAFC"/>
          </w:tcPr>
          <w:p>
            <w:pPr>
              <w:spacing w:after="60" w:before="60" w:line="264" w:lineRule="auto"/>
            </w:pPr>
            <w:r>
              <w:rPr>
                <w:rFonts w:ascii="Calibri" w:hAnsi="Calibri"/>
                <w:color w:val="2D3748"/>
                <w:sz w:val="19"/>
              </w:rPr>
              <w:t>NOT NULL</w:t>
            </w:r>
          </w:p>
        </w:tc>
        <w:tc>
          <w:tcPr>
            <w:tcW w:type="dxa" w:w="3685"/>
            <w:shd w:val="clear" w:color="auto" w:fill="F7FAFC"/>
          </w:tcPr>
          <w:p>
            <w:pPr>
              <w:spacing w:after="60" w:before="60" w:line="264" w:lineRule="auto"/>
            </w:pPr>
            <w:r>
              <w:rPr>
                <w:rFonts w:ascii="Calibri" w:hAnsi="Calibri"/>
                <w:color w:val="2D3748"/>
                <w:sz w:val="19"/>
              </w:rPr>
              <w:t>Physical binding format (Paperback, Hardcover)</w:t>
            </w:r>
          </w:p>
        </w:tc>
      </w:tr>
    </w:tbl>
    <w:p>
      <w:pPr>
        <w:spacing w:after="160"/>
      </w:pPr>
    </w:p>
    <w:p>
      <w:pPr>
        <w:keepNext/>
        <w:spacing w:before="280" w:after="120"/>
      </w:pPr>
      <w:r>
        <w:rPr>
          <w:rFonts w:ascii="Calibri" w:hAnsi="Calibri"/>
          <w:b/>
          <w:color w:val="1B6CA8"/>
          <w:sz w:val="28"/>
        </w:rPr>
        <w:t>Table 8: Copy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01"/>
            <w:shd w:val="clear" w:color="auto" w:fill="0F4C81"/>
          </w:tcPr>
          <w:p>
            <w:pPr>
              <w:spacing w:after="80" w:before="80"/>
              <w:jc w:val="center"/>
            </w:pPr>
            <w:r>
              <w:rPr>
                <w:rFonts w:ascii="Calibri" w:hAnsi="Calibri"/>
                <w:b/>
                <w:color w:val="FFFFFF"/>
                <w:sz w:val="20"/>
              </w:rPr>
              <w:t>Column Name</w:t>
            </w:r>
          </w:p>
        </w:tc>
        <w:tc>
          <w:tcPr>
            <w:tcW w:type="dxa" w:w="1701"/>
            <w:shd w:val="clear" w:color="auto" w:fill="0F4C81"/>
          </w:tcPr>
          <w:p>
            <w:pPr>
              <w:spacing w:after="80" w:before="80"/>
              <w:jc w:val="center"/>
            </w:pPr>
            <w:r>
              <w:rPr>
                <w:rFonts w:ascii="Calibri" w:hAnsi="Calibri"/>
                <w:b/>
                <w:color w:val="FFFFFF"/>
                <w:sz w:val="20"/>
              </w:rPr>
              <w:t>Data Type</w:t>
            </w:r>
          </w:p>
        </w:tc>
        <w:tc>
          <w:tcPr>
            <w:tcW w:type="dxa" w:w="2268"/>
            <w:shd w:val="clear" w:color="auto" w:fill="0F4C81"/>
          </w:tcPr>
          <w:p>
            <w:pPr>
              <w:spacing w:after="80" w:before="80"/>
              <w:jc w:val="center"/>
            </w:pPr>
            <w:r>
              <w:rPr>
                <w:rFonts w:ascii="Calibri" w:hAnsi="Calibri"/>
                <w:b/>
                <w:color w:val="FFFFFF"/>
                <w:sz w:val="20"/>
              </w:rPr>
              <w:t>Constraints</w:t>
            </w:r>
          </w:p>
        </w:tc>
        <w:tc>
          <w:tcPr>
            <w:tcW w:type="dxa" w:w="3685"/>
            <w:shd w:val="clear" w:color="auto" w:fill="0F4C81"/>
          </w:tcPr>
          <w:p>
            <w:pPr>
              <w:spacing w:after="80" w:before="80"/>
              <w:jc w:val="center"/>
            </w:pPr>
            <w:r>
              <w:rPr>
                <w:rFonts w:ascii="Calibri" w:hAnsi="Calibri"/>
                <w:b/>
                <w:color w:val="FFFFFF"/>
                <w:sz w:val="20"/>
              </w:rPr>
              <w:t>Description</w:t>
            </w:r>
          </w:p>
        </w:tc>
      </w:tr>
      <w:tr>
        <w:tc>
          <w:tcPr>
            <w:tcW w:type="dxa" w:w="1701"/>
            <w:shd w:val="clear" w:color="auto" w:fill="FFFFFF"/>
          </w:tcPr>
          <w:p>
            <w:pPr>
              <w:spacing w:after="60" w:before="60" w:line="264" w:lineRule="auto"/>
            </w:pPr>
            <w:r>
              <w:rPr>
                <w:rFonts w:ascii="Calibri" w:hAnsi="Calibri"/>
                <w:color w:val="2D3748"/>
                <w:sz w:val="19"/>
              </w:rPr>
              <w:t>CopyID</w:t>
            </w:r>
          </w:p>
        </w:tc>
        <w:tc>
          <w:tcPr>
            <w:tcW w:type="dxa" w:w="1701"/>
            <w:shd w:val="clear" w:color="auto" w:fill="FFFFFF"/>
          </w:tcPr>
          <w:p>
            <w:pPr>
              <w:spacing w:after="60" w:before="60" w:line="264" w:lineRule="auto"/>
            </w:pPr>
            <w:r>
              <w:rPr>
                <w:rFonts w:ascii="Calibri" w:hAnsi="Calibri"/>
                <w:color w:val="2D3748"/>
                <w:sz w:val="19"/>
              </w:rPr>
              <w:t>INT</w:t>
            </w:r>
          </w:p>
        </w:tc>
        <w:tc>
          <w:tcPr>
            <w:tcW w:type="dxa" w:w="2268"/>
            <w:shd w:val="clear" w:color="auto" w:fill="FFFFFF"/>
          </w:tcPr>
          <w:p>
            <w:pPr>
              <w:spacing w:after="60" w:before="60" w:line="264" w:lineRule="auto"/>
            </w:pPr>
            <w:r>
              <w:rPr>
                <w:rFonts w:ascii="Calibri" w:hAnsi="Calibri"/>
                <w:color w:val="2D3748"/>
                <w:sz w:val="19"/>
              </w:rPr>
              <w:t>PK, AUTO_INCREMENT</w:t>
            </w:r>
          </w:p>
        </w:tc>
        <w:tc>
          <w:tcPr>
            <w:tcW w:type="dxa" w:w="3685"/>
            <w:shd w:val="clear" w:color="auto" w:fill="FFFFFF"/>
          </w:tcPr>
          <w:p>
            <w:pPr>
              <w:spacing w:after="60" w:before="60" w:line="264" w:lineRule="auto"/>
            </w:pPr>
            <w:r>
              <w:rPr>
                <w:rFonts w:ascii="Calibri" w:hAnsi="Calibri"/>
                <w:color w:val="2D3748"/>
                <w:sz w:val="19"/>
              </w:rPr>
              <w:t>Unique copy identifier</w:t>
            </w:r>
          </w:p>
        </w:tc>
      </w:tr>
      <w:tr>
        <w:tc>
          <w:tcPr>
            <w:tcW w:type="dxa" w:w="1701"/>
            <w:shd w:val="clear" w:color="auto" w:fill="F7FAFC"/>
          </w:tcPr>
          <w:p>
            <w:pPr>
              <w:spacing w:after="60" w:before="60" w:line="264" w:lineRule="auto"/>
            </w:pPr>
            <w:r>
              <w:rPr>
                <w:rFonts w:ascii="Calibri" w:hAnsi="Calibri"/>
                <w:color w:val="2D3748"/>
                <w:sz w:val="19"/>
              </w:rPr>
              <w:t>AccessionNumber</w:t>
            </w:r>
          </w:p>
        </w:tc>
        <w:tc>
          <w:tcPr>
            <w:tcW w:type="dxa" w:w="1701"/>
            <w:shd w:val="clear" w:color="auto" w:fill="F7FAFC"/>
          </w:tcPr>
          <w:p>
            <w:pPr>
              <w:spacing w:after="60" w:before="60" w:line="264" w:lineRule="auto"/>
            </w:pPr>
            <w:r>
              <w:rPr>
                <w:rFonts w:ascii="Calibri" w:hAnsi="Calibri"/>
                <w:color w:val="2D3748"/>
                <w:sz w:val="19"/>
              </w:rPr>
              <w:t>VARCHAR(50)</w:t>
            </w:r>
          </w:p>
        </w:tc>
        <w:tc>
          <w:tcPr>
            <w:tcW w:type="dxa" w:w="2268"/>
            <w:shd w:val="clear" w:color="auto" w:fill="F7FAFC"/>
          </w:tcPr>
          <w:p>
            <w:pPr>
              <w:spacing w:after="60" w:before="60" w:line="264" w:lineRule="auto"/>
            </w:pPr>
            <w:r>
              <w:rPr>
                <w:rFonts w:ascii="Calibri" w:hAnsi="Calibri"/>
                <w:color w:val="2D3748"/>
                <w:sz w:val="19"/>
              </w:rPr>
              <w:t>UNIQUE, NOT NULL</w:t>
            </w:r>
          </w:p>
        </w:tc>
        <w:tc>
          <w:tcPr>
            <w:tcW w:type="dxa" w:w="3685"/>
            <w:shd w:val="clear" w:color="auto" w:fill="F7FAFC"/>
          </w:tcPr>
          <w:p>
            <w:pPr>
              <w:spacing w:after="60" w:before="60" w:line="264" w:lineRule="auto"/>
            </w:pPr>
            <w:r>
              <w:rPr>
                <w:rFonts w:ascii="Calibri" w:hAnsi="Calibri"/>
                <w:color w:val="2D3748"/>
                <w:sz w:val="19"/>
              </w:rPr>
              <w:t>Physical barcode / inventory accession tag</w:t>
            </w:r>
          </w:p>
        </w:tc>
      </w:tr>
      <w:tr>
        <w:tc>
          <w:tcPr>
            <w:tcW w:type="dxa" w:w="1701"/>
            <w:shd w:val="clear" w:color="auto" w:fill="FFFFFF"/>
          </w:tcPr>
          <w:p>
            <w:pPr>
              <w:spacing w:after="60" w:before="60" w:line="264" w:lineRule="auto"/>
            </w:pPr>
            <w:r>
              <w:rPr>
                <w:rFonts w:ascii="Calibri" w:hAnsi="Calibri"/>
                <w:color w:val="2D3748"/>
                <w:sz w:val="19"/>
              </w:rPr>
              <w:t>EditionID</w:t>
            </w:r>
          </w:p>
        </w:tc>
        <w:tc>
          <w:tcPr>
            <w:tcW w:type="dxa" w:w="1701"/>
            <w:shd w:val="clear" w:color="auto" w:fill="FFFFFF"/>
          </w:tcPr>
          <w:p>
            <w:pPr>
              <w:spacing w:after="60" w:before="60" w:line="264" w:lineRule="auto"/>
            </w:pPr>
            <w:r>
              <w:rPr>
                <w:rFonts w:ascii="Calibri" w:hAnsi="Calibri"/>
                <w:color w:val="2D3748"/>
                <w:sz w:val="19"/>
              </w:rPr>
              <w:t>INT</w:t>
            </w:r>
          </w:p>
        </w:tc>
        <w:tc>
          <w:tcPr>
            <w:tcW w:type="dxa" w:w="2268"/>
            <w:shd w:val="clear" w:color="auto" w:fill="FFFFFF"/>
          </w:tcPr>
          <w:p>
            <w:pPr>
              <w:spacing w:after="60" w:before="60" w:line="264" w:lineRule="auto"/>
            </w:pPr>
            <w:r>
              <w:rPr>
                <w:rFonts w:ascii="Calibri" w:hAnsi="Calibri"/>
                <w:color w:val="2D3748"/>
                <w:sz w:val="19"/>
              </w:rPr>
              <w:t>FK to Edition, NOT NULL</w:t>
            </w:r>
          </w:p>
        </w:tc>
        <w:tc>
          <w:tcPr>
            <w:tcW w:type="dxa" w:w="3685"/>
            <w:shd w:val="clear" w:color="auto" w:fill="FFFFFF"/>
          </w:tcPr>
          <w:p>
            <w:pPr>
              <w:spacing w:after="60" w:before="60" w:line="264" w:lineRule="auto"/>
            </w:pPr>
            <w:r>
              <w:rPr>
                <w:rFonts w:ascii="Calibri" w:hAnsi="Calibri"/>
                <w:color w:val="2D3748"/>
                <w:sz w:val="19"/>
              </w:rPr>
              <w:t>Referenced book edition</w:t>
            </w:r>
          </w:p>
        </w:tc>
      </w:tr>
      <w:tr>
        <w:tc>
          <w:tcPr>
            <w:tcW w:type="dxa" w:w="1701"/>
            <w:shd w:val="clear" w:color="auto" w:fill="F7FAFC"/>
          </w:tcPr>
          <w:p>
            <w:pPr>
              <w:spacing w:after="60" w:before="60" w:line="264" w:lineRule="auto"/>
            </w:pPr>
            <w:r>
              <w:rPr>
                <w:rFonts w:ascii="Calibri" w:hAnsi="Calibri"/>
                <w:color w:val="2D3748"/>
                <w:sz w:val="19"/>
              </w:rPr>
              <w:t>Status</w:t>
            </w:r>
          </w:p>
        </w:tc>
        <w:tc>
          <w:tcPr>
            <w:tcW w:type="dxa" w:w="1701"/>
            <w:shd w:val="clear" w:color="auto" w:fill="F7FAFC"/>
          </w:tcPr>
          <w:p>
            <w:pPr>
              <w:spacing w:after="60" w:before="60" w:line="264" w:lineRule="auto"/>
            </w:pPr>
            <w:r>
              <w:rPr>
                <w:rFonts w:ascii="Calibri" w:hAnsi="Calibri"/>
                <w:color w:val="2D3748"/>
                <w:sz w:val="19"/>
              </w:rPr>
              <w:t>VARCHAR(20)</w:t>
            </w:r>
          </w:p>
        </w:tc>
        <w:tc>
          <w:tcPr>
            <w:tcW w:type="dxa" w:w="2268"/>
            <w:shd w:val="clear" w:color="auto" w:fill="F7FAFC"/>
          </w:tcPr>
          <w:p>
            <w:pPr>
              <w:spacing w:after="60" w:before="60" w:line="264" w:lineRule="auto"/>
            </w:pPr>
            <w:r>
              <w:rPr>
                <w:rFonts w:ascii="Calibri" w:hAnsi="Calibri"/>
                <w:color w:val="2D3748"/>
                <w:sz w:val="19"/>
              </w:rPr>
              <w:t>DEFAULT 'Available'</w:t>
            </w:r>
          </w:p>
        </w:tc>
        <w:tc>
          <w:tcPr>
            <w:tcW w:type="dxa" w:w="3685"/>
            <w:shd w:val="clear" w:color="auto" w:fill="F7FAFC"/>
          </w:tcPr>
          <w:p>
            <w:pPr>
              <w:spacing w:after="60" w:before="60" w:line="264" w:lineRule="auto"/>
            </w:pPr>
            <w:r>
              <w:rPr>
                <w:rFonts w:ascii="Calibri" w:hAnsi="Calibri"/>
                <w:color w:val="2D3748"/>
                <w:sz w:val="19"/>
              </w:rPr>
              <w:t>State (Available, Issued, Reserved, Damaged)</w:t>
            </w:r>
          </w:p>
        </w:tc>
      </w:tr>
      <w:tr>
        <w:tc>
          <w:tcPr>
            <w:tcW w:type="dxa" w:w="1701"/>
            <w:shd w:val="clear" w:color="auto" w:fill="FFFFFF"/>
          </w:tcPr>
          <w:p>
            <w:pPr>
              <w:spacing w:after="60" w:before="60" w:line="264" w:lineRule="auto"/>
            </w:pPr>
            <w:r>
              <w:rPr>
                <w:rFonts w:ascii="Calibri" w:hAnsi="Calibri"/>
                <w:color w:val="2D3748"/>
                <w:sz w:val="19"/>
              </w:rPr>
              <w:t>ShelfLocation</w:t>
            </w:r>
          </w:p>
        </w:tc>
        <w:tc>
          <w:tcPr>
            <w:tcW w:type="dxa" w:w="1701"/>
            <w:shd w:val="clear" w:color="auto" w:fill="FFFFFF"/>
          </w:tcPr>
          <w:p>
            <w:pPr>
              <w:spacing w:after="60" w:before="60" w:line="264" w:lineRule="auto"/>
            </w:pPr>
            <w:r>
              <w:rPr>
                <w:rFonts w:ascii="Calibri" w:hAnsi="Calibri"/>
                <w:color w:val="2D3748"/>
                <w:sz w:val="19"/>
              </w:rPr>
              <w:t>VARCHAR(100)</w:t>
            </w:r>
          </w:p>
        </w:tc>
        <w:tc>
          <w:tcPr>
            <w:tcW w:type="dxa" w:w="2268"/>
            <w:shd w:val="clear" w:color="auto" w:fill="FFFFFF"/>
          </w:tcPr>
          <w:p>
            <w:pPr>
              <w:spacing w:after="60" w:before="60" w:line="264" w:lineRule="auto"/>
            </w:pPr>
            <w:r>
              <w:rPr>
                <w:rFonts w:ascii="Calibri" w:hAnsi="Calibri"/>
                <w:color w:val="2D3748"/>
                <w:sz w:val="19"/>
              </w:rPr>
              <w:t>NULLABLE</w:t>
            </w:r>
          </w:p>
        </w:tc>
        <w:tc>
          <w:tcPr>
            <w:tcW w:type="dxa" w:w="3685"/>
            <w:shd w:val="clear" w:color="auto" w:fill="FFFFFF"/>
          </w:tcPr>
          <w:p>
            <w:pPr>
              <w:spacing w:after="60" w:before="60" w:line="264" w:lineRule="auto"/>
            </w:pPr>
            <w:r>
              <w:rPr>
                <w:rFonts w:ascii="Calibri" w:hAnsi="Calibri"/>
                <w:color w:val="2D3748"/>
                <w:sz w:val="19"/>
              </w:rPr>
              <w:t>Stack rack and shelf identifier</w:t>
            </w:r>
          </w:p>
        </w:tc>
      </w:tr>
      <w:tr>
        <w:tc>
          <w:tcPr>
            <w:tcW w:type="dxa" w:w="1701"/>
            <w:shd w:val="clear" w:color="auto" w:fill="F7FAFC"/>
          </w:tcPr>
          <w:p>
            <w:pPr>
              <w:spacing w:after="60" w:before="60" w:line="264" w:lineRule="auto"/>
            </w:pPr>
            <w:r>
              <w:rPr>
                <w:rFonts w:ascii="Calibri" w:hAnsi="Calibri"/>
                <w:color w:val="2D3748"/>
                <w:sz w:val="19"/>
              </w:rPr>
              <w:t>DateAcquired</w:t>
            </w:r>
          </w:p>
        </w:tc>
        <w:tc>
          <w:tcPr>
            <w:tcW w:type="dxa" w:w="1701"/>
            <w:shd w:val="clear" w:color="auto" w:fill="F7FAFC"/>
          </w:tcPr>
          <w:p>
            <w:pPr>
              <w:spacing w:after="60" w:before="60" w:line="264" w:lineRule="auto"/>
            </w:pPr>
            <w:r>
              <w:rPr>
                <w:rFonts w:ascii="Calibri" w:hAnsi="Calibri"/>
                <w:color w:val="2D3748"/>
                <w:sz w:val="19"/>
              </w:rPr>
              <w:t>DATE</w:t>
            </w:r>
          </w:p>
        </w:tc>
        <w:tc>
          <w:tcPr>
            <w:tcW w:type="dxa" w:w="2268"/>
            <w:shd w:val="clear" w:color="auto" w:fill="F7FAFC"/>
          </w:tcPr>
          <w:p>
            <w:pPr>
              <w:spacing w:after="60" w:before="60" w:line="264" w:lineRule="auto"/>
            </w:pPr>
            <w:r>
              <w:rPr>
                <w:rFonts w:ascii="Calibri" w:hAnsi="Calibri"/>
                <w:color w:val="2D3748"/>
                <w:sz w:val="19"/>
              </w:rPr>
              <w:t>NOT NULL</w:t>
            </w:r>
          </w:p>
        </w:tc>
        <w:tc>
          <w:tcPr>
            <w:tcW w:type="dxa" w:w="3685"/>
            <w:shd w:val="clear" w:color="auto" w:fill="F7FAFC"/>
          </w:tcPr>
          <w:p>
            <w:pPr>
              <w:spacing w:after="60" w:before="60" w:line="264" w:lineRule="auto"/>
            </w:pPr>
            <w:r>
              <w:rPr>
                <w:rFonts w:ascii="Calibri" w:hAnsi="Calibri"/>
                <w:color w:val="2D3748"/>
                <w:sz w:val="19"/>
              </w:rPr>
              <w:t>Inventory intake date</w:t>
            </w:r>
          </w:p>
        </w:tc>
      </w:tr>
    </w:tbl>
    <w:p>
      <w:pPr>
        <w:spacing w:after="160"/>
      </w:pPr>
    </w:p>
    <w:p>
      <w:pPr>
        <w:keepNext/>
        <w:spacing w:before="280" w:after="120"/>
      </w:pPr>
      <w:r>
        <w:rPr>
          <w:rFonts w:ascii="Calibri" w:hAnsi="Calibri"/>
          <w:b/>
          <w:color w:val="1B6CA8"/>
          <w:sz w:val="28"/>
        </w:rPr>
        <w:t>Table 9: Member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01"/>
            <w:shd w:val="clear" w:color="auto" w:fill="0F4C81"/>
          </w:tcPr>
          <w:p>
            <w:pPr>
              <w:spacing w:after="80" w:before="80"/>
              <w:jc w:val="center"/>
            </w:pPr>
            <w:r>
              <w:rPr>
                <w:rFonts w:ascii="Calibri" w:hAnsi="Calibri"/>
                <w:b/>
                <w:color w:val="FFFFFF"/>
                <w:sz w:val="20"/>
              </w:rPr>
              <w:t>Column Name</w:t>
            </w:r>
          </w:p>
        </w:tc>
        <w:tc>
          <w:tcPr>
            <w:tcW w:type="dxa" w:w="1701"/>
            <w:shd w:val="clear" w:color="auto" w:fill="0F4C81"/>
          </w:tcPr>
          <w:p>
            <w:pPr>
              <w:spacing w:after="80" w:before="80"/>
              <w:jc w:val="center"/>
            </w:pPr>
            <w:r>
              <w:rPr>
                <w:rFonts w:ascii="Calibri" w:hAnsi="Calibri"/>
                <w:b/>
                <w:color w:val="FFFFFF"/>
                <w:sz w:val="20"/>
              </w:rPr>
              <w:t>Data Type</w:t>
            </w:r>
          </w:p>
        </w:tc>
        <w:tc>
          <w:tcPr>
            <w:tcW w:type="dxa" w:w="2268"/>
            <w:shd w:val="clear" w:color="auto" w:fill="0F4C81"/>
          </w:tcPr>
          <w:p>
            <w:pPr>
              <w:spacing w:after="80" w:before="80"/>
              <w:jc w:val="center"/>
            </w:pPr>
            <w:r>
              <w:rPr>
                <w:rFonts w:ascii="Calibri" w:hAnsi="Calibri"/>
                <w:b/>
                <w:color w:val="FFFFFF"/>
                <w:sz w:val="20"/>
              </w:rPr>
              <w:t>Constraints</w:t>
            </w:r>
          </w:p>
        </w:tc>
        <w:tc>
          <w:tcPr>
            <w:tcW w:type="dxa" w:w="3685"/>
            <w:shd w:val="clear" w:color="auto" w:fill="0F4C81"/>
          </w:tcPr>
          <w:p>
            <w:pPr>
              <w:spacing w:after="80" w:before="80"/>
              <w:jc w:val="center"/>
            </w:pPr>
            <w:r>
              <w:rPr>
                <w:rFonts w:ascii="Calibri" w:hAnsi="Calibri"/>
                <w:b/>
                <w:color w:val="FFFFFF"/>
                <w:sz w:val="20"/>
              </w:rPr>
              <w:t>Description</w:t>
            </w:r>
          </w:p>
        </w:tc>
      </w:tr>
      <w:tr>
        <w:tc>
          <w:tcPr>
            <w:tcW w:type="dxa" w:w="1701"/>
            <w:shd w:val="clear" w:color="auto" w:fill="FFFFFF"/>
          </w:tcPr>
          <w:p>
            <w:pPr>
              <w:spacing w:after="60" w:before="60" w:line="264" w:lineRule="auto"/>
            </w:pPr>
            <w:r>
              <w:rPr>
                <w:rFonts w:ascii="Calibri" w:hAnsi="Calibri"/>
                <w:color w:val="2D3748"/>
                <w:sz w:val="19"/>
              </w:rPr>
              <w:t>MemberID</w:t>
            </w:r>
          </w:p>
        </w:tc>
        <w:tc>
          <w:tcPr>
            <w:tcW w:type="dxa" w:w="1701"/>
            <w:shd w:val="clear" w:color="auto" w:fill="FFFFFF"/>
          </w:tcPr>
          <w:p>
            <w:pPr>
              <w:spacing w:after="60" w:before="60" w:line="264" w:lineRule="auto"/>
            </w:pPr>
            <w:r>
              <w:rPr>
                <w:rFonts w:ascii="Calibri" w:hAnsi="Calibri"/>
                <w:color w:val="2D3748"/>
                <w:sz w:val="19"/>
              </w:rPr>
              <w:t>INT</w:t>
            </w:r>
          </w:p>
        </w:tc>
        <w:tc>
          <w:tcPr>
            <w:tcW w:type="dxa" w:w="2268"/>
            <w:shd w:val="clear" w:color="auto" w:fill="FFFFFF"/>
          </w:tcPr>
          <w:p>
            <w:pPr>
              <w:spacing w:after="60" w:before="60" w:line="264" w:lineRule="auto"/>
            </w:pPr>
            <w:r>
              <w:rPr>
                <w:rFonts w:ascii="Calibri" w:hAnsi="Calibri"/>
                <w:color w:val="2D3748"/>
                <w:sz w:val="19"/>
              </w:rPr>
              <w:t>PK, AUTO_INCREMENT</w:t>
            </w:r>
          </w:p>
        </w:tc>
        <w:tc>
          <w:tcPr>
            <w:tcW w:type="dxa" w:w="3685"/>
            <w:shd w:val="clear" w:color="auto" w:fill="FFFFFF"/>
          </w:tcPr>
          <w:p>
            <w:pPr>
              <w:spacing w:after="60" w:before="60" w:line="264" w:lineRule="auto"/>
            </w:pPr>
            <w:r>
              <w:rPr>
                <w:rFonts w:ascii="Calibri" w:hAnsi="Calibri"/>
                <w:color w:val="2D3748"/>
                <w:sz w:val="19"/>
              </w:rPr>
              <w:t>Unique membership card identifier</w:t>
            </w:r>
          </w:p>
        </w:tc>
      </w:tr>
      <w:tr>
        <w:tc>
          <w:tcPr>
            <w:tcW w:type="dxa" w:w="1701"/>
            <w:shd w:val="clear" w:color="auto" w:fill="F7FAFC"/>
          </w:tcPr>
          <w:p>
            <w:pPr>
              <w:spacing w:after="60" w:before="60" w:line="264" w:lineRule="auto"/>
            </w:pPr>
            <w:r>
              <w:rPr>
                <w:rFonts w:ascii="Calibri" w:hAnsi="Calibri"/>
                <w:color w:val="2D3748"/>
                <w:sz w:val="19"/>
              </w:rPr>
              <w:t>FirstName</w:t>
            </w:r>
          </w:p>
        </w:tc>
        <w:tc>
          <w:tcPr>
            <w:tcW w:type="dxa" w:w="1701"/>
            <w:shd w:val="clear" w:color="auto" w:fill="F7FAFC"/>
          </w:tcPr>
          <w:p>
            <w:pPr>
              <w:spacing w:after="60" w:before="60" w:line="264" w:lineRule="auto"/>
            </w:pPr>
            <w:r>
              <w:rPr>
                <w:rFonts w:ascii="Calibri" w:hAnsi="Calibri"/>
                <w:color w:val="2D3748"/>
                <w:sz w:val="19"/>
              </w:rPr>
              <w:t>VARCHAR(100)</w:t>
            </w:r>
          </w:p>
        </w:tc>
        <w:tc>
          <w:tcPr>
            <w:tcW w:type="dxa" w:w="2268"/>
            <w:shd w:val="clear" w:color="auto" w:fill="F7FAFC"/>
          </w:tcPr>
          <w:p>
            <w:pPr>
              <w:spacing w:after="60" w:before="60" w:line="264" w:lineRule="auto"/>
            </w:pPr>
            <w:r>
              <w:rPr>
                <w:rFonts w:ascii="Calibri" w:hAnsi="Calibri"/>
                <w:color w:val="2D3748"/>
                <w:sz w:val="19"/>
              </w:rPr>
              <w:t>NOT NULL</w:t>
            </w:r>
          </w:p>
        </w:tc>
        <w:tc>
          <w:tcPr>
            <w:tcW w:type="dxa" w:w="3685"/>
            <w:shd w:val="clear" w:color="auto" w:fill="F7FAFC"/>
          </w:tcPr>
          <w:p>
            <w:pPr>
              <w:spacing w:after="60" w:before="60" w:line="264" w:lineRule="auto"/>
            </w:pPr>
            <w:r>
              <w:rPr>
                <w:rFonts w:ascii="Calibri" w:hAnsi="Calibri"/>
                <w:color w:val="2D3748"/>
                <w:sz w:val="19"/>
              </w:rPr>
              <w:t>Patron given name</w:t>
            </w:r>
          </w:p>
        </w:tc>
      </w:tr>
      <w:tr>
        <w:tc>
          <w:tcPr>
            <w:tcW w:type="dxa" w:w="1701"/>
            <w:shd w:val="clear" w:color="auto" w:fill="FFFFFF"/>
          </w:tcPr>
          <w:p>
            <w:pPr>
              <w:spacing w:after="60" w:before="60" w:line="264" w:lineRule="auto"/>
            </w:pPr>
            <w:r>
              <w:rPr>
                <w:rFonts w:ascii="Calibri" w:hAnsi="Calibri"/>
                <w:color w:val="2D3748"/>
                <w:sz w:val="19"/>
              </w:rPr>
              <w:t>LastName</w:t>
            </w:r>
          </w:p>
        </w:tc>
        <w:tc>
          <w:tcPr>
            <w:tcW w:type="dxa" w:w="1701"/>
            <w:shd w:val="clear" w:color="auto" w:fill="FFFFFF"/>
          </w:tcPr>
          <w:p>
            <w:pPr>
              <w:spacing w:after="60" w:before="60" w:line="264" w:lineRule="auto"/>
            </w:pPr>
            <w:r>
              <w:rPr>
                <w:rFonts w:ascii="Calibri" w:hAnsi="Calibri"/>
                <w:color w:val="2D3748"/>
                <w:sz w:val="19"/>
              </w:rPr>
              <w:t>VARCHAR(100)</w:t>
            </w:r>
          </w:p>
        </w:tc>
        <w:tc>
          <w:tcPr>
            <w:tcW w:type="dxa" w:w="2268"/>
            <w:shd w:val="clear" w:color="auto" w:fill="FFFFFF"/>
          </w:tcPr>
          <w:p>
            <w:pPr>
              <w:spacing w:after="60" w:before="60" w:line="264" w:lineRule="auto"/>
            </w:pPr>
            <w:r>
              <w:rPr>
                <w:rFonts w:ascii="Calibri" w:hAnsi="Calibri"/>
                <w:color w:val="2D3748"/>
                <w:sz w:val="19"/>
              </w:rPr>
              <w:t>NOT NULL</w:t>
            </w:r>
          </w:p>
        </w:tc>
        <w:tc>
          <w:tcPr>
            <w:tcW w:type="dxa" w:w="3685"/>
            <w:shd w:val="clear" w:color="auto" w:fill="FFFFFF"/>
          </w:tcPr>
          <w:p>
            <w:pPr>
              <w:spacing w:after="60" w:before="60" w:line="264" w:lineRule="auto"/>
            </w:pPr>
            <w:r>
              <w:rPr>
                <w:rFonts w:ascii="Calibri" w:hAnsi="Calibri"/>
                <w:color w:val="2D3748"/>
                <w:sz w:val="19"/>
              </w:rPr>
              <w:t>Patron family name</w:t>
            </w:r>
          </w:p>
        </w:tc>
      </w:tr>
      <w:tr>
        <w:tc>
          <w:tcPr>
            <w:tcW w:type="dxa" w:w="1701"/>
            <w:shd w:val="clear" w:color="auto" w:fill="F7FAFC"/>
          </w:tcPr>
          <w:p>
            <w:pPr>
              <w:spacing w:after="60" w:before="60" w:line="264" w:lineRule="auto"/>
            </w:pPr>
            <w:r>
              <w:rPr>
                <w:rFonts w:ascii="Calibri" w:hAnsi="Calibri"/>
                <w:color w:val="2D3748"/>
                <w:sz w:val="19"/>
              </w:rPr>
              <w:t>Email</w:t>
            </w:r>
          </w:p>
        </w:tc>
        <w:tc>
          <w:tcPr>
            <w:tcW w:type="dxa" w:w="1701"/>
            <w:shd w:val="clear" w:color="auto" w:fill="F7FAFC"/>
          </w:tcPr>
          <w:p>
            <w:pPr>
              <w:spacing w:after="60" w:before="60" w:line="264" w:lineRule="auto"/>
            </w:pPr>
            <w:r>
              <w:rPr>
                <w:rFonts w:ascii="Calibri" w:hAnsi="Calibri"/>
                <w:color w:val="2D3748"/>
                <w:sz w:val="19"/>
              </w:rPr>
              <w:t>VARCHAR(150)</w:t>
            </w:r>
          </w:p>
        </w:tc>
        <w:tc>
          <w:tcPr>
            <w:tcW w:type="dxa" w:w="2268"/>
            <w:shd w:val="clear" w:color="auto" w:fill="F7FAFC"/>
          </w:tcPr>
          <w:p>
            <w:pPr>
              <w:spacing w:after="60" w:before="60" w:line="264" w:lineRule="auto"/>
            </w:pPr>
            <w:r>
              <w:rPr>
                <w:rFonts w:ascii="Calibri" w:hAnsi="Calibri"/>
                <w:color w:val="2D3748"/>
                <w:sz w:val="19"/>
              </w:rPr>
              <w:t>UNIQUE, NOT NULL</w:t>
            </w:r>
          </w:p>
        </w:tc>
        <w:tc>
          <w:tcPr>
            <w:tcW w:type="dxa" w:w="3685"/>
            <w:shd w:val="clear" w:color="auto" w:fill="F7FAFC"/>
          </w:tcPr>
          <w:p>
            <w:pPr>
              <w:spacing w:after="60" w:before="60" w:line="264" w:lineRule="auto"/>
            </w:pPr>
            <w:r>
              <w:rPr>
                <w:rFonts w:ascii="Calibri" w:hAnsi="Calibri"/>
                <w:color w:val="2D3748"/>
                <w:sz w:val="19"/>
              </w:rPr>
              <w:t>Official email address</w:t>
            </w:r>
          </w:p>
        </w:tc>
      </w:tr>
      <w:tr>
        <w:tc>
          <w:tcPr>
            <w:tcW w:type="dxa" w:w="1701"/>
            <w:shd w:val="clear" w:color="auto" w:fill="FFFFFF"/>
          </w:tcPr>
          <w:p>
            <w:pPr>
              <w:spacing w:after="60" w:before="60" w:line="264" w:lineRule="auto"/>
            </w:pPr>
            <w:r>
              <w:rPr>
                <w:rFonts w:ascii="Calibri" w:hAnsi="Calibri"/>
                <w:color w:val="2D3748"/>
                <w:sz w:val="19"/>
              </w:rPr>
              <w:t>Phone</w:t>
            </w:r>
          </w:p>
        </w:tc>
        <w:tc>
          <w:tcPr>
            <w:tcW w:type="dxa" w:w="1701"/>
            <w:shd w:val="clear" w:color="auto" w:fill="FFFFFF"/>
          </w:tcPr>
          <w:p>
            <w:pPr>
              <w:spacing w:after="60" w:before="60" w:line="264" w:lineRule="auto"/>
            </w:pPr>
            <w:r>
              <w:rPr>
                <w:rFonts w:ascii="Calibri" w:hAnsi="Calibri"/>
                <w:color w:val="2D3748"/>
                <w:sz w:val="19"/>
              </w:rPr>
              <w:t>VARCHAR(20)</w:t>
            </w:r>
          </w:p>
        </w:tc>
        <w:tc>
          <w:tcPr>
            <w:tcW w:type="dxa" w:w="2268"/>
            <w:shd w:val="clear" w:color="auto" w:fill="FFFFFF"/>
          </w:tcPr>
          <w:p>
            <w:pPr>
              <w:spacing w:after="60" w:before="60" w:line="264" w:lineRule="auto"/>
            </w:pPr>
            <w:r>
              <w:rPr>
                <w:rFonts w:ascii="Calibri" w:hAnsi="Calibri"/>
                <w:color w:val="2D3748"/>
                <w:sz w:val="19"/>
              </w:rPr>
              <w:t>NOT NULL</w:t>
            </w:r>
          </w:p>
        </w:tc>
        <w:tc>
          <w:tcPr>
            <w:tcW w:type="dxa" w:w="3685"/>
            <w:shd w:val="clear" w:color="auto" w:fill="FFFFFF"/>
          </w:tcPr>
          <w:p>
            <w:pPr>
              <w:spacing w:after="60" w:before="60" w:line="264" w:lineRule="auto"/>
            </w:pPr>
            <w:r>
              <w:rPr>
                <w:rFonts w:ascii="Calibri" w:hAnsi="Calibri"/>
                <w:color w:val="2D3748"/>
                <w:sz w:val="19"/>
              </w:rPr>
              <w:t>Primary mobile phone contact</w:t>
            </w:r>
          </w:p>
        </w:tc>
      </w:tr>
      <w:tr>
        <w:tc>
          <w:tcPr>
            <w:tcW w:type="dxa" w:w="1701"/>
            <w:shd w:val="clear" w:color="auto" w:fill="F7FAFC"/>
          </w:tcPr>
          <w:p>
            <w:pPr>
              <w:spacing w:after="60" w:before="60" w:line="264" w:lineRule="auto"/>
            </w:pPr>
            <w:r>
              <w:rPr>
                <w:rFonts w:ascii="Calibri" w:hAnsi="Calibri"/>
                <w:color w:val="2D3748"/>
                <w:sz w:val="19"/>
              </w:rPr>
              <w:t>MembershipType</w:t>
            </w:r>
          </w:p>
        </w:tc>
        <w:tc>
          <w:tcPr>
            <w:tcW w:type="dxa" w:w="1701"/>
            <w:shd w:val="clear" w:color="auto" w:fill="F7FAFC"/>
          </w:tcPr>
          <w:p>
            <w:pPr>
              <w:spacing w:after="60" w:before="60" w:line="264" w:lineRule="auto"/>
            </w:pPr>
            <w:r>
              <w:rPr>
                <w:rFonts w:ascii="Calibri" w:hAnsi="Calibri"/>
                <w:color w:val="2D3748"/>
                <w:sz w:val="19"/>
              </w:rPr>
              <w:t>VARCHAR(20)</w:t>
            </w:r>
          </w:p>
        </w:tc>
        <w:tc>
          <w:tcPr>
            <w:tcW w:type="dxa" w:w="2268"/>
            <w:shd w:val="clear" w:color="auto" w:fill="F7FAFC"/>
          </w:tcPr>
          <w:p>
            <w:pPr>
              <w:spacing w:after="60" w:before="60" w:line="264" w:lineRule="auto"/>
            </w:pPr>
            <w:r>
              <w:rPr>
                <w:rFonts w:ascii="Calibri" w:hAnsi="Calibri"/>
                <w:color w:val="2D3748"/>
                <w:sz w:val="19"/>
              </w:rPr>
              <w:t>NOT NULL</w:t>
            </w:r>
          </w:p>
        </w:tc>
        <w:tc>
          <w:tcPr>
            <w:tcW w:type="dxa" w:w="3685"/>
            <w:shd w:val="clear" w:color="auto" w:fill="F7FAFC"/>
          </w:tcPr>
          <w:p>
            <w:pPr>
              <w:spacing w:after="60" w:before="60" w:line="264" w:lineRule="auto"/>
            </w:pPr>
            <w:r>
              <w:rPr>
                <w:rFonts w:ascii="Calibri" w:hAnsi="Calibri"/>
                <w:color w:val="2D3748"/>
                <w:sz w:val="19"/>
              </w:rPr>
              <w:t>Category (Student, Faculty, Staff, Public)</w:t>
            </w:r>
          </w:p>
        </w:tc>
      </w:tr>
      <w:tr>
        <w:tc>
          <w:tcPr>
            <w:tcW w:type="dxa" w:w="1701"/>
            <w:shd w:val="clear" w:color="auto" w:fill="FFFFFF"/>
          </w:tcPr>
          <w:p>
            <w:pPr>
              <w:spacing w:after="60" w:before="60" w:line="264" w:lineRule="auto"/>
            </w:pPr>
            <w:r>
              <w:rPr>
                <w:rFonts w:ascii="Calibri" w:hAnsi="Calibri"/>
                <w:color w:val="2D3748"/>
                <w:sz w:val="19"/>
              </w:rPr>
              <w:t>MaxBooksAllowed</w:t>
            </w:r>
          </w:p>
        </w:tc>
        <w:tc>
          <w:tcPr>
            <w:tcW w:type="dxa" w:w="1701"/>
            <w:shd w:val="clear" w:color="auto" w:fill="FFFFFF"/>
          </w:tcPr>
          <w:p>
            <w:pPr>
              <w:spacing w:after="60" w:before="60" w:line="264" w:lineRule="auto"/>
            </w:pPr>
            <w:r>
              <w:rPr>
                <w:rFonts w:ascii="Calibri" w:hAnsi="Calibri"/>
                <w:color w:val="2D3748"/>
                <w:sz w:val="19"/>
              </w:rPr>
              <w:t>INT</w:t>
            </w:r>
          </w:p>
        </w:tc>
        <w:tc>
          <w:tcPr>
            <w:tcW w:type="dxa" w:w="2268"/>
            <w:shd w:val="clear" w:color="auto" w:fill="FFFFFF"/>
          </w:tcPr>
          <w:p>
            <w:pPr>
              <w:spacing w:after="60" w:before="60" w:line="264" w:lineRule="auto"/>
            </w:pPr>
            <w:r>
              <w:rPr>
                <w:rFonts w:ascii="Calibri" w:hAnsi="Calibri"/>
                <w:color w:val="2D3748"/>
                <w:sz w:val="19"/>
              </w:rPr>
              <w:t>CHECK (MaxBooksAllowed &gt; 0)</w:t>
            </w:r>
          </w:p>
        </w:tc>
        <w:tc>
          <w:tcPr>
            <w:tcW w:type="dxa" w:w="3685"/>
            <w:shd w:val="clear" w:color="auto" w:fill="FFFFFF"/>
          </w:tcPr>
          <w:p>
            <w:pPr>
              <w:spacing w:after="60" w:before="60" w:line="264" w:lineRule="auto"/>
            </w:pPr>
            <w:r>
              <w:rPr>
                <w:rFonts w:ascii="Calibri" w:hAnsi="Calibri"/>
                <w:color w:val="2D3748"/>
                <w:sz w:val="19"/>
              </w:rPr>
              <w:t>Maximum simultaneous checked-out copies</w:t>
            </w:r>
          </w:p>
        </w:tc>
      </w:tr>
      <w:tr>
        <w:tc>
          <w:tcPr>
            <w:tcW w:type="dxa" w:w="1701"/>
            <w:shd w:val="clear" w:color="auto" w:fill="F7FAFC"/>
          </w:tcPr>
          <w:p>
            <w:pPr>
              <w:spacing w:after="60" w:before="60" w:line="264" w:lineRule="auto"/>
            </w:pPr>
            <w:r>
              <w:rPr>
                <w:rFonts w:ascii="Calibri" w:hAnsi="Calibri"/>
                <w:color w:val="2D3748"/>
                <w:sz w:val="19"/>
              </w:rPr>
              <w:t>IsActive</w:t>
            </w:r>
          </w:p>
        </w:tc>
        <w:tc>
          <w:tcPr>
            <w:tcW w:type="dxa" w:w="1701"/>
            <w:shd w:val="clear" w:color="auto" w:fill="F7FAFC"/>
          </w:tcPr>
          <w:p>
            <w:pPr>
              <w:spacing w:after="60" w:before="60" w:line="264" w:lineRule="auto"/>
            </w:pPr>
            <w:r>
              <w:rPr>
                <w:rFonts w:ascii="Calibri" w:hAnsi="Calibri"/>
                <w:color w:val="2D3748"/>
                <w:sz w:val="19"/>
              </w:rPr>
              <w:t>BOOLEAN</w:t>
            </w:r>
          </w:p>
        </w:tc>
        <w:tc>
          <w:tcPr>
            <w:tcW w:type="dxa" w:w="2268"/>
            <w:shd w:val="clear" w:color="auto" w:fill="F7FAFC"/>
          </w:tcPr>
          <w:p>
            <w:pPr>
              <w:spacing w:after="60" w:before="60" w:line="264" w:lineRule="auto"/>
            </w:pPr>
            <w:r>
              <w:rPr>
                <w:rFonts w:ascii="Calibri" w:hAnsi="Calibri"/>
                <w:color w:val="2D3748"/>
                <w:sz w:val="19"/>
              </w:rPr>
              <w:t>DEFAULT TRUE</w:t>
            </w:r>
          </w:p>
        </w:tc>
        <w:tc>
          <w:tcPr>
            <w:tcW w:type="dxa" w:w="3685"/>
            <w:shd w:val="clear" w:color="auto" w:fill="F7FAFC"/>
          </w:tcPr>
          <w:p>
            <w:pPr>
              <w:spacing w:after="60" w:before="60" w:line="264" w:lineRule="auto"/>
            </w:pPr>
            <w:r>
              <w:rPr>
                <w:rFonts w:ascii="Calibri" w:hAnsi="Calibri"/>
                <w:color w:val="2D3748"/>
                <w:sz w:val="19"/>
              </w:rPr>
              <w:t>Account validity status flag</w:t>
            </w:r>
          </w:p>
        </w:tc>
      </w:tr>
    </w:tbl>
    <w:p>
      <w:pPr>
        <w:spacing w:after="160"/>
      </w:pPr>
    </w:p>
    <w:p>
      <w:pPr>
        <w:keepNext/>
        <w:spacing w:before="280" w:after="120"/>
      </w:pPr>
      <w:r>
        <w:rPr>
          <w:rFonts w:ascii="Calibri" w:hAnsi="Calibri"/>
          <w:b/>
          <w:color w:val="1B6CA8"/>
          <w:sz w:val="28"/>
        </w:rPr>
        <w:t>Table 10: Issue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01"/>
            <w:shd w:val="clear" w:color="auto" w:fill="0F4C81"/>
          </w:tcPr>
          <w:p>
            <w:pPr>
              <w:spacing w:after="80" w:before="80"/>
              <w:jc w:val="center"/>
            </w:pPr>
            <w:r>
              <w:rPr>
                <w:rFonts w:ascii="Calibri" w:hAnsi="Calibri"/>
                <w:b/>
                <w:color w:val="FFFFFF"/>
                <w:sz w:val="20"/>
              </w:rPr>
              <w:t>Column Name</w:t>
            </w:r>
          </w:p>
        </w:tc>
        <w:tc>
          <w:tcPr>
            <w:tcW w:type="dxa" w:w="1701"/>
            <w:shd w:val="clear" w:color="auto" w:fill="0F4C81"/>
          </w:tcPr>
          <w:p>
            <w:pPr>
              <w:spacing w:after="80" w:before="80"/>
              <w:jc w:val="center"/>
            </w:pPr>
            <w:r>
              <w:rPr>
                <w:rFonts w:ascii="Calibri" w:hAnsi="Calibri"/>
                <w:b/>
                <w:color w:val="FFFFFF"/>
                <w:sz w:val="20"/>
              </w:rPr>
              <w:t>Data Type</w:t>
            </w:r>
          </w:p>
        </w:tc>
        <w:tc>
          <w:tcPr>
            <w:tcW w:type="dxa" w:w="2268"/>
            <w:shd w:val="clear" w:color="auto" w:fill="0F4C81"/>
          </w:tcPr>
          <w:p>
            <w:pPr>
              <w:spacing w:after="80" w:before="80"/>
              <w:jc w:val="center"/>
            </w:pPr>
            <w:r>
              <w:rPr>
                <w:rFonts w:ascii="Calibri" w:hAnsi="Calibri"/>
                <w:b/>
                <w:color w:val="FFFFFF"/>
                <w:sz w:val="20"/>
              </w:rPr>
              <w:t>Constraints</w:t>
            </w:r>
          </w:p>
        </w:tc>
        <w:tc>
          <w:tcPr>
            <w:tcW w:type="dxa" w:w="3685"/>
            <w:shd w:val="clear" w:color="auto" w:fill="0F4C81"/>
          </w:tcPr>
          <w:p>
            <w:pPr>
              <w:spacing w:after="80" w:before="80"/>
              <w:jc w:val="center"/>
            </w:pPr>
            <w:r>
              <w:rPr>
                <w:rFonts w:ascii="Calibri" w:hAnsi="Calibri"/>
                <w:b/>
                <w:color w:val="FFFFFF"/>
                <w:sz w:val="20"/>
              </w:rPr>
              <w:t>Description</w:t>
            </w:r>
          </w:p>
        </w:tc>
      </w:tr>
      <w:tr>
        <w:tc>
          <w:tcPr>
            <w:tcW w:type="dxa" w:w="1701"/>
            <w:shd w:val="clear" w:color="auto" w:fill="FFFFFF"/>
          </w:tcPr>
          <w:p>
            <w:pPr>
              <w:spacing w:after="60" w:before="60" w:line="264" w:lineRule="auto"/>
            </w:pPr>
            <w:r>
              <w:rPr>
                <w:rFonts w:ascii="Calibri" w:hAnsi="Calibri"/>
                <w:color w:val="2D3748"/>
                <w:sz w:val="19"/>
              </w:rPr>
              <w:t>IssueID</w:t>
            </w:r>
          </w:p>
        </w:tc>
        <w:tc>
          <w:tcPr>
            <w:tcW w:type="dxa" w:w="1701"/>
            <w:shd w:val="clear" w:color="auto" w:fill="FFFFFF"/>
          </w:tcPr>
          <w:p>
            <w:pPr>
              <w:spacing w:after="60" w:before="60" w:line="264" w:lineRule="auto"/>
            </w:pPr>
            <w:r>
              <w:rPr>
                <w:rFonts w:ascii="Calibri" w:hAnsi="Calibri"/>
                <w:color w:val="2D3748"/>
                <w:sz w:val="19"/>
              </w:rPr>
              <w:t>INT</w:t>
            </w:r>
          </w:p>
        </w:tc>
        <w:tc>
          <w:tcPr>
            <w:tcW w:type="dxa" w:w="2268"/>
            <w:shd w:val="clear" w:color="auto" w:fill="FFFFFF"/>
          </w:tcPr>
          <w:p>
            <w:pPr>
              <w:spacing w:after="60" w:before="60" w:line="264" w:lineRule="auto"/>
            </w:pPr>
            <w:r>
              <w:rPr>
                <w:rFonts w:ascii="Calibri" w:hAnsi="Calibri"/>
                <w:color w:val="2D3748"/>
                <w:sz w:val="19"/>
              </w:rPr>
              <w:t>PK, AUTO_INCREMENT</w:t>
            </w:r>
          </w:p>
        </w:tc>
        <w:tc>
          <w:tcPr>
            <w:tcW w:type="dxa" w:w="3685"/>
            <w:shd w:val="clear" w:color="auto" w:fill="FFFFFF"/>
          </w:tcPr>
          <w:p>
            <w:pPr>
              <w:spacing w:after="60" w:before="60" w:line="264" w:lineRule="auto"/>
            </w:pPr>
            <w:r>
              <w:rPr>
                <w:rFonts w:ascii="Calibri" w:hAnsi="Calibri"/>
                <w:color w:val="2D3748"/>
                <w:sz w:val="19"/>
              </w:rPr>
              <w:t>Unique transaction receipt identifier</w:t>
            </w:r>
          </w:p>
        </w:tc>
      </w:tr>
      <w:tr>
        <w:tc>
          <w:tcPr>
            <w:tcW w:type="dxa" w:w="1701"/>
            <w:shd w:val="clear" w:color="auto" w:fill="F7FAFC"/>
          </w:tcPr>
          <w:p>
            <w:pPr>
              <w:spacing w:after="60" w:before="60" w:line="264" w:lineRule="auto"/>
            </w:pPr>
            <w:r>
              <w:rPr>
                <w:rFonts w:ascii="Calibri" w:hAnsi="Calibri"/>
                <w:color w:val="2D3748"/>
                <w:sz w:val="19"/>
              </w:rPr>
              <w:t>CopyID</w:t>
            </w:r>
          </w:p>
        </w:tc>
        <w:tc>
          <w:tcPr>
            <w:tcW w:type="dxa" w:w="1701"/>
            <w:shd w:val="clear" w:color="auto" w:fill="F7FAFC"/>
          </w:tcPr>
          <w:p>
            <w:pPr>
              <w:spacing w:after="60" w:before="60" w:line="264" w:lineRule="auto"/>
            </w:pPr>
            <w:r>
              <w:rPr>
                <w:rFonts w:ascii="Calibri" w:hAnsi="Calibri"/>
                <w:color w:val="2D3748"/>
                <w:sz w:val="19"/>
              </w:rPr>
              <w:t>INT</w:t>
            </w:r>
          </w:p>
        </w:tc>
        <w:tc>
          <w:tcPr>
            <w:tcW w:type="dxa" w:w="2268"/>
            <w:shd w:val="clear" w:color="auto" w:fill="F7FAFC"/>
          </w:tcPr>
          <w:p>
            <w:pPr>
              <w:spacing w:after="60" w:before="60" w:line="264" w:lineRule="auto"/>
            </w:pPr>
            <w:r>
              <w:rPr>
                <w:rFonts w:ascii="Calibri" w:hAnsi="Calibri"/>
                <w:color w:val="2D3748"/>
                <w:sz w:val="19"/>
              </w:rPr>
              <w:t>FK to Copy, NOT NULL</w:t>
            </w:r>
          </w:p>
        </w:tc>
        <w:tc>
          <w:tcPr>
            <w:tcW w:type="dxa" w:w="3685"/>
            <w:shd w:val="clear" w:color="auto" w:fill="F7FAFC"/>
          </w:tcPr>
          <w:p>
            <w:pPr>
              <w:spacing w:after="60" w:before="60" w:line="264" w:lineRule="auto"/>
            </w:pPr>
            <w:r>
              <w:rPr>
                <w:rFonts w:ascii="Calibri" w:hAnsi="Calibri"/>
                <w:color w:val="2D3748"/>
                <w:sz w:val="19"/>
              </w:rPr>
              <w:t>Physical copy on loan</w:t>
            </w:r>
          </w:p>
        </w:tc>
      </w:tr>
      <w:tr>
        <w:tc>
          <w:tcPr>
            <w:tcW w:type="dxa" w:w="1701"/>
            <w:shd w:val="clear" w:color="auto" w:fill="FFFFFF"/>
          </w:tcPr>
          <w:p>
            <w:pPr>
              <w:spacing w:after="60" w:before="60" w:line="264" w:lineRule="auto"/>
            </w:pPr>
            <w:r>
              <w:rPr>
                <w:rFonts w:ascii="Calibri" w:hAnsi="Calibri"/>
                <w:color w:val="2D3748"/>
                <w:sz w:val="19"/>
              </w:rPr>
              <w:t>MemberID</w:t>
            </w:r>
          </w:p>
        </w:tc>
        <w:tc>
          <w:tcPr>
            <w:tcW w:type="dxa" w:w="1701"/>
            <w:shd w:val="clear" w:color="auto" w:fill="FFFFFF"/>
          </w:tcPr>
          <w:p>
            <w:pPr>
              <w:spacing w:after="60" w:before="60" w:line="264" w:lineRule="auto"/>
            </w:pPr>
            <w:r>
              <w:rPr>
                <w:rFonts w:ascii="Calibri" w:hAnsi="Calibri"/>
                <w:color w:val="2D3748"/>
                <w:sz w:val="19"/>
              </w:rPr>
              <w:t>INT</w:t>
            </w:r>
          </w:p>
        </w:tc>
        <w:tc>
          <w:tcPr>
            <w:tcW w:type="dxa" w:w="2268"/>
            <w:shd w:val="clear" w:color="auto" w:fill="FFFFFF"/>
          </w:tcPr>
          <w:p>
            <w:pPr>
              <w:spacing w:after="60" w:before="60" w:line="264" w:lineRule="auto"/>
            </w:pPr>
            <w:r>
              <w:rPr>
                <w:rFonts w:ascii="Calibri" w:hAnsi="Calibri"/>
                <w:color w:val="2D3748"/>
                <w:sz w:val="19"/>
              </w:rPr>
              <w:t>FK to Member, NOT NULL</w:t>
            </w:r>
          </w:p>
        </w:tc>
        <w:tc>
          <w:tcPr>
            <w:tcW w:type="dxa" w:w="3685"/>
            <w:shd w:val="clear" w:color="auto" w:fill="FFFFFF"/>
          </w:tcPr>
          <w:p>
            <w:pPr>
              <w:spacing w:after="60" w:before="60" w:line="264" w:lineRule="auto"/>
            </w:pPr>
            <w:r>
              <w:rPr>
                <w:rFonts w:ascii="Calibri" w:hAnsi="Calibri"/>
                <w:color w:val="2D3748"/>
                <w:sz w:val="19"/>
              </w:rPr>
              <w:t>Borrowing cardholder</w:t>
            </w:r>
          </w:p>
        </w:tc>
      </w:tr>
      <w:tr>
        <w:tc>
          <w:tcPr>
            <w:tcW w:type="dxa" w:w="1701"/>
            <w:shd w:val="clear" w:color="auto" w:fill="F7FAFC"/>
          </w:tcPr>
          <w:p>
            <w:pPr>
              <w:spacing w:after="60" w:before="60" w:line="264" w:lineRule="auto"/>
            </w:pPr>
            <w:r>
              <w:rPr>
                <w:rFonts w:ascii="Calibri" w:hAnsi="Calibri"/>
                <w:color w:val="2D3748"/>
                <w:sz w:val="19"/>
              </w:rPr>
              <w:t>IssueDate</w:t>
            </w:r>
          </w:p>
        </w:tc>
        <w:tc>
          <w:tcPr>
            <w:tcW w:type="dxa" w:w="1701"/>
            <w:shd w:val="clear" w:color="auto" w:fill="F7FAFC"/>
          </w:tcPr>
          <w:p>
            <w:pPr>
              <w:spacing w:after="60" w:before="60" w:line="264" w:lineRule="auto"/>
            </w:pPr>
            <w:r>
              <w:rPr>
                <w:rFonts w:ascii="Calibri" w:hAnsi="Calibri"/>
                <w:color w:val="2D3748"/>
                <w:sz w:val="19"/>
              </w:rPr>
              <w:t>DATE</w:t>
            </w:r>
          </w:p>
        </w:tc>
        <w:tc>
          <w:tcPr>
            <w:tcW w:type="dxa" w:w="2268"/>
            <w:shd w:val="clear" w:color="auto" w:fill="F7FAFC"/>
          </w:tcPr>
          <w:p>
            <w:pPr>
              <w:spacing w:after="60" w:before="60" w:line="264" w:lineRule="auto"/>
            </w:pPr>
            <w:r>
              <w:rPr>
                <w:rFonts w:ascii="Calibri" w:hAnsi="Calibri"/>
                <w:color w:val="2D3748"/>
                <w:sz w:val="19"/>
              </w:rPr>
              <w:t>NOT NULL</w:t>
            </w:r>
          </w:p>
        </w:tc>
        <w:tc>
          <w:tcPr>
            <w:tcW w:type="dxa" w:w="3685"/>
            <w:shd w:val="clear" w:color="auto" w:fill="F7FAFC"/>
          </w:tcPr>
          <w:p>
            <w:pPr>
              <w:spacing w:after="60" w:before="60" w:line="264" w:lineRule="auto"/>
            </w:pPr>
            <w:r>
              <w:rPr>
                <w:rFonts w:ascii="Calibri" w:hAnsi="Calibri"/>
                <w:color w:val="2D3748"/>
                <w:sz w:val="19"/>
              </w:rPr>
              <w:t>Checkout transaction date</w:t>
            </w:r>
          </w:p>
        </w:tc>
      </w:tr>
      <w:tr>
        <w:tc>
          <w:tcPr>
            <w:tcW w:type="dxa" w:w="1701"/>
            <w:shd w:val="clear" w:color="auto" w:fill="FFFFFF"/>
          </w:tcPr>
          <w:p>
            <w:pPr>
              <w:spacing w:after="60" w:before="60" w:line="264" w:lineRule="auto"/>
            </w:pPr>
            <w:r>
              <w:rPr>
                <w:rFonts w:ascii="Calibri" w:hAnsi="Calibri"/>
                <w:color w:val="2D3748"/>
                <w:sz w:val="19"/>
              </w:rPr>
              <w:t>DueDate</w:t>
            </w:r>
          </w:p>
        </w:tc>
        <w:tc>
          <w:tcPr>
            <w:tcW w:type="dxa" w:w="1701"/>
            <w:shd w:val="clear" w:color="auto" w:fill="FFFFFF"/>
          </w:tcPr>
          <w:p>
            <w:pPr>
              <w:spacing w:after="60" w:before="60" w:line="264" w:lineRule="auto"/>
            </w:pPr>
            <w:r>
              <w:rPr>
                <w:rFonts w:ascii="Calibri" w:hAnsi="Calibri"/>
                <w:color w:val="2D3748"/>
                <w:sz w:val="19"/>
              </w:rPr>
              <w:t>DATE</w:t>
            </w:r>
          </w:p>
        </w:tc>
        <w:tc>
          <w:tcPr>
            <w:tcW w:type="dxa" w:w="2268"/>
            <w:shd w:val="clear" w:color="auto" w:fill="FFFFFF"/>
          </w:tcPr>
          <w:p>
            <w:pPr>
              <w:spacing w:after="60" w:before="60" w:line="264" w:lineRule="auto"/>
            </w:pPr>
            <w:r>
              <w:rPr>
                <w:rFonts w:ascii="Calibri" w:hAnsi="Calibri"/>
                <w:color w:val="2D3748"/>
                <w:sz w:val="19"/>
              </w:rPr>
              <w:t>NOT NULL</w:t>
            </w:r>
          </w:p>
        </w:tc>
        <w:tc>
          <w:tcPr>
            <w:tcW w:type="dxa" w:w="3685"/>
            <w:shd w:val="clear" w:color="auto" w:fill="FFFFFF"/>
          </w:tcPr>
          <w:p>
            <w:pPr>
              <w:spacing w:after="60" w:before="60" w:line="264" w:lineRule="auto"/>
            </w:pPr>
            <w:r>
              <w:rPr>
                <w:rFonts w:ascii="Calibri" w:hAnsi="Calibri"/>
                <w:color w:val="2D3748"/>
                <w:sz w:val="19"/>
              </w:rPr>
              <w:t>Scheduled deadline for item return</w:t>
            </w:r>
          </w:p>
        </w:tc>
      </w:tr>
      <w:tr>
        <w:tc>
          <w:tcPr>
            <w:tcW w:type="dxa" w:w="1701"/>
            <w:shd w:val="clear" w:color="auto" w:fill="F7FAFC"/>
          </w:tcPr>
          <w:p>
            <w:pPr>
              <w:spacing w:after="60" w:before="60" w:line="264" w:lineRule="auto"/>
            </w:pPr>
            <w:r>
              <w:rPr>
                <w:rFonts w:ascii="Calibri" w:hAnsi="Calibri"/>
                <w:color w:val="2D3748"/>
                <w:sz w:val="19"/>
              </w:rPr>
              <w:t>ReturnDate</w:t>
            </w:r>
          </w:p>
        </w:tc>
        <w:tc>
          <w:tcPr>
            <w:tcW w:type="dxa" w:w="1701"/>
            <w:shd w:val="clear" w:color="auto" w:fill="F7FAFC"/>
          </w:tcPr>
          <w:p>
            <w:pPr>
              <w:spacing w:after="60" w:before="60" w:line="264" w:lineRule="auto"/>
            </w:pPr>
            <w:r>
              <w:rPr>
                <w:rFonts w:ascii="Calibri" w:hAnsi="Calibri"/>
                <w:color w:val="2D3748"/>
                <w:sz w:val="19"/>
              </w:rPr>
              <w:t>DATE</w:t>
            </w:r>
          </w:p>
        </w:tc>
        <w:tc>
          <w:tcPr>
            <w:tcW w:type="dxa" w:w="2268"/>
            <w:shd w:val="clear" w:color="auto" w:fill="F7FAFC"/>
          </w:tcPr>
          <w:p>
            <w:pPr>
              <w:spacing w:after="60" w:before="60" w:line="264" w:lineRule="auto"/>
            </w:pPr>
            <w:r>
              <w:rPr>
                <w:rFonts w:ascii="Calibri" w:hAnsi="Calibri"/>
                <w:color w:val="2D3748"/>
                <w:sz w:val="19"/>
              </w:rPr>
              <w:t>NULLABLE</w:t>
            </w:r>
          </w:p>
        </w:tc>
        <w:tc>
          <w:tcPr>
            <w:tcW w:type="dxa" w:w="3685"/>
            <w:shd w:val="clear" w:color="auto" w:fill="F7FAFC"/>
          </w:tcPr>
          <w:p>
            <w:pPr>
              <w:spacing w:after="60" w:before="60" w:line="264" w:lineRule="auto"/>
            </w:pPr>
            <w:r>
              <w:rPr>
                <w:rFonts w:ascii="Calibri" w:hAnsi="Calibri"/>
                <w:color w:val="2D3748"/>
                <w:sz w:val="19"/>
              </w:rPr>
              <w:t>Actual check-in date</w:t>
            </w:r>
          </w:p>
        </w:tc>
      </w:tr>
      <w:tr>
        <w:tc>
          <w:tcPr>
            <w:tcW w:type="dxa" w:w="1701"/>
            <w:shd w:val="clear" w:color="auto" w:fill="FFFFFF"/>
          </w:tcPr>
          <w:p>
            <w:pPr>
              <w:spacing w:after="60" w:before="60" w:line="264" w:lineRule="auto"/>
            </w:pPr>
            <w:r>
              <w:rPr>
                <w:rFonts w:ascii="Calibri" w:hAnsi="Calibri"/>
                <w:color w:val="2D3748"/>
                <w:sz w:val="19"/>
              </w:rPr>
              <w:t>Status</w:t>
            </w:r>
          </w:p>
        </w:tc>
        <w:tc>
          <w:tcPr>
            <w:tcW w:type="dxa" w:w="1701"/>
            <w:shd w:val="clear" w:color="auto" w:fill="FFFFFF"/>
          </w:tcPr>
          <w:p>
            <w:pPr>
              <w:spacing w:after="60" w:before="60" w:line="264" w:lineRule="auto"/>
            </w:pPr>
            <w:r>
              <w:rPr>
                <w:rFonts w:ascii="Calibri" w:hAnsi="Calibri"/>
                <w:color w:val="2D3748"/>
                <w:sz w:val="19"/>
              </w:rPr>
              <w:t>VARCHAR(20)</w:t>
            </w:r>
          </w:p>
        </w:tc>
        <w:tc>
          <w:tcPr>
            <w:tcW w:type="dxa" w:w="2268"/>
            <w:shd w:val="clear" w:color="auto" w:fill="FFFFFF"/>
          </w:tcPr>
          <w:p>
            <w:pPr>
              <w:spacing w:after="60" w:before="60" w:line="264" w:lineRule="auto"/>
            </w:pPr>
            <w:r>
              <w:rPr>
                <w:rFonts w:ascii="Calibri" w:hAnsi="Calibri"/>
                <w:color w:val="2D3748"/>
                <w:sz w:val="19"/>
              </w:rPr>
              <w:t>DEFAULT 'Active'</w:t>
            </w:r>
          </w:p>
        </w:tc>
        <w:tc>
          <w:tcPr>
            <w:tcW w:type="dxa" w:w="3685"/>
            <w:shd w:val="clear" w:color="auto" w:fill="FFFFFF"/>
          </w:tcPr>
          <w:p>
            <w:pPr>
              <w:spacing w:after="60" w:before="60" w:line="264" w:lineRule="auto"/>
            </w:pPr>
            <w:r>
              <w:rPr>
                <w:rFonts w:ascii="Calibri" w:hAnsi="Calibri"/>
                <w:color w:val="2D3748"/>
                <w:sz w:val="19"/>
              </w:rPr>
              <w:t>State (Active, Returned, Overdue)</w:t>
            </w:r>
          </w:p>
        </w:tc>
      </w:tr>
    </w:tbl>
    <w:p>
      <w:pPr>
        <w:spacing w:after="160"/>
      </w:pPr>
    </w:p>
    <w:p>
      <w:pPr>
        <w:keepNext/>
        <w:spacing w:before="280" w:after="120"/>
      </w:pPr>
      <w:r>
        <w:rPr>
          <w:rFonts w:ascii="Calibri" w:hAnsi="Calibri"/>
          <w:b/>
          <w:color w:val="1B6CA8"/>
          <w:sz w:val="28"/>
        </w:rPr>
        <w:t>Table 11: Reservation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01"/>
            <w:shd w:val="clear" w:color="auto" w:fill="0F4C81"/>
          </w:tcPr>
          <w:p>
            <w:pPr>
              <w:spacing w:after="80" w:before="80"/>
              <w:jc w:val="center"/>
            </w:pPr>
            <w:r>
              <w:rPr>
                <w:rFonts w:ascii="Calibri" w:hAnsi="Calibri"/>
                <w:b/>
                <w:color w:val="FFFFFF"/>
                <w:sz w:val="20"/>
              </w:rPr>
              <w:t>Column Name</w:t>
            </w:r>
          </w:p>
        </w:tc>
        <w:tc>
          <w:tcPr>
            <w:tcW w:type="dxa" w:w="1701"/>
            <w:shd w:val="clear" w:color="auto" w:fill="0F4C81"/>
          </w:tcPr>
          <w:p>
            <w:pPr>
              <w:spacing w:after="80" w:before="80"/>
              <w:jc w:val="center"/>
            </w:pPr>
            <w:r>
              <w:rPr>
                <w:rFonts w:ascii="Calibri" w:hAnsi="Calibri"/>
                <w:b/>
                <w:color w:val="FFFFFF"/>
                <w:sz w:val="20"/>
              </w:rPr>
              <w:t>Data Type</w:t>
            </w:r>
          </w:p>
        </w:tc>
        <w:tc>
          <w:tcPr>
            <w:tcW w:type="dxa" w:w="2268"/>
            <w:shd w:val="clear" w:color="auto" w:fill="0F4C81"/>
          </w:tcPr>
          <w:p>
            <w:pPr>
              <w:spacing w:after="80" w:before="80"/>
              <w:jc w:val="center"/>
            </w:pPr>
            <w:r>
              <w:rPr>
                <w:rFonts w:ascii="Calibri" w:hAnsi="Calibri"/>
                <w:b/>
                <w:color w:val="FFFFFF"/>
                <w:sz w:val="20"/>
              </w:rPr>
              <w:t>Constraints</w:t>
            </w:r>
          </w:p>
        </w:tc>
        <w:tc>
          <w:tcPr>
            <w:tcW w:type="dxa" w:w="3685"/>
            <w:shd w:val="clear" w:color="auto" w:fill="0F4C81"/>
          </w:tcPr>
          <w:p>
            <w:pPr>
              <w:spacing w:after="80" w:before="80"/>
              <w:jc w:val="center"/>
            </w:pPr>
            <w:r>
              <w:rPr>
                <w:rFonts w:ascii="Calibri" w:hAnsi="Calibri"/>
                <w:b/>
                <w:color w:val="FFFFFF"/>
                <w:sz w:val="20"/>
              </w:rPr>
              <w:t>Description</w:t>
            </w:r>
          </w:p>
        </w:tc>
      </w:tr>
      <w:tr>
        <w:tc>
          <w:tcPr>
            <w:tcW w:type="dxa" w:w="1701"/>
            <w:shd w:val="clear" w:color="auto" w:fill="FFFFFF"/>
          </w:tcPr>
          <w:p>
            <w:pPr>
              <w:spacing w:after="60" w:before="60" w:line="264" w:lineRule="auto"/>
            </w:pPr>
            <w:r>
              <w:rPr>
                <w:rFonts w:ascii="Calibri" w:hAnsi="Calibri"/>
                <w:color w:val="2D3748"/>
                <w:sz w:val="19"/>
              </w:rPr>
              <w:t>ReservationID</w:t>
            </w:r>
          </w:p>
        </w:tc>
        <w:tc>
          <w:tcPr>
            <w:tcW w:type="dxa" w:w="1701"/>
            <w:shd w:val="clear" w:color="auto" w:fill="FFFFFF"/>
          </w:tcPr>
          <w:p>
            <w:pPr>
              <w:spacing w:after="60" w:before="60" w:line="264" w:lineRule="auto"/>
            </w:pPr>
            <w:r>
              <w:rPr>
                <w:rFonts w:ascii="Calibri" w:hAnsi="Calibri"/>
                <w:color w:val="2D3748"/>
                <w:sz w:val="19"/>
              </w:rPr>
              <w:t>INT</w:t>
            </w:r>
          </w:p>
        </w:tc>
        <w:tc>
          <w:tcPr>
            <w:tcW w:type="dxa" w:w="2268"/>
            <w:shd w:val="clear" w:color="auto" w:fill="FFFFFF"/>
          </w:tcPr>
          <w:p>
            <w:pPr>
              <w:spacing w:after="60" w:before="60" w:line="264" w:lineRule="auto"/>
            </w:pPr>
            <w:r>
              <w:rPr>
                <w:rFonts w:ascii="Calibri" w:hAnsi="Calibri"/>
                <w:color w:val="2D3748"/>
                <w:sz w:val="19"/>
              </w:rPr>
              <w:t>PK, AUTO_INCREMENT</w:t>
            </w:r>
          </w:p>
        </w:tc>
        <w:tc>
          <w:tcPr>
            <w:tcW w:type="dxa" w:w="3685"/>
            <w:shd w:val="clear" w:color="auto" w:fill="FFFFFF"/>
          </w:tcPr>
          <w:p>
            <w:pPr>
              <w:spacing w:after="60" w:before="60" w:line="264" w:lineRule="auto"/>
            </w:pPr>
            <w:r>
              <w:rPr>
                <w:rFonts w:ascii="Calibri" w:hAnsi="Calibri"/>
                <w:color w:val="2D3748"/>
                <w:sz w:val="19"/>
              </w:rPr>
              <w:t>Unique waitlist token identifier</w:t>
            </w:r>
          </w:p>
        </w:tc>
      </w:tr>
      <w:tr>
        <w:tc>
          <w:tcPr>
            <w:tcW w:type="dxa" w:w="1701"/>
            <w:shd w:val="clear" w:color="auto" w:fill="F7FAFC"/>
          </w:tcPr>
          <w:p>
            <w:pPr>
              <w:spacing w:after="60" w:before="60" w:line="264" w:lineRule="auto"/>
            </w:pPr>
            <w:r>
              <w:rPr>
                <w:rFonts w:ascii="Calibri" w:hAnsi="Calibri"/>
                <w:color w:val="2D3748"/>
                <w:sz w:val="19"/>
              </w:rPr>
              <w:t>BookID</w:t>
            </w:r>
          </w:p>
        </w:tc>
        <w:tc>
          <w:tcPr>
            <w:tcW w:type="dxa" w:w="1701"/>
            <w:shd w:val="clear" w:color="auto" w:fill="F7FAFC"/>
          </w:tcPr>
          <w:p>
            <w:pPr>
              <w:spacing w:after="60" w:before="60" w:line="264" w:lineRule="auto"/>
            </w:pPr>
            <w:r>
              <w:rPr>
                <w:rFonts w:ascii="Calibri" w:hAnsi="Calibri"/>
                <w:color w:val="2D3748"/>
                <w:sz w:val="19"/>
              </w:rPr>
              <w:t>INT</w:t>
            </w:r>
          </w:p>
        </w:tc>
        <w:tc>
          <w:tcPr>
            <w:tcW w:type="dxa" w:w="2268"/>
            <w:shd w:val="clear" w:color="auto" w:fill="F7FAFC"/>
          </w:tcPr>
          <w:p>
            <w:pPr>
              <w:spacing w:after="60" w:before="60" w:line="264" w:lineRule="auto"/>
            </w:pPr>
            <w:r>
              <w:rPr>
                <w:rFonts w:ascii="Calibri" w:hAnsi="Calibri"/>
                <w:color w:val="2D3748"/>
                <w:sz w:val="19"/>
              </w:rPr>
              <w:t>FK to Book, NOT NULL</w:t>
            </w:r>
          </w:p>
        </w:tc>
        <w:tc>
          <w:tcPr>
            <w:tcW w:type="dxa" w:w="3685"/>
            <w:shd w:val="clear" w:color="auto" w:fill="F7FAFC"/>
          </w:tcPr>
          <w:p>
            <w:pPr>
              <w:spacing w:after="60" w:before="60" w:line="264" w:lineRule="auto"/>
            </w:pPr>
            <w:r>
              <w:rPr>
                <w:rFonts w:ascii="Calibri" w:hAnsi="Calibri"/>
                <w:color w:val="2D3748"/>
                <w:sz w:val="19"/>
              </w:rPr>
              <w:t>Requested book title</w:t>
            </w:r>
          </w:p>
        </w:tc>
      </w:tr>
      <w:tr>
        <w:tc>
          <w:tcPr>
            <w:tcW w:type="dxa" w:w="1701"/>
            <w:shd w:val="clear" w:color="auto" w:fill="FFFFFF"/>
          </w:tcPr>
          <w:p>
            <w:pPr>
              <w:spacing w:after="60" w:before="60" w:line="264" w:lineRule="auto"/>
            </w:pPr>
            <w:r>
              <w:rPr>
                <w:rFonts w:ascii="Calibri" w:hAnsi="Calibri"/>
                <w:color w:val="2D3748"/>
                <w:sz w:val="19"/>
              </w:rPr>
              <w:t>MemberID</w:t>
            </w:r>
          </w:p>
        </w:tc>
        <w:tc>
          <w:tcPr>
            <w:tcW w:type="dxa" w:w="1701"/>
            <w:shd w:val="clear" w:color="auto" w:fill="FFFFFF"/>
          </w:tcPr>
          <w:p>
            <w:pPr>
              <w:spacing w:after="60" w:before="60" w:line="264" w:lineRule="auto"/>
            </w:pPr>
            <w:r>
              <w:rPr>
                <w:rFonts w:ascii="Calibri" w:hAnsi="Calibri"/>
                <w:color w:val="2D3748"/>
                <w:sz w:val="19"/>
              </w:rPr>
              <w:t>INT</w:t>
            </w:r>
          </w:p>
        </w:tc>
        <w:tc>
          <w:tcPr>
            <w:tcW w:type="dxa" w:w="2268"/>
            <w:shd w:val="clear" w:color="auto" w:fill="FFFFFF"/>
          </w:tcPr>
          <w:p>
            <w:pPr>
              <w:spacing w:after="60" w:before="60" w:line="264" w:lineRule="auto"/>
            </w:pPr>
            <w:r>
              <w:rPr>
                <w:rFonts w:ascii="Calibri" w:hAnsi="Calibri"/>
                <w:color w:val="2D3748"/>
                <w:sz w:val="19"/>
              </w:rPr>
              <w:t>FK to Member, NOT NULL</w:t>
            </w:r>
          </w:p>
        </w:tc>
        <w:tc>
          <w:tcPr>
            <w:tcW w:type="dxa" w:w="3685"/>
            <w:shd w:val="clear" w:color="auto" w:fill="FFFFFF"/>
          </w:tcPr>
          <w:p>
            <w:pPr>
              <w:spacing w:after="60" w:before="60" w:line="264" w:lineRule="auto"/>
            </w:pPr>
            <w:r>
              <w:rPr>
                <w:rFonts w:ascii="Calibri" w:hAnsi="Calibri"/>
                <w:color w:val="2D3748"/>
                <w:sz w:val="19"/>
              </w:rPr>
              <w:t>Requesting cardholder</w:t>
            </w:r>
          </w:p>
        </w:tc>
      </w:tr>
      <w:tr>
        <w:tc>
          <w:tcPr>
            <w:tcW w:type="dxa" w:w="1701"/>
            <w:shd w:val="clear" w:color="auto" w:fill="F7FAFC"/>
          </w:tcPr>
          <w:p>
            <w:pPr>
              <w:spacing w:after="60" w:before="60" w:line="264" w:lineRule="auto"/>
            </w:pPr>
            <w:r>
              <w:rPr>
                <w:rFonts w:ascii="Calibri" w:hAnsi="Calibri"/>
                <w:color w:val="2D3748"/>
                <w:sz w:val="19"/>
              </w:rPr>
              <w:t>ReservationDate</w:t>
            </w:r>
          </w:p>
        </w:tc>
        <w:tc>
          <w:tcPr>
            <w:tcW w:type="dxa" w:w="1701"/>
            <w:shd w:val="clear" w:color="auto" w:fill="F7FAFC"/>
          </w:tcPr>
          <w:p>
            <w:pPr>
              <w:spacing w:after="60" w:before="60" w:line="264" w:lineRule="auto"/>
            </w:pPr>
            <w:r>
              <w:rPr>
                <w:rFonts w:ascii="Calibri" w:hAnsi="Calibri"/>
                <w:color w:val="2D3748"/>
                <w:sz w:val="19"/>
              </w:rPr>
              <w:t>DATETIME</w:t>
            </w:r>
          </w:p>
        </w:tc>
        <w:tc>
          <w:tcPr>
            <w:tcW w:type="dxa" w:w="2268"/>
            <w:shd w:val="clear" w:color="auto" w:fill="F7FAFC"/>
          </w:tcPr>
          <w:p>
            <w:pPr>
              <w:spacing w:after="60" w:before="60" w:line="264" w:lineRule="auto"/>
            </w:pPr>
            <w:r>
              <w:rPr>
                <w:rFonts w:ascii="Calibri" w:hAnsi="Calibri"/>
                <w:color w:val="2D3748"/>
                <w:sz w:val="19"/>
              </w:rPr>
              <w:t>NOT NULL</w:t>
            </w:r>
          </w:p>
        </w:tc>
        <w:tc>
          <w:tcPr>
            <w:tcW w:type="dxa" w:w="3685"/>
            <w:shd w:val="clear" w:color="auto" w:fill="F7FAFC"/>
          </w:tcPr>
          <w:p>
            <w:pPr>
              <w:spacing w:after="60" w:before="60" w:line="264" w:lineRule="auto"/>
            </w:pPr>
            <w:r>
              <w:rPr>
                <w:rFonts w:ascii="Calibri" w:hAnsi="Calibri"/>
                <w:color w:val="2D3748"/>
                <w:sz w:val="19"/>
              </w:rPr>
              <w:t>Waitlist submission timestamp</w:t>
            </w:r>
          </w:p>
        </w:tc>
      </w:tr>
      <w:tr>
        <w:tc>
          <w:tcPr>
            <w:tcW w:type="dxa" w:w="1701"/>
            <w:shd w:val="clear" w:color="auto" w:fill="FFFFFF"/>
          </w:tcPr>
          <w:p>
            <w:pPr>
              <w:spacing w:after="60" w:before="60" w:line="264" w:lineRule="auto"/>
            </w:pPr>
            <w:r>
              <w:rPr>
                <w:rFonts w:ascii="Calibri" w:hAnsi="Calibri"/>
                <w:color w:val="2D3748"/>
                <w:sz w:val="19"/>
              </w:rPr>
              <w:t>QueuePosition</w:t>
            </w:r>
          </w:p>
        </w:tc>
        <w:tc>
          <w:tcPr>
            <w:tcW w:type="dxa" w:w="1701"/>
            <w:shd w:val="clear" w:color="auto" w:fill="FFFFFF"/>
          </w:tcPr>
          <w:p>
            <w:pPr>
              <w:spacing w:after="60" w:before="60" w:line="264" w:lineRule="auto"/>
            </w:pPr>
            <w:r>
              <w:rPr>
                <w:rFonts w:ascii="Calibri" w:hAnsi="Calibri"/>
                <w:color w:val="2D3748"/>
                <w:sz w:val="19"/>
              </w:rPr>
              <w:t>INT</w:t>
            </w:r>
          </w:p>
        </w:tc>
        <w:tc>
          <w:tcPr>
            <w:tcW w:type="dxa" w:w="2268"/>
            <w:shd w:val="clear" w:color="auto" w:fill="FFFFFF"/>
          </w:tcPr>
          <w:p>
            <w:pPr>
              <w:spacing w:after="60" w:before="60" w:line="264" w:lineRule="auto"/>
            </w:pPr>
            <w:r>
              <w:rPr>
                <w:rFonts w:ascii="Calibri" w:hAnsi="Calibri"/>
                <w:color w:val="2D3748"/>
                <w:sz w:val="19"/>
              </w:rPr>
              <w:t>CHECK (QueuePosition &gt;= 1)</w:t>
            </w:r>
          </w:p>
        </w:tc>
        <w:tc>
          <w:tcPr>
            <w:tcW w:type="dxa" w:w="3685"/>
            <w:shd w:val="clear" w:color="auto" w:fill="FFFFFF"/>
          </w:tcPr>
          <w:p>
            <w:pPr>
              <w:spacing w:after="60" w:before="60" w:line="264" w:lineRule="auto"/>
            </w:pPr>
            <w:r>
              <w:rPr>
                <w:rFonts w:ascii="Calibri" w:hAnsi="Calibri"/>
                <w:color w:val="2D3748"/>
                <w:sz w:val="19"/>
              </w:rPr>
              <w:t>FIFO waitlist ordinal index</w:t>
            </w:r>
          </w:p>
        </w:tc>
      </w:tr>
      <w:tr>
        <w:tc>
          <w:tcPr>
            <w:tcW w:type="dxa" w:w="1701"/>
            <w:shd w:val="clear" w:color="auto" w:fill="F7FAFC"/>
          </w:tcPr>
          <w:p>
            <w:pPr>
              <w:spacing w:after="60" w:before="60" w:line="264" w:lineRule="auto"/>
            </w:pPr>
            <w:r>
              <w:rPr>
                <w:rFonts w:ascii="Calibri" w:hAnsi="Calibri"/>
                <w:color w:val="2D3748"/>
                <w:sz w:val="19"/>
              </w:rPr>
              <w:t>Status</w:t>
            </w:r>
          </w:p>
        </w:tc>
        <w:tc>
          <w:tcPr>
            <w:tcW w:type="dxa" w:w="1701"/>
            <w:shd w:val="clear" w:color="auto" w:fill="F7FAFC"/>
          </w:tcPr>
          <w:p>
            <w:pPr>
              <w:spacing w:after="60" w:before="60" w:line="264" w:lineRule="auto"/>
            </w:pPr>
            <w:r>
              <w:rPr>
                <w:rFonts w:ascii="Calibri" w:hAnsi="Calibri"/>
                <w:color w:val="2D3748"/>
                <w:sz w:val="19"/>
              </w:rPr>
              <w:t>VARCHAR(20)</w:t>
            </w:r>
          </w:p>
        </w:tc>
        <w:tc>
          <w:tcPr>
            <w:tcW w:type="dxa" w:w="2268"/>
            <w:shd w:val="clear" w:color="auto" w:fill="F7FAFC"/>
          </w:tcPr>
          <w:p>
            <w:pPr>
              <w:spacing w:after="60" w:before="60" w:line="264" w:lineRule="auto"/>
            </w:pPr>
            <w:r>
              <w:rPr>
                <w:rFonts w:ascii="Calibri" w:hAnsi="Calibri"/>
                <w:color w:val="2D3748"/>
                <w:sz w:val="19"/>
              </w:rPr>
              <w:t>DEFAULT 'Pending'</w:t>
            </w:r>
          </w:p>
        </w:tc>
        <w:tc>
          <w:tcPr>
            <w:tcW w:type="dxa" w:w="3685"/>
            <w:shd w:val="clear" w:color="auto" w:fill="F7FAFC"/>
          </w:tcPr>
          <w:p>
            <w:pPr>
              <w:spacing w:after="60" w:before="60" w:line="264" w:lineRule="auto"/>
            </w:pPr>
            <w:r>
              <w:rPr>
                <w:rFonts w:ascii="Calibri" w:hAnsi="Calibri"/>
                <w:color w:val="2D3748"/>
                <w:sz w:val="19"/>
              </w:rPr>
              <w:t>State (Pending, Fulfilled, Expired, Cancelled)</w:t>
            </w:r>
          </w:p>
        </w:tc>
      </w:tr>
      <w:tr>
        <w:tc>
          <w:tcPr>
            <w:tcW w:type="dxa" w:w="1701"/>
            <w:shd w:val="clear" w:color="auto" w:fill="FFFFFF"/>
          </w:tcPr>
          <w:p>
            <w:pPr>
              <w:spacing w:after="60" w:before="60" w:line="264" w:lineRule="auto"/>
            </w:pPr>
            <w:r>
              <w:rPr>
                <w:rFonts w:ascii="Calibri" w:hAnsi="Calibri"/>
                <w:color w:val="2D3748"/>
                <w:sz w:val="19"/>
              </w:rPr>
              <w:t>ExpiryDate</w:t>
            </w:r>
          </w:p>
        </w:tc>
        <w:tc>
          <w:tcPr>
            <w:tcW w:type="dxa" w:w="1701"/>
            <w:shd w:val="clear" w:color="auto" w:fill="FFFFFF"/>
          </w:tcPr>
          <w:p>
            <w:pPr>
              <w:spacing w:after="60" w:before="60" w:line="264" w:lineRule="auto"/>
            </w:pPr>
            <w:r>
              <w:rPr>
                <w:rFonts w:ascii="Calibri" w:hAnsi="Calibri"/>
                <w:color w:val="2D3748"/>
                <w:sz w:val="19"/>
              </w:rPr>
              <w:t>DATETIME</w:t>
            </w:r>
          </w:p>
        </w:tc>
        <w:tc>
          <w:tcPr>
            <w:tcW w:type="dxa" w:w="2268"/>
            <w:shd w:val="clear" w:color="auto" w:fill="FFFFFF"/>
          </w:tcPr>
          <w:p>
            <w:pPr>
              <w:spacing w:after="60" w:before="60" w:line="264" w:lineRule="auto"/>
            </w:pPr>
            <w:r>
              <w:rPr>
                <w:rFonts w:ascii="Calibri" w:hAnsi="Calibri"/>
                <w:color w:val="2D3748"/>
                <w:sz w:val="19"/>
              </w:rPr>
              <w:t>NULLABLE</w:t>
            </w:r>
          </w:p>
        </w:tc>
        <w:tc>
          <w:tcPr>
            <w:tcW w:type="dxa" w:w="3685"/>
            <w:shd w:val="clear" w:color="auto" w:fill="FFFFFF"/>
          </w:tcPr>
          <w:p>
            <w:pPr>
              <w:spacing w:after="60" w:before="60" w:line="264" w:lineRule="auto"/>
            </w:pPr>
            <w:r>
              <w:rPr>
                <w:rFonts w:ascii="Calibri" w:hAnsi="Calibri"/>
                <w:color w:val="2D3748"/>
                <w:sz w:val="19"/>
              </w:rPr>
              <w:t>Pickup window expiration timestamp</w:t>
            </w:r>
          </w:p>
        </w:tc>
      </w:tr>
    </w:tbl>
    <w:p>
      <w:pPr>
        <w:spacing w:after="160"/>
      </w:pPr>
    </w:p>
    <w:p>
      <w:pPr>
        <w:keepNext/>
        <w:spacing w:before="280" w:after="120"/>
      </w:pPr>
      <w:r>
        <w:rPr>
          <w:rFonts w:ascii="Calibri" w:hAnsi="Calibri"/>
          <w:b/>
          <w:color w:val="1B6CA8"/>
          <w:sz w:val="28"/>
        </w:rPr>
        <w:t>Table 12: Fine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01"/>
            <w:shd w:val="clear" w:color="auto" w:fill="0F4C81"/>
          </w:tcPr>
          <w:p>
            <w:pPr>
              <w:spacing w:after="80" w:before="80"/>
              <w:jc w:val="center"/>
            </w:pPr>
            <w:r>
              <w:rPr>
                <w:rFonts w:ascii="Calibri" w:hAnsi="Calibri"/>
                <w:b/>
                <w:color w:val="FFFFFF"/>
                <w:sz w:val="20"/>
              </w:rPr>
              <w:t>Column Name</w:t>
            </w:r>
          </w:p>
        </w:tc>
        <w:tc>
          <w:tcPr>
            <w:tcW w:type="dxa" w:w="1701"/>
            <w:shd w:val="clear" w:color="auto" w:fill="0F4C81"/>
          </w:tcPr>
          <w:p>
            <w:pPr>
              <w:spacing w:after="80" w:before="80"/>
              <w:jc w:val="center"/>
            </w:pPr>
            <w:r>
              <w:rPr>
                <w:rFonts w:ascii="Calibri" w:hAnsi="Calibri"/>
                <w:b/>
                <w:color w:val="FFFFFF"/>
                <w:sz w:val="20"/>
              </w:rPr>
              <w:t>Data Type</w:t>
            </w:r>
          </w:p>
        </w:tc>
        <w:tc>
          <w:tcPr>
            <w:tcW w:type="dxa" w:w="2268"/>
            <w:shd w:val="clear" w:color="auto" w:fill="0F4C81"/>
          </w:tcPr>
          <w:p>
            <w:pPr>
              <w:spacing w:after="80" w:before="80"/>
              <w:jc w:val="center"/>
            </w:pPr>
            <w:r>
              <w:rPr>
                <w:rFonts w:ascii="Calibri" w:hAnsi="Calibri"/>
                <w:b/>
                <w:color w:val="FFFFFF"/>
                <w:sz w:val="20"/>
              </w:rPr>
              <w:t>Constraints</w:t>
            </w:r>
          </w:p>
        </w:tc>
        <w:tc>
          <w:tcPr>
            <w:tcW w:type="dxa" w:w="3685"/>
            <w:shd w:val="clear" w:color="auto" w:fill="0F4C81"/>
          </w:tcPr>
          <w:p>
            <w:pPr>
              <w:spacing w:after="80" w:before="80"/>
              <w:jc w:val="center"/>
            </w:pPr>
            <w:r>
              <w:rPr>
                <w:rFonts w:ascii="Calibri" w:hAnsi="Calibri"/>
                <w:b/>
                <w:color w:val="FFFFFF"/>
                <w:sz w:val="20"/>
              </w:rPr>
              <w:t>Description</w:t>
            </w:r>
          </w:p>
        </w:tc>
      </w:tr>
      <w:tr>
        <w:tc>
          <w:tcPr>
            <w:tcW w:type="dxa" w:w="1701"/>
            <w:shd w:val="clear" w:color="auto" w:fill="FFFFFF"/>
          </w:tcPr>
          <w:p>
            <w:pPr>
              <w:spacing w:after="60" w:before="60" w:line="264" w:lineRule="auto"/>
            </w:pPr>
            <w:r>
              <w:rPr>
                <w:rFonts w:ascii="Calibri" w:hAnsi="Calibri"/>
                <w:color w:val="2D3748"/>
                <w:sz w:val="19"/>
              </w:rPr>
              <w:t>FineID</w:t>
            </w:r>
          </w:p>
        </w:tc>
        <w:tc>
          <w:tcPr>
            <w:tcW w:type="dxa" w:w="1701"/>
            <w:shd w:val="clear" w:color="auto" w:fill="FFFFFF"/>
          </w:tcPr>
          <w:p>
            <w:pPr>
              <w:spacing w:after="60" w:before="60" w:line="264" w:lineRule="auto"/>
            </w:pPr>
            <w:r>
              <w:rPr>
                <w:rFonts w:ascii="Calibri" w:hAnsi="Calibri"/>
                <w:color w:val="2D3748"/>
                <w:sz w:val="19"/>
              </w:rPr>
              <w:t>INT</w:t>
            </w:r>
          </w:p>
        </w:tc>
        <w:tc>
          <w:tcPr>
            <w:tcW w:type="dxa" w:w="2268"/>
            <w:shd w:val="clear" w:color="auto" w:fill="FFFFFF"/>
          </w:tcPr>
          <w:p>
            <w:pPr>
              <w:spacing w:after="60" w:before="60" w:line="264" w:lineRule="auto"/>
            </w:pPr>
            <w:r>
              <w:rPr>
                <w:rFonts w:ascii="Calibri" w:hAnsi="Calibri"/>
                <w:color w:val="2D3748"/>
                <w:sz w:val="19"/>
              </w:rPr>
              <w:t>PK, AUTO_INCREMENT</w:t>
            </w:r>
          </w:p>
        </w:tc>
        <w:tc>
          <w:tcPr>
            <w:tcW w:type="dxa" w:w="3685"/>
            <w:shd w:val="clear" w:color="auto" w:fill="FFFFFF"/>
          </w:tcPr>
          <w:p>
            <w:pPr>
              <w:spacing w:after="60" w:before="60" w:line="264" w:lineRule="auto"/>
            </w:pPr>
            <w:r>
              <w:rPr>
                <w:rFonts w:ascii="Calibri" w:hAnsi="Calibri"/>
                <w:color w:val="2D3748"/>
                <w:sz w:val="19"/>
              </w:rPr>
              <w:t>Unique fine assessment voucher</w:t>
            </w:r>
          </w:p>
        </w:tc>
      </w:tr>
      <w:tr>
        <w:tc>
          <w:tcPr>
            <w:tcW w:type="dxa" w:w="1701"/>
            <w:shd w:val="clear" w:color="auto" w:fill="F7FAFC"/>
          </w:tcPr>
          <w:p>
            <w:pPr>
              <w:spacing w:after="60" w:before="60" w:line="264" w:lineRule="auto"/>
            </w:pPr>
            <w:r>
              <w:rPr>
                <w:rFonts w:ascii="Calibri" w:hAnsi="Calibri"/>
                <w:color w:val="2D3748"/>
                <w:sz w:val="19"/>
              </w:rPr>
              <w:t>IssueID</w:t>
            </w:r>
          </w:p>
        </w:tc>
        <w:tc>
          <w:tcPr>
            <w:tcW w:type="dxa" w:w="1701"/>
            <w:shd w:val="clear" w:color="auto" w:fill="F7FAFC"/>
          </w:tcPr>
          <w:p>
            <w:pPr>
              <w:spacing w:after="60" w:before="60" w:line="264" w:lineRule="auto"/>
            </w:pPr>
            <w:r>
              <w:rPr>
                <w:rFonts w:ascii="Calibri" w:hAnsi="Calibri"/>
                <w:color w:val="2D3748"/>
                <w:sz w:val="19"/>
              </w:rPr>
              <w:t>INT</w:t>
            </w:r>
          </w:p>
        </w:tc>
        <w:tc>
          <w:tcPr>
            <w:tcW w:type="dxa" w:w="2268"/>
            <w:shd w:val="clear" w:color="auto" w:fill="F7FAFC"/>
          </w:tcPr>
          <w:p>
            <w:pPr>
              <w:spacing w:after="60" w:before="60" w:line="264" w:lineRule="auto"/>
            </w:pPr>
            <w:r>
              <w:rPr>
                <w:rFonts w:ascii="Calibri" w:hAnsi="Calibri"/>
                <w:color w:val="2D3748"/>
                <w:sz w:val="19"/>
              </w:rPr>
              <w:t>FK to Issue, NOT NULL</w:t>
            </w:r>
          </w:p>
        </w:tc>
        <w:tc>
          <w:tcPr>
            <w:tcW w:type="dxa" w:w="3685"/>
            <w:shd w:val="clear" w:color="auto" w:fill="F7FAFC"/>
          </w:tcPr>
          <w:p>
            <w:pPr>
              <w:spacing w:after="60" w:before="60" w:line="264" w:lineRule="auto"/>
            </w:pPr>
            <w:r>
              <w:rPr>
                <w:rFonts w:ascii="Calibri" w:hAnsi="Calibri"/>
                <w:color w:val="2D3748"/>
                <w:sz w:val="19"/>
              </w:rPr>
              <w:t>Associated overdue loan transaction</w:t>
            </w:r>
          </w:p>
        </w:tc>
      </w:tr>
      <w:tr>
        <w:tc>
          <w:tcPr>
            <w:tcW w:type="dxa" w:w="1701"/>
            <w:shd w:val="clear" w:color="auto" w:fill="FFFFFF"/>
          </w:tcPr>
          <w:p>
            <w:pPr>
              <w:spacing w:after="60" w:before="60" w:line="264" w:lineRule="auto"/>
            </w:pPr>
            <w:r>
              <w:rPr>
                <w:rFonts w:ascii="Calibri" w:hAnsi="Calibri"/>
                <w:color w:val="2D3748"/>
                <w:sz w:val="19"/>
              </w:rPr>
              <w:t>MemberID</w:t>
            </w:r>
          </w:p>
        </w:tc>
        <w:tc>
          <w:tcPr>
            <w:tcW w:type="dxa" w:w="1701"/>
            <w:shd w:val="clear" w:color="auto" w:fill="FFFFFF"/>
          </w:tcPr>
          <w:p>
            <w:pPr>
              <w:spacing w:after="60" w:before="60" w:line="264" w:lineRule="auto"/>
            </w:pPr>
            <w:r>
              <w:rPr>
                <w:rFonts w:ascii="Calibri" w:hAnsi="Calibri"/>
                <w:color w:val="2D3748"/>
                <w:sz w:val="19"/>
              </w:rPr>
              <w:t>INT</w:t>
            </w:r>
          </w:p>
        </w:tc>
        <w:tc>
          <w:tcPr>
            <w:tcW w:type="dxa" w:w="2268"/>
            <w:shd w:val="clear" w:color="auto" w:fill="FFFFFF"/>
          </w:tcPr>
          <w:p>
            <w:pPr>
              <w:spacing w:after="60" w:before="60" w:line="264" w:lineRule="auto"/>
            </w:pPr>
            <w:r>
              <w:rPr>
                <w:rFonts w:ascii="Calibri" w:hAnsi="Calibri"/>
                <w:color w:val="2D3748"/>
                <w:sz w:val="19"/>
              </w:rPr>
              <w:t>FK to Member, NOT NULL</w:t>
            </w:r>
          </w:p>
        </w:tc>
        <w:tc>
          <w:tcPr>
            <w:tcW w:type="dxa" w:w="3685"/>
            <w:shd w:val="clear" w:color="auto" w:fill="FFFFFF"/>
          </w:tcPr>
          <w:p>
            <w:pPr>
              <w:spacing w:after="60" w:before="60" w:line="264" w:lineRule="auto"/>
            </w:pPr>
            <w:r>
              <w:rPr>
                <w:rFonts w:ascii="Calibri" w:hAnsi="Calibri"/>
                <w:color w:val="2D3748"/>
                <w:sz w:val="19"/>
              </w:rPr>
              <w:t>Liable cardholder</w:t>
            </w:r>
          </w:p>
        </w:tc>
      </w:tr>
      <w:tr>
        <w:tc>
          <w:tcPr>
            <w:tcW w:type="dxa" w:w="1701"/>
            <w:shd w:val="clear" w:color="auto" w:fill="F7FAFC"/>
          </w:tcPr>
          <w:p>
            <w:pPr>
              <w:spacing w:after="60" w:before="60" w:line="264" w:lineRule="auto"/>
            </w:pPr>
            <w:r>
              <w:rPr>
                <w:rFonts w:ascii="Calibri" w:hAnsi="Calibri"/>
                <w:color w:val="2D3748"/>
                <w:sz w:val="19"/>
              </w:rPr>
              <w:t>Amount</w:t>
            </w:r>
          </w:p>
        </w:tc>
        <w:tc>
          <w:tcPr>
            <w:tcW w:type="dxa" w:w="1701"/>
            <w:shd w:val="clear" w:color="auto" w:fill="F7FAFC"/>
          </w:tcPr>
          <w:p>
            <w:pPr>
              <w:spacing w:after="60" w:before="60" w:line="264" w:lineRule="auto"/>
            </w:pPr>
            <w:r>
              <w:rPr>
                <w:rFonts w:ascii="Calibri" w:hAnsi="Calibri"/>
                <w:color w:val="2D3748"/>
                <w:sz w:val="19"/>
              </w:rPr>
              <w:t>DECIMAL(10,2)</w:t>
            </w:r>
          </w:p>
        </w:tc>
        <w:tc>
          <w:tcPr>
            <w:tcW w:type="dxa" w:w="2268"/>
            <w:shd w:val="clear" w:color="auto" w:fill="F7FAFC"/>
          </w:tcPr>
          <w:p>
            <w:pPr>
              <w:spacing w:after="60" w:before="60" w:line="264" w:lineRule="auto"/>
            </w:pPr>
            <w:r>
              <w:rPr>
                <w:rFonts w:ascii="Calibri" w:hAnsi="Calibri"/>
                <w:color w:val="2D3748"/>
                <w:sz w:val="19"/>
              </w:rPr>
              <w:t>CHECK (Amount &gt;= 0)</w:t>
            </w:r>
          </w:p>
        </w:tc>
        <w:tc>
          <w:tcPr>
            <w:tcW w:type="dxa" w:w="3685"/>
            <w:shd w:val="clear" w:color="auto" w:fill="F7FAFC"/>
          </w:tcPr>
          <w:p>
            <w:pPr>
              <w:spacing w:after="60" w:before="60" w:line="264" w:lineRule="auto"/>
            </w:pPr>
            <w:r>
              <w:rPr>
                <w:rFonts w:ascii="Calibri" w:hAnsi="Calibri"/>
                <w:color w:val="2D3748"/>
                <w:sz w:val="19"/>
              </w:rPr>
              <w:t>Financial penalty assessed</w:t>
            </w:r>
          </w:p>
        </w:tc>
      </w:tr>
      <w:tr>
        <w:tc>
          <w:tcPr>
            <w:tcW w:type="dxa" w:w="1701"/>
            <w:shd w:val="clear" w:color="auto" w:fill="FFFFFF"/>
          </w:tcPr>
          <w:p>
            <w:pPr>
              <w:spacing w:after="60" w:before="60" w:line="264" w:lineRule="auto"/>
            </w:pPr>
            <w:r>
              <w:rPr>
                <w:rFonts w:ascii="Calibri" w:hAnsi="Calibri"/>
                <w:color w:val="2D3748"/>
                <w:sz w:val="19"/>
              </w:rPr>
              <w:t>Reason</w:t>
            </w:r>
          </w:p>
        </w:tc>
        <w:tc>
          <w:tcPr>
            <w:tcW w:type="dxa" w:w="1701"/>
            <w:shd w:val="clear" w:color="auto" w:fill="FFFFFF"/>
          </w:tcPr>
          <w:p>
            <w:pPr>
              <w:spacing w:after="60" w:before="60" w:line="264" w:lineRule="auto"/>
            </w:pPr>
            <w:r>
              <w:rPr>
                <w:rFonts w:ascii="Calibri" w:hAnsi="Calibri"/>
                <w:color w:val="2D3748"/>
                <w:sz w:val="19"/>
              </w:rPr>
              <w:t>VARCHAR(255)</w:t>
            </w:r>
          </w:p>
        </w:tc>
        <w:tc>
          <w:tcPr>
            <w:tcW w:type="dxa" w:w="2268"/>
            <w:shd w:val="clear" w:color="auto" w:fill="FFFFFF"/>
          </w:tcPr>
          <w:p>
            <w:pPr>
              <w:spacing w:after="60" w:before="60" w:line="264" w:lineRule="auto"/>
            </w:pPr>
            <w:r>
              <w:rPr>
                <w:rFonts w:ascii="Calibri" w:hAnsi="Calibri"/>
                <w:color w:val="2D3748"/>
                <w:sz w:val="19"/>
              </w:rPr>
              <w:t>NOT NULL</w:t>
            </w:r>
          </w:p>
        </w:tc>
        <w:tc>
          <w:tcPr>
            <w:tcW w:type="dxa" w:w="3685"/>
            <w:shd w:val="clear" w:color="auto" w:fill="FFFFFF"/>
          </w:tcPr>
          <w:p>
            <w:pPr>
              <w:spacing w:after="60" w:before="60" w:line="264" w:lineRule="auto"/>
            </w:pPr>
            <w:r>
              <w:rPr>
                <w:rFonts w:ascii="Calibri" w:hAnsi="Calibri"/>
                <w:color w:val="2D3748"/>
                <w:sz w:val="19"/>
              </w:rPr>
              <w:t>Explanatory description of penalty</w:t>
            </w:r>
          </w:p>
        </w:tc>
      </w:tr>
      <w:tr>
        <w:tc>
          <w:tcPr>
            <w:tcW w:type="dxa" w:w="1701"/>
            <w:shd w:val="clear" w:color="auto" w:fill="F7FAFC"/>
          </w:tcPr>
          <w:p>
            <w:pPr>
              <w:spacing w:after="60" w:before="60" w:line="264" w:lineRule="auto"/>
            </w:pPr>
            <w:r>
              <w:rPr>
                <w:rFonts w:ascii="Calibri" w:hAnsi="Calibri"/>
                <w:color w:val="2D3748"/>
                <w:sz w:val="19"/>
              </w:rPr>
              <w:t>FineDate</w:t>
            </w:r>
          </w:p>
        </w:tc>
        <w:tc>
          <w:tcPr>
            <w:tcW w:type="dxa" w:w="1701"/>
            <w:shd w:val="clear" w:color="auto" w:fill="F7FAFC"/>
          </w:tcPr>
          <w:p>
            <w:pPr>
              <w:spacing w:after="60" w:before="60" w:line="264" w:lineRule="auto"/>
            </w:pPr>
            <w:r>
              <w:rPr>
                <w:rFonts w:ascii="Calibri" w:hAnsi="Calibri"/>
                <w:color w:val="2D3748"/>
                <w:sz w:val="19"/>
              </w:rPr>
              <w:t>DATE</w:t>
            </w:r>
          </w:p>
        </w:tc>
        <w:tc>
          <w:tcPr>
            <w:tcW w:type="dxa" w:w="2268"/>
            <w:shd w:val="clear" w:color="auto" w:fill="F7FAFC"/>
          </w:tcPr>
          <w:p>
            <w:pPr>
              <w:spacing w:after="60" w:before="60" w:line="264" w:lineRule="auto"/>
            </w:pPr>
            <w:r>
              <w:rPr>
                <w:rFonts w:ascii="Calibri" w:hAnsi="Calibri"/>
                <w:color w:val="2D3748"/>
                <w:sz w:val="19"/>
              </w:rPr>
              <w:t>NOT NULL</w:t>
            </w:r>
          </w:p>
        </w:tc>
        <w:tc>
          <w:tcPr>
            <w:tcW w:type="dxa" w:w="3685"/>
            <w:shd w:val="clear" w:color="auto" w:fill="F7FAFC"/>
          </w:tcPr>
          <w:p>
            <w:pPr>
              <w:spacing w:after="60" w:before="60" w:line="264" w:lineRule="auto"/>
            </w:pPr>
            <w:r>
              <w:rPr>
                <w:rFonts w:ascii="Calibri" w:hAnsi="Calibri"/>
                <w:color w:val="2D3748"/>
                <w:sz w:val="19"/>
              </w:rPr>
              <w:t>Assessment date</w:t>
            </w:r>
          </w:p>
        </w:tc>
      </w:tr>
      <w:tr>
        <w:tc>
          <w:tcPr>
            <w:tcW w:type="dxa" w:w="1701"/>
            <w:shd w:val="clear" w:color="auto" w:fill="FFFFFF"/>
          </w:tcPr>
          <w:p>
            <w:pPr>
              <w:spacing w:after="60" w:before="60" w:line="264" w:lineRule="auto"/>
            </w:pPr>
            <w:r>
              <w:rPr>
                <w:rFonts w:ascii="Calibri" w:hAnsi="Calibri"/>
                <w:color w:val="2D3748"/>
                <w:sz w:val="19"/>
              </w:rPr>
              <w:t>PaidDate</w:t>
            </w:r>
          </w:p>
        </w:tc>
        <w:tc>
          <w:tcPr>
            <w:tcW w:type="dxa" w:w="1701"/>
            <w:shd w:val="clear" w:color="auto" w:fill="FFFFFF"/>
          </w:tcPr>
          <w:p>
            <w:pPr>
              <w:spacing w:after="60" w:before="60" w:line="264" w:lineRule="auto"/>
            </w:pPr>
            <w:r>
              <w:rPr>
                <w:rFonts w:ascii="Calibri" w:hAnsi="Calibri"/>
                <w:color w:val="2D3748"/>
                <w:sz w:val="19"/>
              </w:rPr>
              <w:t>DATE</w:t>
            </w:r>
          </w:p>
        </w:tc>
        <w:tc>
          <w:tcPr>
            <w:tcW w:type="dxa" w:w="2268"/>
            <w:shd w:val="clear" w:color="auto" w:fill="FFFFFF"/>
          </w:tcPr>
          <w:p>
            <w:pPr>
              <w:spacing w:after="60" w:before="60" w:line="264" w:lineRule="auto"/>
            </w:pPr>
            <w:r>
              <w:rPr>
                <w:rFonts w:ascii="Calibri" w:hAnsi="Calibri"/>
                <w:color w:val="2D3748"/>
                <w:sz w:val="19"/>
              </w:rPr>
              <w:t>NULLABLE</w:t>
            </w:r>
          </w:p>
        </w:tc>
        <w:tc>
          <w:tcPr>
            <w:tcW w:type="dxa" w:w="3685"/>
            <w:shd w:val="clear" w:color="auto" w:fill="FFFFFF"/>
          </w:tcPr>
          <w:p>
            <w:pPr>
              <w:spacing w:after="60" w:before="60" w:line="264" w:lineRule="auto"/>
            </w:pPr>
            <w:r>
              <w:rPr>
                <w:rFonts w:ascii="Calibri" w:hAnsi="Calibri"/>
                <w:color w:val="2D3748"/>
                <w:sz w:val="19"/>
              </w:rPr>
              <w:t>Settlement timestamp</w:t>
            </w:r>
          </w:p>
        </w:tc>
      </w:tr>
      <w:tr>
        <w:tc>
          <w:tcPr>
            <w:tcW w:type="dxa" w:w="1701"/>
            <w:shd w:val="clear" w:color="auto" w:fill="F7FAFC"/>
          </w:tcPr>
          <w:p>
            <w:pPr>
              <w:spacing w:after="60" w:before="60" w:line="264" w:lineRule="auto"/>
            </w:pPr>
            <w:r>
              <w:rPr>
                <w:rFonts w:ascii="Calibri" w:hAnsi="Calibri"/>
                <w:color w:val="2D3748"/>
                <w:sz w:val="19"/>
              </w:rPr>
              <w:t>Status</w:t>
            </w:r>
          </w:p>
        </w:tc>
        <w:tc>
          <w:tcPr>
            <w:tcW w:type="dxa" w:w="1701"/>
            <w:shd w:val="clear" w:color="auto" w:fill="F7FAFC"/>
          </w:tcPr>
          <w:p>
            <w:pPr>
              <w:spacing w:after="60" w:before="60" w:line="264" w:lineRule="auto"/>
            </w:pPr>
            <w:r>
              <w:rPr>
                <w:rFonts w:ascii="Calibri" w:hAnsi="Calibri"/>
                <w:color w:val="2D3748"/>
                <w:sz w:val="19"/>
              </w:rPr>
              <w:t>VARCHAR(20)</w:t>
            </w:r>
          </w:p>
        </w:tc>
        <w:tc>
          <w:tcPr>
            <w:tcW w:type="dxa" w:w="2268"/>
            <w:shd w:val="clear" w:color="auto" w:fill="F7FAFC"/>
          </w:tcPr>
          <w:p>
            <w:pPr>
              <w:spacing w:after="60" w:before="60" w:line="264" w:lineRule="auto"/>
            </w:pPr>
            <w:r>
              <w:rPr>
                <w:rFonts w:ascii="Calibri" w:hAnsi="Calibri"/>
                <w:color w:val="2D3748"/>
                <w:sz w:val="19"/>
              </w:rPr>
              <w:t>DEFAULT 'Pending'</w:t>
            </w:r>
          </w:p>
        </w:tc>
        <w:tc>
          <w:tcPr>
            <w:tcW w:type="dxa" w:w="3685"/>
            <w:shd w:val="clear" w:color="auto" w:fill="F7FAFC"/>
          </w:tcPr>
          <w:p>
            <w:pPr>
              <w:spacing w:after="60" w:before="60" w:line="264" w:lineRule="auto"/>
            </w:pPr>
            <w:r>
              <w:rPr>
                <w:rFonts w:ascii="Calibri" w:hAnsi="Calibri"/>
                <w:color w:val="2D3748"/>
                <w:sz w:val="19"/>
              </w:rPr>
              <w:t>State (Pending, Paid, Waived)</w:t>
            </w:r>
          </w:p>
        </w:tc>
      </w:tr>
    </w:tbl>
    <w:p>
      <w:pPr>
        <w:spacing w:after="160"/>
      </w:pPr>
    </w:p>
    <w:p>
      <w:pPr>
        <w:keepNext/>
        <w:spacing w:before="280" w:after="120"/>
      </w:pPr>
      <w:r>
        <w:rPr>
          <w:rFonts w:ascii="Calibri" w:hAnsi="Calibri"/>
          <w:b/>
          <w:color w:val="1B6CA8"/>
          <w:sz w:val="28"/>
        </w:rPr>
        <w:t>Table 13: DigitalResource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01"/>
            <w:shd w:val="clear" w:color="auto" w:fill="0F4C81"/>
          </w:tcPr>
          <w:p>
            <w:pPr>
              <w:spacing w:after="80" w:before="80"/>
              <w:jc w:val="center"/>
            </w:pPr>
            <w:r>
              <w:rPr>
                <w:rFonts w:ascii="Calibri" w:hAnsi="Calibri"/>
                <w:b/>
                <w:color w:val="FFFFFF"/>
                <w:sz w:val="20"/>
              </w:rPr>
              <w:t>Column Name</w:t>
            </w:r>
          </w:p>
        </w:tc>
        <w:tc>
          <w:tcPr>
            <w:tcW w:type="dxa" w:w="1701"/>
            <w:shd w:val="clear" w:color="auto" w:fill="0F4C81"/>
          </w:tcPr>
          <w:p>
            <w:pPr>
              <w:spacing w:after="80" w:before="80"/>
              <w:jc w:val="center"/>
            </w:pPr>
            <w:r>
              <w:rPr>
                <w:rFonts w:ascii="Calibri" w:hAnsi="Calibri"/>
                <w:b/>
                <w:color w:val="FFFFFF"/>
                <w:sz w:val="20"/>
              </w:rPr>
              <w:t>Data Type</w:t>
            </w:r>
          </w:p>
        </w:tc>
        <w:tc>
          <w:tcPr>
            <w:tcW w:type="dxa" w:w="2268"/>
            <w:shd w:val="clear" w:color="auto" w:fill="0F4C81"/>
          </w:tcPr>
          <w:p>
            <w:pPr>
              <w:spacing w:after="80" w:before="80"/>
              <w:jc w:val="center"/>
            </w:pPr>
            <w:r>
              <w:rPr>
                <w:rFonts w:ascii="Calibri" w:hAnsi="Calibri"/>
                <w:b/>
                <w:color w:val="FFFFFF"/>
                <w:sz w:val="20"/>
              </w:rPr>
              <w:t>Constraints</w:t>
            </w:r>
          </w:p>
        </w:tc>
        <w:tc>
          <w:tcPr>
            <w:tcW w:type="dxa" w:w="3685"/>
            <w:shd w:val="clear" w:color="auto" w:fill="0F4C81"/>
          </w:tcPr>
          <w:p>
            <w:pPr>
              <w:spacing w:after="80" w:before="80"/>
              <w:jc w:val="center"/>
            </w:pPr>
            <w:r>
              <w:rPr>
                <w:rFonts w:ascii="Calibri" w:hAnsi="Calibri"/>
                <w:b/>
                <w:color w:val="FFFFFF"/>
                <w:sz w:val="20"/>
              </w:rPr>
              <w:t>Description</w:t>
            </w:r>
          </w:p>
        </w:tc>
      </w:tr>
      <w:tr>
        <w:tc>
          <w:tcPr>
            <w:tcW w:type="dxa" w:w="1701"/>
            <w:shd w:val="clear" w:color="auto" w:fill="FFFFFF"/>
          </w:tcPr>
          <w:p>
            <w:pPr>
              <w:spacing w:after="60" w:before="60" w:line="264" w:lineRule="auto"/>
            </w:pPr>
            <w:r>
              <w:rPr>
                <w:rFonts w:ascii="Calibri" w:hAnsi="Calibri"/>
                <w:color w:val="2D3748"/>
                <w:sz w:val="19"/>
              </w:rPr>
              <w:t>ResourceID</w:t>
            </w:r>
          </w:p>
        </w:tc>
        <w:tc>
          <w:tcPr>
            <w:tcW w:type="dxa" w:w="1701"/>
            <w:shd w:val="clear" w:color="auto" w:fill="FFFFFF"/>
          </w:tcPr>
          <w:p>
            <w:pPr>
              <w:spacing w:after="60" w:before="60" w:line="264" w:lineRule="auto"/>
            </w:pPr>
            <w:r>
              <w:rPr>
                <w:rFonts w:ascii="Calibri" w:hAnsi="Calibri"/>
                <w:color w:val="2D3748"/>
                <w:sz w:val="19"/>
              </w:rPr>
              <w:t>INT</w:t>
            </w:r>
          </w:p>
        </w:tc>
        <w:tc>
          <w:tcPr>
            <w:tcW w:type="dxa" w:w="2268"/>
            <w:shd w:val="clear" w:color="auto" w:fill="FFFFFF"/>
          </w:tcPr>
          <w:p>
            <w:pPr>
              <w:spacing w:after="60" w:before="60" w:line="264" w:lineRule="auto"/>
            </w:pPr>
            <w:r>
              <w:rPr>
                <w:rFonts w:ascii="Calibri" w:hAnsi="Calibri"/>
                <w:color w:val="2D3748"/>
                <w:sz w:val="19"/>
              </w:rPr>
              <w:t>PK, AUTO_INCREMENT</w:t>
            </w:r>
          </w:p>
        </w:tc>
        <w:tc>
          <w:tcPr>
            <w:tcW w:type="dxa" w:w="3685"/>
            <w:shd w:val="clear" w:color="auto" w:fill="FFFFFF"/>
          </w:tcPr>
          <w:p>
            <w:pPr>
              <w:spacing w:after="60" w:before="60" w:line="264" w:lineRule="auto"/>
            </w:pPr>
            <w:r>
              <w:rPr>
                <w:rFonts w:ascii="Calibri" w:hAnsi="Calibri"/>
                <w:color w:val="2D3748"/>
                <w:sz w:val="19"/>
              </w:rPr>
              <w:t>Unique digital media asset identifier</w:t>
            </w:r>
          </w:p>
        </w:tc>
      </w:tr>
      <w:tr>
        <w:tc>
          <w:tcPr>
            <w:tcW w:type="dxa" w:w="1701"/>
            <w:shd w:val="clear" w:color="auto" w:fill="F7FAFC"/>
          </w:tcPr>
          <w:p>
            <w:pPr>
              <w:spacing w:after="60" w:before="60" w:line="264" w:lineRule="auto"/>
            </w:pPr>
            <w:r>
              <w:rPr>
                <w:rFonts w:ascii="Calibri" w:hAnsi="Calibri"/>
                <w:color w:val="2D3748"/>
                <w:sz w:val="19"/>
              </w:rPr>
              <w:t>BookID</w:t>
            </w:r>
          </w:p>
        </w:tc>
        <w:tc>
          <w:tcPr>
            <w:tcW w:type="dxa" w:w="1701"/>
            <w:shd w:val="clear" w:color="auto" w:fill="F7FAFC"/>
          </w:tcPr>
          <w:p>
            <w:pPr>
              <w:spacing w:after="60" w:before="60" w:line="264" w:lineRule="auto"/>
            </w:pPr>
            <w:r>
              <w:rPr>
                <w:rFonts w:ascii="Calibri" w:hAnsi="Calibri"/>
                <w:color w:val="2D3748"/>
                <w:sz w:val="19"/>
              </w:rPr>
              <w:t>INT</w:t>
            </w:r>
          </w:p>
        </w:tc>
        <w:tc>
          <w:tcPr>
            <w:tcW w:type="dxa" w:w="2268"/>
            <w:shd w:val="clear" w:color="auto" w:fill="F7FAFC"/>
          </w:tcPr>
          <w:p>
            <w:pPr>
              <w:spacing w:after="60" w:before="60" w:line="264" w:lineRule="auto"/>
            </w:pPr>
            <w:r>
              <w:rPr>
                <w:rFonts w:ascii="Calibri" w:hAnsi="Calibri"/>
                <w:color w:val="2D3748"/>
                <w:sz w:val="19"/>
              </w:rPr>
              <w:t>FK to Book, NOT NULL</w:t>
            </w:r>
          </w:p>
        </w:tc>
        <w:tc>
          <w:tcPr>
            <w:tcW w:type="dxa" w:w="3685"/>
            <w:shd w:val="clear" w:color="auto" w:fill="F7FAFC"/>
          </w:tcPr>
          <w:p>
            <w:pPr>
              <w:spacing w:after="60" w:before="60" w:line="264" w:lineRule="auto"/>
            </w:pPr>
            <w:r>
              <w:rPr>
                <w:rFonts w:ascii="Calibri" w:hAnsi="Calibri"/>
                <w:color w:val="2D3748"/>
                <w:sz w:val="19"/>
              </w:rPr>
              <w:t>Associated catalog title</w:t>
            </w:r>
          </w:p>
        </w:tc>
      </w:tr>
      <w:tr>
        <w:tc>
          <w:tcPr>
            <w:tcW w:type="dxa" w:w="1701"/>
            <w:shd w:val="clear" w:color="auto" w:fill="FFFFFF"/>
          </w:tcPr>
          <w:p>
            <w:pPr>
              <w:spacing w:after="60" w:before="60" w:line="264" w:lineRule="auto"/>
            </w:pPr>
            <w:r>
              <w:rPr>
                <w:rFonts w:ascii="Calibri" w:hAnsi="Calibri"/>
                <w:color w:val="2D3748"/>
                <w:sz w:val="19"/>
              </w:rPr>
              <w:t>ResourceType</w:t>
            </w:r>
          </w:p>
        </w:tc>
        <w:tc>
          <w:tcPr>
            <w:tcW w:type="dxa" w:w="1701"/>
            <w:shd w:val="clear" w:color="auto" w:fill="FFFFFF"/>
          </w:tcPr>
          <w:p>
            <w:pPr>
              <w:spacing w:after="60" w:before="60" w:line="264" w:lineRule="auto"/>
            </w:pPr>
            <w:r>
              <w:rPr>
                <w:rFonts w:ascii="Calibri" w:hAnsi="Calibri"/>
                <w:color w:val="2D3748"/>
                <w:sz w:val="19"/>
              </w:rPr>
              <w:t>VARCHAR(50)</w:t>
            </w:r>
          </w:p>
        </w:tc>
        <w:tc>
          <w:tcPr>
            <w:tcW w:type="dxa" w:w="2268"/>
            <w:shd w:val="clear" w:color="auto" w:fill="FFFFFF"/>
          </w:tcPr>
          <w:p>
            <w:pPr>
              <w:spacing w:after="60" w:before="60" w:line="264" w:lineRule="auto"/>
            </w:pPr>
            <w:r>
              <w:rPr>
                <w:rFonts w:ascii="Calibri" w:hAnsi="Calibri"/>
                <w:color w:val="2D3748"/>
                <w:sz w:val="19"/>
              </w:rPr>
              <w:t>NOT NULL</w:t>
            </w:r>
          </w:p>
        </w:tc>
        <w:tc>
          <w:tcPr>
            <w:tcW w:type="dxa" w:w="3685"/>
            <w:shd w:val="clear" w:color="auto" w:fill="FFFFFF"/>
          </w:tcPr>
          <w:p>
            <w:pPr>
              <w:spacing w:after="60" w:before="60" w:line="264" w:lineRule="auto"/>
            </w:pPr>
            <w:r>
              <w:rPr>
                <w:rFonts w:ascii="Calibri" w:hAnsi="Calibri"/>
                <w:color w:val="2D3748"/>
                <w:sz w:val="19"/>
              </w:rPr>
              <w:t>Category (EBook, Audiobook, Supplement)</w:t>
            </w:r>
          </w:p>
        </w:tc>
      </w:tr>
      <w:tr>
        <w:tc>
          <w:tcPr>
            <w:tcW w:type="dxa" w:w="1701"/>
            <w:shd w:val="clear" w:color="auto" w:fill="F7FAFC"/>
          </w:tcPr>
          <w:p>
            <w:pPr>
              <w:spacing w:after="60" w:before="60" w:line="264" w:lineRule="auto"/>
            </w:pPr>
            <w:r>
              <w:rPr>
                <w:rFonts w:ascii="Calibri" w:hAnsi="Calibri"/>
                <w:color w:val="2D3748"/>
                <w:sz w:val="19"/>
              </w:rPr>
              <w:t>FileFormat</w:t>
            </w:r>
          </w:p>
        </w:tc>
        <w:tc>
          <w:tcPr>
            <w:tcW w:type="dxa" w:w="1701"/>
            <w:shd w:val="clear" w:color="auto" w:fill="F7FAFC"/>
          </w:tcPr>
          <w:p>
            <w:pPr>
              <w:spacing w:after="60" w:before="60" w:line="264" w:lineRule="auto"/>
            </w:pPr>
            <w:r>
              <w:rPr>
                <w:rFonts w:ascii="Calibri" w:hAnsi="Calibri"/>
                <w:color w:val="2D3748"/>
                <w:sz w:val="19"/>
              </w:rPr>
              <w:t>VARCHAR(20)</w:t>
            </w:r>
          </w:p>
        </w:tc>
        <w:tc>
          <w:tcPr>
            <w:tcW w:type="dxa" w:w="2268"/>
            <w:shd w:val="clear" w:color="auto" w:fill="F7FAFC"/>
          </w:tcPr>
          <w:p>
            <w:pPr>
              <w:spacing w:after="60" w:before="60" w:line="264" w:lineRule="auto"/>
            </w:pPr>
            <w:r>
              <w:rPr>
                <w:rFonts w:ascii="Calibri" w:hAnsi="Calibri"/>
                <w:color w:val="2D3748"/>
                <w:sz w:val="19"/>
              </w:rPr>
              <w:t>NOT NULL</w:t>
            </w:r>
          </w:p>
        </w:tc>
        <w:tc>
          <w:tcPr>
            <w:tcW w:type="dxa" w:w="3685"/>
            <w:shd w:val="clear" w:color="auto" w:fill="F7FAFC"/>
          </w:tcPr>
          <w:p>
            <w:pPr>
              <w:spacing w:after="60" w:before="60" w:line="264" w:lineRule="auto"/>
            </w:pPr>
            <w:r>
              <w:rPr>
                <w:rFonts w:ascii="Calibri" w:hAnsi="Calibri"/>
                <w:color w:val="2D3748"/>
                <w:sz w:val="19"/>
              </w:rPr>
              <w:t>MIME/extension format (PDF, EPUB, MP3)</w:t>
            </w:r>
          </w:p>
        </w:tc>
      </w:tr>
      <w:tr>
        <w:tc>
          <w:tcPr>
            <w:tcW w:type="dxa" w:w="1701"/>
            <w:shd w:val="clear" w:color="auto" w:fill="FFFFFF"/>
          </w:tcPr>
          <w:p>
            <w:pPr>
              <w:spacing w:after="60" w:before="60" w:line="264" w:lineRule="auto"/>
            </w:pPr>
            <w:r>
              <w:rPr>
                <w:rFonts w:ascii="Calibri" w:hAnsi="Calibri"/>
                <w:color w:val="2D3748"/>
                <w:sz w:val="19"/>
              </w:rPr>
              <w:t>FileSize</w:t>
            </w:r>
          </w:p>
        </w:tc>
        <w:tc>
          <w:tcPr>
            <w:tcW w:type="dxa" w:w="1701"/>
            <w:shd w:val="clear" w:color="auto" w:fill="FFFFFF"/>
          </w:tcPr>
          <w:p>
            <w:pPr>
              <w:spacing w:after="60" w:before="60" w:line="264" w:lineRule="auto"/>
            </w:pPr>
            <w:r>
              <w:rPr>
                <w:rFonts w:ascii="Calibri" w:hAnsi="Calibri"/>
                <w:color w:val="2D3748"/>
                <w:sz w:val="19"/>
              </w:rPr>
              <w:t>VARCHAR(30)</w:t>
            </w:r>
          </w:p>
        </w:tc>
        <w:tc>
          <w:tcPr>
            <w:tcW w:type="dxa" w:w="2268"/>
            <w:shd w:val="clear" w:color="auto" w:fill="FFFFFF"/>
          </w:tcPr>
          <w:p>
            <w:pPr>
              <w:spacing w:after="60" w:before="60" w:line="264" w:lineRule="auto"/>
            </w:pPr>
            <w:r>
              <w:rPr>
                <w:rFonts w:ascii="Calibri" w:hAnsi="Calibri"/>
                <w:color w:val="2D3748"/>
                <w:sz w:val="19"/>
              </w:rPr>
              <w:t>NOT NULL</w:t>
            </w:r>
          </w:p>
        </w:tc>
        <w:tc>
          <w:tcPr>
            <w:tcW w:type="dxa" w:w="3685"/>
            <w:shd w:val="clear" w:color="auto" w:fill="FFFFFF"/>
          </w:tcPr>
          <w:p>
            <w:pPr>
              <w:spacing w:after="60" w:before="60" w:line="264" w:lineRule="auto"/>
            </w:pPr>
            <w:r>
              <w:rPr>
                <w:rFonts w:ascii="Calibri" w:hAnsi="Calibri"/>
                <w:color w:val="2D3748"/>
                <w:sz w:val="19"/>
              </w:rPr>
              <w:t>Asset storage footprint (e.g. 24.5 MB)</w:t>
            </w:r>
          </w:p>
        </w:tc>
      </w:tr>
      <w:tr>
        <w:tc>
          <w:tcPr>
            <w:tcW w:type="dxa" w:w="1701"/>
            <w:shd w:val="clear" w:color="auto" w:fill="F7FAFC"/>
          </w:tcPr>
          <w:p>
            <w:pPr>
              <w:spacing w:after="60" w:before="60" w:line="264" w:lineRule="auto"/>
            </w:pPr>
            <w:r>
              <w:rPr>
                <w:rFonts w:ascii="Calibri" w:hAnsi="Calibri"/>
                <w:color w:val="2D3748"/>
                <w:sz w:val="19"/>
              </w:rPr>
              <w:t>URL</w:t>
            </w:r>
          </w:p>
        </w:tc>
        <w:tc>
          <w:tcPr>
            <w:tcW w:type="dxa" w:w="1701"/>
            <w:shd w:val="clear" w:color="auto" w:fill="F7FAFC"/>
          </w:tcPr>
          <w:p>
            <w:pPr>
              <w:spacing w:after="60" w:before="60" w:line="264" w:lineRule="auto"/>
            </w:pPr>
            <w:r>
              <w:rPr>
                <w:rFonts w:ascii="Calibri" w:hAnsi="Calibri"/>
                <w:color w:val="2D3748"/>
                <w:sz w:val="19"/>
              </w:rPr>
              <w:t>VARCHAR(255)</w:t>
            </w:r>
          </w:p>
        </w:tc>
        <w:tc>
          <w:tcPr>
            <w:tcW w:type="dxa" w:w="2268"/>
            <w:shd w:val="clear" w:color="auto" w:fill="F7FAFC"/>
          </w:tcPr>
          <w:p>
            <w:pPr>
              <w:spacing w:after="60" w:before="60" w:line="264" w:lineRule="auto"/>
            </w:pPr>
            <w:r>
              <w:rPr>
                <w:rFonts w:ascii="Calibri" w:hAnsi="Calibri"/>
                <w:color w:val="2D3748"/>
                <w:sz w:val="19"/>
              </w:rPr>
              <w:t>NOT NULL</w:t>
            </w:r>
          </w:p>
        </w:tc>
        <w:tc>
          <w:tcPr>
            <w:tcW w:type="dxa" w:w="3685"/>
            <w:shd w:val="clear" w:color="auto" w:fill="F7FAFC"/>
          </w:tcPr>
          <w:p>
            <w:pPr>
              <w:spacing w:after="60" w:before="60" w:line="264" w:lineRule="auto"/>
            </w:pPr>
            <w:r>
              <w:rPr>
                <w:rFonts w:ascii="Calibri" w:hAnsi="Calibri"/>
                <w:color w:val="2D3748"/>
                <w:sz w:val="19"/>
              </w:rPr>
              <w:t>Secure asset storage URI</w:t>
            </w:r>
          </w:p>
        </w:tc>
      </w:tr>
    </w:tbl>
    <w:p>
      <w:pPr>
        <w:spacing w:after="160"/>
      </w:pPr>
    </w:p>
    <w:p>
      <w:pPr>
        <w:keepNext/>
        <w:spacing w:before="280" w:after="120"/>
      </w:pPr>
      <w:r>
        <w:rPr>
          <w:rFonts w:ascii="Calibri" w:hAnsi="Calibri"/>
          <w:b/>
          <w:color w:val="1B6CA8"/>
          <w:sz w:val="28"/>
        </w:rPr>
        <w:t>Table 14: DigitalAccessLog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01"/>
            <w:shd w:val="clear" w:color="auto" w:fill="0F4C81"/>
          </w:tcPr>
          <w:p>
            <w:pPr>
              <w:spacing w:after="80" w:before="80"/>
              <w:jc w:val="center"/>
            </w:pPr>
            <w:r>
              <w:rPr>
                <w:rFonts w:ascii="Calibri" w:hAnsi="Calibri"/>
                <w:b/>
                <w:color w:val="FFFFFF"/>
                <w:sz w:val="20"/>
              </w:rPr>
              <w:t>Column Name</w:t>
            </w:r>
          </w:p>
        </w:tc>
        <w:tc>
          <w:tcPr>
            <w:tcW w:type="dxa" w:w="1701"/>
            <w:shd w:val="clear" w:color="auto" w:fill="0F4C81"/>
          </w:tcPr>
          <w:p>
            <w:pPr>
              <w:spacing w:after="80" w:before="80"/>
              <w:jc w:val="center"/>
            </w:pPr>
            <w:r>
              <w:rPr>
                <w:rFonts w:ascii="Calibri" w:hAnsi="Calibri"/>
                <w:b/>
                <w:color w:val="FFFFFF"/>
                <w:sz w:val="20"/>
              </w:rPr>
              <w:t>Data Type</w:t>
            </w:r>
          </w:p>
        </w:tc>
        <w:tc>
          <w:tcPr>
            <w:tcW w:type="dxa" w:w="2268"/>
            <w:shd w:val="clear" w:color="auto" w:fill="0F4C81"/>
          </w:tcPr>
          <w:p>
            <w:pPr>
              <w:spacing w:after="80" w:before="80"/>
              <w:jc w:val="center"/>
            </w:pPr>
            <w:r>
              <w:rPr>
                <w:rFonts w:ascii="Calibri" w:hAnsi="Calibri"/>
                <w:b/>
                <w:color w:val="FFFFFF"/>
                <w:sz w:val="20"/>
              </w:rPr>
              <w:t>Constraints</w:t>
            </w:r>
          </w:p>
        </w:tc>
        <w:tc>
          <w:tcPr>
            <w:tcW w:type="dxa" w:w="3685"/>
            <w:shd w:val="clear" w:color="auto" w:fill="0F4C81"/>
          </w:tcPr>
          <w:p>
            <w:pPr>
              <w:spacing w:after="80" w:before="80"/>
              <w:jc w:val="center"/>
            </w:pPr>
            <w:r>
              <w:rPr>
                <w:rFonts w:ascii="Calibri" w:hAnsi="Calibri"/>
                <w:b/>
                <w:color w:val="FFFFFF"/>
                <w:sz w:val="20"/>
              </w:rPr>
              <w:t>Description</w:t>
            </w:r>
          </w:p>
        </w:tc>
      </w:tr>
      <w:tr>
        <w:tc>
          <w:tcPr>
            <w:tcW w:type="dxa" w:w="1701"/>
            <w:shd w:val="clear" w:color="auto" w:fill="FFFFFF"/>
          </w:tcPr>
          <w:p>
            <w:pPr>
              <w:spacing w:after="60" w:before="60" w:line="264" w:lineRule="auto"/>
            </w:pPr>
            <w:r>
              <w:rPr>
                <w:rFonts w:ascii="Calibri" w:hAnsi="Calibri"/>
                <w:color w:val="2D3748"/>
                <w:sz w:val="19"/>
              </w:rPr>
              <w:t>LogID</w:t>
            </w:r>
          </w:p>
        </w:tc>
        <w:tc>
          <w:tcPr>
            <w:tcW w:type="dxa" w:w="1701"/>
            <w:shd w:val="clear" w:color="auto" w:fill="FFFFFF"/>
          </w:tcPr>
          <w:p>
            <w:pPr>
              <w:spacing w:after="60" w:before="60" w:line="264" w:lineRule="auto"/>
            </w:pPr>
            <w:r>
              <w:rPr>
                <w:rFonts w:ascii="Calibri" w:hAnsi="Calibri"/>
                <w:color w:val="2D3748"/>
                <w:sz w:val="19"/>
              </w:rPr>
              <w:t>INT</w:t>
            </w:r>
          </w:p>
        </w:tc>
        <w:tc>
          <w:tcPr>
            <w:tcW w:type="dxa" w:w="2268"/>
            <w:shd w:val="clear" w:color="auto" w:fill="FFFFFF"/>
          </w:tcPr>
          <w:p>
            <w:pPr>
              <w:spacing w:after="60" w:before="60" w:line="264" w:lineRule="auto"/>
            </w:pPr>
            <w:r>
              <w:rPr>
                <w:rFonts w:ascii="Calibri" w:hAnsi="Calibri"/>
                <w:color w:val="2D3748"/>
                <w:sz w:val="19"/>
              </w:rPr>
              <w:t>PK, AUTO_INCREMENT</w:t>
            </w:r>
          </w:p>
        </w:tc>
        <w:tc>
          <w:tcPr>
            <w:tcW w:type="dxa" w:w="3685"/>
            <w:shd w:val="clear" w:color="auto" w:fill="FFFFFF"/>
          </w:tcPr>
          <w:p>
            <w:pPr>
              <w:spacing w:after="60" w:before="60" w:line="264" w:lineRule="auto"/>
            </w:pPr>
            <w:r>
              <w:rPr>
                <w:rFonts w:ascii="Calibri" w:hAnsi="Calibri"/>
                <w:color w:val="2D3748"/>
                <w:sz w:val="19"/>
              </w:rPr>
              <w:t>Immutable security audit record identifier</w:t>
            </w:r>
          </w:p>
        </w:tc>
      </w:tr>
      <w:tr>
        <w:tc>
          <w:tcPr>
            <w:tcW w:type="dxa" w:w="1701"/>
            <w:shd w:val="clear" w:color="auto" w:fill="F7FAFC"/>
          </w:tcPr>
          <w:p>
            <w:pPr>
              <w:spacing w:after="60" w:before="60" w:line="264" w:lineRule="auto"/>
            </w:pPr>
            <w:r>
              <w:rPr>
                <w:rFonts w:ascii="Calibri" w:hAnsi="Calibri"/>
                <w:color w:val="2D3748"/>
                <w:sz w:val="19"/>
              </w:rPr>
              <w:t>ResourceID</w:t>
            </w:r>
          </w:p>
        </w:tc>
        <w:tc>
          <w:tcPr>
            <w:tcW w:type="dxa" w:w="1701"/>
            <w:shd w:val="clear" w:color="auto" w:fill="F7FAFC"/>
          </w:tcPr>
          <w:p>
            <w:pPr>
              <w:spacing w:after="60" w:before="60" w:line="264" w:lineRule="auto"/>
            </w:pPr>
            <w:r>
              <w:rPr>
                <w:rFonts w:ascii="Calibri" w:hAnsi="Calibri"/>
                <w:color w:val="2D3748"/>
                <w:sz w:val="19"/>
              </w:rPr>
              <w:t>INT</w:t>
            </w:r>
          </w:p>
        </w:tc>
        <w:tc>
          <w:tcPr>
            <w:tcW w:type="dxa" w:w="2268"/>
            <w:shd w:val="clear" w:color="auto" w:fill="F7FAFC"/>
          </w:tcPr>
          <w:p>
            <w:pPr>
              <w:spacing w:after="60" w:before="60" w:line="264" w:lineRule="auto"/>
            </w:pPr>
            <w:r>
              <w:rPr>
                <w:rFonts w:ascii="Calibri" w:hAnsi="Calibri"/>
                <w:color w:val="2D3748"/>
                <w:sz w:val="19"/>
              </w:rPr>
              <w:t>FK to DigitalResource</w:t>
            </w:r>
          </w:p>
        </w:tc>
        <w:tc>
          <w:tcPr>
            <w:tcW w:type="dxa" w:w="3685"/>
            <w:shd w:val="clear" w:color="auto" w:fill="F7FAFC"/>
          </w:tcPr>
          <w:p>
            <w:pPr>
              <w:spacing w:after="60" w:before="60" w:line="264" w:lineRule="auto"/>
            </w:pPr>
            <w:r>
              <w:rPr>
                <w:rFonts w:ascii="Calibri" w:hAnsi="Calibri"/>
                <w:color w:val="2D3748"/>
                <w:sz w:val="19"/>
              </w:rPr>
              <w:t>Accessed digital asset</w:t>
            </w:r>
          </w:p>
        </w:tc>
      </w:tr>
      <w:tr>
        <w:tc>
          <w:tcPr>
            <w:tcW w:type="dxa" w:w="1701"/>
            <w:shd w:val="clear" w:color="auto" w:fill="FFFFFF"/>
          </w:tcPr>
          <w:p>
            <w:pPr>
              <w:spacing w:after="60" w:before="60" w:line="264" w:lineRule="auto"/>
            </w:pPr>
            <w:r>
              <w:rPr>
                <w:rFonts w:ascii="Calibri" w:hAnsi="Calibri"/>
                <w:color w:val="2D3748"/>
                <w:sz w:val="19"/>
              </w:rPr>
              <w:t>MemberID</w:t>
            </w:r>
          </w:p>
        </w:tc>
        <w:tc>
          <w:tcPr>
            <w:tcW w:type="dxa" w:w="1701"/>
            <w:shd w:val="clear" w:color="auto" w:fill="FFFFFF"/>
          </w:tcPr>
          <w:p>
            <w:pPr>
              <w:spacing w:after="60" w:before="60" w:line="264" w:lineRule="auto"/>
            </w:pPr>
            <w:r>
              <w:rPr>
                <w:rFonts w:ascii="Calibri" w:hAnsi="Calibri"/>
                <w:color w:val="2D3748"/>
                <w:sz w:val="19"/>
              </w:rPr>
              <w:t>INT</w:t>
            </w:r>
          </w:p>
        </w:tc>
        <w:tc>
          <w:tcPr>
            <w:tcW w:type="dxa" w:w="2268"/>
            <w:shd w:val="clear" w:color="auto" w:fill="FFFFFF"/>
          </w:tcPr>
          <w:p>
            <w:pPr>
              <w:spacing w:after="60" w:before="60" w:line="264" w:lineRule="auto"/>
            </w:pPr>
            <w:r>
              <w:rPr>
                <w:rFonts w:ascii="Calibri" w:hAnsi="Calibri"/>
                <w:color w:val="2D3748"/>
                <w:sz w:val="19"/>
              </w:rPr>
              <w:t>FK to Member</w:t>
            </w:r>
          </w:p>
        </w:tc>
        <w:tc>
          <w:tcPr>
            <w:tcW w:type="dxa" w:w="3685"/>
            <w:shd w:val="clear" w:color="auto" w:fill="FFFFFF"/>
          </w:tcPr>
          <w:p>
            <w:pPr>
              <w:spacing w:after="60" w:before="60" w:line="264" w:lineRule="auto"/>
            </w:pPr>
            <w:r>
              <w:rPr>
                <w:rFonts w:ascii="Calibri" w:hAnsi="Calibri"/>
                <w:color w:val="2D3748"/>
                <w:sz w:val="19"/>
              </w:rPr>
              <w:t>Accessing cardholder</w:t>
            </w:r>
          </w:p>
        </w:tc>
      </w:tr>
      <w:tr>
        <w:tc>
          <w:tcPr>
            <w:tcW w:type="dxa" w:w="1701"/>
            <w:shd w:val="clear" w:color="auto" w:fill="F7FAFC"/>
          </w:tcPr>
          <w:p>
            <w:pPr>
              <w:spacing w:after="60" w:before="60" w:line="264" w:lineRule="auto"/>
            </w:pPr>
            <w:r>
              <w:rPr>
                <w:rFonts w:ascii="Calibri" w:hAnsi="Calibri"/>
                <w:color w:val="2D3748"/>
                <w:sz w:val="19"/>
              </w:rPr>
              <w:t>AccessDate</w:t>
            </w:r>
          </w:p>
        </w:tc>
        <w:tc>
          <w:tcPr>
            <w:tcW w:type="dxa" w:w="1701"/>
            <w:shd w:val="clear" w:color="auto" w:fill="F7FAFC"/>
          </w:tcPr>
          <w:p>
            <w:pPr>
              <w:spacing w:after="60" w:before="60" w:line="264" w:lineRule="auto"/>
            </w:pPr>
            <w:r>
              <w:rPr>
                <w:rFonts w:ascii="Calibri" w:hAnsi="Calibri"/>
                <w:color w:val="2D3748"/>
                <w:sz w:val="19"/>
              </w:rPr>
              <w:t>DATETIME</w:t>
            </w:r>
          </w:p>
        </w:tc>
        <w:tc>
          <w:tcPr>
            <w:tcW w:type="dxa" w:w="2268"/>
            <w:shd w:val="clear" w:color="auto" w:fill="F7FAFC"/>
          </w:tcPr>
          <w:p>
            <w:pPr>
              <w:spacing w:after="60" w:before="60" w:line="264" w:lineRule="auto"/>
            </w:pPr>
            <w:r>
              <w:rPr>
                <w:rFonts w:ascii="Calibri" w:hAnsi="Calibri"/>
                <w:color w:val="2D3748"/>
                <w:sz w:val="19"/>
              </w:rPr>
              <w:t>NOT NULL</w:t>
            </w:r>
          </w:p>
        </w:tc>
        <w:tc>
          <w:tcPr>
            <w:tcW w:type="dxa" w:w="3685"/>
            <w:shd w:val="clear" w:color="auto" w:fill="F7FAFC"/>
          </w:tcPr>
          <w:p>
            <w:pPr>
              <w:spacing w:after="60" w:before="60" w:line="264" w:lineRule="auto"/>
            </w:pPr>
            <w:r>
              <w:rPr>
                <w:rFonts w:ascii="Calibri" w:hAnsi="Calibri"/>
                <w:color w:val="2D3748"/>
                <w:sz w:val="19"/>
              </w:rPr>
              <w:t>Exact access event timestamp</w:t>
            </w:r>
          </w:p>
        </w:tc>
      </w:tr>
      <w:tr>
        <w:tc>
          <w:tcPr>
            <w:tcW w:type="dxa" w:w="1701"/>
            <w:shd w:val="clear" w:color="auto" w:fill="FFFFFF"/>
          </w:tcPr>
          <w:p>
            <w:pPr>
              <w:spacing w:after="60" w:before="60" w:line="264" w:lineRule="auto"/>
            </w:pPr>
            <w:r>
              <w:rPr>
                <w:rFonts w:ascii="Calibri" w:hAnsi="Calibri"/>
                <w:color w:val="2D3748"/>
                <w:sz w:val="19"/>
              </w:rPr>
              <w:t>AccessType</w:t>
            </w:r>
          </w:p>
        </w:tc>
        <w:tc>
          <w:tcPr>
            <w:tcW w:type="dxa" w:w="1701"/>
            <w:shd w:val="clear" w:color="auto" w:fill="FFFFFF"/>
          </w:tcPr>
          <w:p>
            <w:pPr>
              <w:spacing w:after="60" w:before="60" w:line="264" w:lineRule="auto"/>
            </w:pPr>
            <w:r>
              <w:rPr>
                <w:rFonts w:ascii="Calibri" w:hAnsi="Calibri"/>
                <w:color w:val="2D3748"/>
                <w:sz w:val="19"/>
              </w:rPr>
              <w:t>VARCHAR(50)</w:t>
            </w:r>
          </w:p>
        </w:tc>
        <w:tc>
          <w:tcPr>
            <w:tcW w:type="dxa" w:w="2268"/>
            <w:shd w:val="clear" w:color="auto" w:fill="FFFFFF"/>
          </w:tcPr>
          <w:p>
            <w:pPr>
              <w:spacing w:after="60" w:before="60" w:line="264" w:lineRule="auto"/>
            </w:pPr>
            <w:r>
              <w:rPr>
                <w:rFonts w:ascii="Calibri" w:hAnsi="Calibri"/>
                <w:color w:val="2D3748"/>
                <w:sz w:val="19"/>
              </w:rPr>
              <w:t>DEFAULT 'View'</w:t>
            </w:r>
          </w:p>
        </w:tc>
        <w:tc>
          <w:tcPr>
            <w:tcW w:type="dxa" w:w="3685"/>
            <w:shd w:val="clear" w:color="auto" w:fill="FFFFFF"/>
          </w:tcPr>
          <w:p>
            <w:pPr>
              <w:spacing w:after="60" w:before="60" w:line="264" w:lineRule="auto"/>
            </w:pPr>
            <w:r>
              <w:rPr>
                <w:rFonts w:ascii="Calibri" w:hAnsi="Calibri"/>
                <w:color w:val="2D3748"/>
                <w:sz w:val="19"/>
              </w:rPr>
              <w:t>Interaction mode (View, Download, Stream)</w:t>
            </w:r>
          </w:p>
        </w:tc>
      </w:tr>
      <w:tr>
        <w:tc>
          <w:tcPr>
            <w:tcW w:type="dxa" w:w="1701"/>
            <w:shd w:val="clear" w:color="auto" w:fill="F7FAFC"/>
          </w:tcPr>
          <w:p>
            <w:pPr>
              <w:spacing w:after="60" w:before="60" w:line="264" w:lineRule="auto"/>
            </w:pPr>
            <w:r>
              <w:rPr>
                <w:rFonts w:ascii="Calibri" w:hAnsi="Calibri"/>
                <w:color w:val="2D3748"/>
                <w:sz w:val="19"/>
              </w:rPr>
              <w:t>IPAddress</w:t>
            </w:r>
          </w:p>
        </w:tc>
        <w:tc>
          <w:tcPr>
            <w:tcW w:type="dxa" w:w="1701"/>
            <w:shd w:val="clear" w:color="auto" w:fill="F7FAFC"/>
          </w:tcPr>
          <w:p>
            <w:pPr>
              <w:spacing w:after="60" w:before="60" w:line="264" w:lineRule="auto"/>
            </w:pPr>
            <w:r>
              <w:rPr>
                <w:rFonts w:ascii="Calibri" w:hAnsi="Calibri"/>
                <w:color w:val="2D3748"/>
                <w:sz w:val="19"/>
              </w:rPr>
              <w:t>VARCHAR(45)</w:t>
            </w:r>
          </w:p>
        </w:tc>
        <w:tc>
          <w:tcPr>
            <w:tcW w:type="dxa" w:w="2268"/>
            <w:shd w:val="clear" w:color="auto" w:fill="F7FAFC"/>
          </w:tcPr>
          <w:p>
            <w:pPr>
              <w:spacing w:after="60" w:before="60" w:line="264" w:lineRule="auto"/>
            </w:pPr>
            <w:r>
              <w:rPr>
                <w:rFonts w:ascii="Calibri" w:hAnsi="Calibri"/>
                <w:color w:val="2D3748"/>
                <w:sz w:val="19"/>
              </w:rPr>
              <w:t>NOT NULL</w:t>
            </w:r>
          </w:p>
        </w:tc>
        <w:tc>
          <w:tcPr>
            <w:tcW w:type="dxa" w:w="3685"/>
            <w:shd w:val="clear" w:color="auto" w:fill="F7FAFC"/>
          </w:tcPr>
          <w:p>
            <w:pPr>
              <w:spacing w:after="60" w:before="60" w:line="264" w:lineRule="auto"/>
            </w:pPr>
            <w:r>
              <w:rPr>
                <w:rFonts w:ascii="Calibri" w:hAnsi="Calibri"/>
                <w:color w:val="2D3748"/>
                <w:sz w:val="19"/>
              </w:rPr>
              <w:t>IPv4 or IPv6 client network address</w:t>
            </w:r>
          </w:p>
        </w:tc>
      </w:tr>
    </w:tbl>
    <w:p>
      <w:pPr>
        <w:spacing w:after="160"/>
      </w:pPr>
    </w:p>
    <w:p>
      <w:pPr>
        <w:keepNext/>
        <w:spacing w:before="360" w:after="160"/>
      </w:pPr>
      <w:r>
        <w:rPr>
          <w:rFonts w:ascii="Calibri" w:hAnsi="Calibri"/>
          <w:b/>
          <w:color w:val="0F4C81"/>
          <w:sz w:val="36"/>
        </w:rPr>
        <w:t>11. Fully Working Model Implementation</w:t>
      </w:r>
    </w:p>
    <w:p>
      <w:pPr>
        <w:spacing w:after="120" w:line="276" w:lineRule="auto"/>
        <w:jc w:val="left"/>
      </w:pPr>
      <w:r>
        <w:rPr>
          <w:rFonts w:ascii="Calibri" w:hAnsi="Calibri"/>
          <w:b w:val="0"/>
          <w:i w:val="0"/>
          <w:color w:val="212529"/>
          <w:sz w:val="22"/>
        </w:rPr>
        <w:t>A fully functional software model was engineered to realize the database specifications. The model delivers an end-to-end user experience, supporting dual-engine persistence, transactional circulation desks, automated fine calculation, interactive analytics dashboards, and live SQL execution.</w:t>
      </w:r>
    </w:p>
    <w:p>
      <w:pPr>
        <w:keepNext/>
        <w:spacing w:before="280" w:after="120"/>
      </w:pPr>
      <w:r>
        <w:rPr>
          <w:rFonts w:ascii="Calibri" w:hAnsi="Calibri"/>
          <w:b/>
          <w:color w:val="1B6CA8"/>
          <w:sz w:val="28"/>
        </w:rPr>
        <w:t>11.1 Technology Stack</w:t>
      </w:r>
    </w:p>
    <w:p>
      <w:pPr>
        <w:pStyle w:val="ListBullet"/>
        <w:spacing w:after="80" w:line="276" w:lineRule="auto"/>
        <w:ind w:left="567"/>
      </w:pPr>
      <w:r>
        <w:rPr>
          <w:rFonts w:ascii="Calibri" w:hAnsi="Calibri"/>
          <w:b/>
          <w:color w:val="1A202C"/>
          <w:sz w:val="22"/>
        </w:rPr>
        <w:t xml:space="preserve">Frontend Framework: </w:t>
      </w:r>
      <w:r>
        <w:rPr>
          <w:rFonts w:ascii="Calibri" w:hAnsi="Calibri"/>
          <w:color w:val="2D3748"/>
          <w:sz w:val="22"/>
        </w:rPr>
        <w:t>Streamlit 1.53.1 providing responsive multi-tab layout, interactive state management, and real-time form inputs.</w:t>
      </w:r>
    </w:p>
    <w:p>
      <w:pPr>
        <w:pStyle w:val="ListBullet"/>
        <w:spacing w:after="80" w:line="276" w:lineRule="auto"/>
        <w:ind w:left="567"/>
      </w:pPr>
      <w:r>
        <w:rPr>
          <w:rFonts w:ascii="Calibri" w:hAnsi="Calibri"/>
          <w:b/>
          <w:color w:val="1A202C"/>
          <w:sz w:val="22"/>
        </w:rPr>
        <w:t xml:space="preserve">Visualization Engine: </w:t>
      </w:r>
      <w:r>
        <w:rPr>
          <w:rFonts w:ascii="Calibri" w:hAnsi="Calibri"/>
          <w:color w:val="2D3748"/>
          <w:sz w:val="22"/>
        </w:rPr>
        <w:t>Plotly 6.5.2 delivering interactive donut charts, category distribution bars, and inventory velocity plots.</w:t>
      </w:r>
    </w:p>
    <w:p>
      <w:pPr>
        <w:pStyle w:val="ListBullet"/>
        <w:spacing w:after="80" w:line="276" w:lineRule="auto"/>
        <w:ind w:left="567"/>
      </w:pPr>
      <w:r>
        <w:rPr>
          <w:rFonts w:ascii="Calibri" w:hAnsi="Calibri"/>
          <w:b/>
          <w:color w:val="1A202C"/>
          <w:sz w:val="22"/>
        </w:rPr>
        <w:t xml:space="preserve">Database Layer: </w:t>
      </w:r>
      <w:r>
        <w:rPr>
          <w:rFonts w:ascii="Calibri" w:hAnsi="Calibri"/>
          <w:color w:val="2D3748"/>
          <w:sz w:val="22"/>
        </w:rPr>
        <w:t>Dual-engine architecture utilizing MySQL 8.4 Server and embedded SQLite 3 with seamless automated failover.</w:t>
      </w:r>
    </w:p>
    <w:p>
      <w:pPr>
        <w:pStyle w:val="ListBullet"/>
        <w:spacing w:after="80" w:line="276" w:lineRule="auto"/>
        <w:ind w:left="567"/>
      </w:pPr>
      <w:r>
        <w:rPr>
          <w:rFonts w:ascii="Calibri" w:hAnsi="Calibri"/>
          <w:b/>
          <w:color w:val="1A202C"/>
          <w:sz w:val="22"/>
        </w:rPr>
        <w:t xml:space="preserve">Data Manipulation: </w:t>
      </w:r>
      <w:r>
        <w:rPr>
          <w:rFonts w:ascii="Calibri" w:hAnsi="Calibri"/>
          <w:color w:val="2D3748"/>
          <w:sz w:val="22"/>
        </w:rPr>
        <w:t>Pandas 2.3.3 for analytical joins, aggregation summaries, and tabular data presentation.</w:t>
      </w:r>
    </w:p>
    <w:p>
      <w:pPr>
        <w:keepNext/>
        <w:spacing w:before="280" w:after="120"/>
      </w:pPr>
      <w:r>
        <w:rPr>
          <w:rFonts w:ascii="Calibri" w:hAnsi="Calibri"/>
          <w:b/>
          <w:color w:val="1B6CA8"/>
          <w:sz w:val="28"/>
        </w:rPr>
        <w:t>11.2 Core Operational Workflows</w:t>
      </w:r>
    </w:p>
    <w:p>
      <w:pPr>
        <w:spacing w:after="120" w:line="276" w:lineRule="auto"/>
        <w:jc w:val="left"/>
      </w:pPr>
      <w:r>
        <w:rPr>
          <w:rFonts w:ascii="Calibri" w:hAnsi="Calibri"/>
          <w:b w:val="0"/>
          <w:i w:val="0"/>
          <w:color w:val="212529"/>
          <w:sz w:val="22"/>
        </w:rPr>
        <w:t>The model automates several critical library operations through well-defined algorithmic workflows:</w:t>
      </w:r>
    </w:p>
    <w:p>
      <w:pPr>
        <w:pStyle w:val="ListBullet"/>
        <w:spacing w:after="80" w:line="276" w:lineRule="auto"/>
        <w:ind w:left="567"/>
      </w:pPr>
      <w:r>
        <w:rPr>
          <w:rFonts w:ascii="Calibri" w:hAnsi="Calibri"/>
          <w:b/>
          <w:color w:val="1A202C"/>
          <w:sz w:val="22"/>
        </w:rPr>
        <w:t xml:space="preserve">Book Checkout Workflow: </w:t>
      </w:r>
      <w:r>
        <w:rPr>
          <w:rFonts w:ascii="Calibri" w:hAnsi="Calibri"/>
          <w:color w:val="2D3748"/>
          <w:sz w:val="22"/>
        </w:rPr>
        <w:t>The system queries Member active loans. If active loans are less than MaxBooksAllowed and the selected copy status is Available, the issue record is created, and copy status transitions immediately to Issued.</w:t>
      </w:r>
    </w:p>
    <w:p>
      <w:pPr>
        <w:pStyle w:val="ListBullet"/>
        <w:spacing w:after="80" w:line="276" w:lineRule="auto"/>
        <w:ind w:left="567"/>
      </w:pPr>
      <w:r>
        <w:rPr>
          <w:rFonts w:ascii="Calibri" w:hAnsi="Calibri"/>
          <w:b/>
          <w:color w:val="1A202C"/>
          <w:sz w:val="22"/>
        </w:rPr>
        <w:t xml:space="preserve">Book Return and Overdue Fine Workflow: </w:t>
      </w:r>
      <w:r>
        <w:rPr>
          <w:rFonts w:ascii="Calibri" w:hAnsi="Calibri"/>
          <w:color w:val="2D3748"/>
          <w:sz w:val="22"/>
        </w:rPr>
        <w:t>Upon return, the system checks whether the current date exceeds DueDate. If overdue, overdue days are multiplied by the institutional rate (Rs 5.00 per day), copy status returns to Available, and a pending Fine record is automatically logged.</w:t>
      </w:r>
    </w:p>
    <w:p>
      <w:pPr>
        <w:pStyle w:val="ListBullet"/>
        <w:spacing w:after="80" w:line="276" w:lineRule="auto"/>
        <w:ind w:left="567"/>
      </w:pPr>
      <w:r>
        <w:rPr>
          <w:rFonts w:ascii="Calibri" w:hAnsi="Calibri"/>
          <w:b/>
          <w:color w:val="1A202C"/>
          <w:sz w:val="22"/>
        </w:rPr>
        <w:t xml:space="preserve">FIFO Reservation Allocation: </w:t>
      </w:r>
      <w:r>
        <w:rPr>
          <w:rFonts w:ascii="Calibri" w:hAnsi="Calibri"/>
          <w:color w:val="2D3748"/>
          <w:sz w:val="22"/>
        </w:rPr>
        <w:t>When all copies are checked out, patrons place reservations. The system evaluates existing pending requests for that book and assigns the next incremental QueuePosition.</w:t>
      </w:r>
    </w:p>
    <w:p>
      <w:pPr>
        <w:pStyle w:val="ListBullet"/>
        <w:spacing w:after="80" w:line="276" w:lineRule="auto"/>
        <w:ind w:left="567"/>
      </w:pPr>
      <w:r>
        <w:rPr>
          <w:rFonts w:ascii="Calibri" w:hAnsi="Calibri"/>
          <w:b/>
          <w:color w:val="1A202C"/>
          <w:sz w:val="22"/>
        </w:rPr>
        <w:t xml:space="preserve">Digital Access Auditing: </w:t>
      </w:r>
      <w:r>
        <w:rPr>
          <w:rFonts w:ascii="Calibri" w:hAnsi="Calibri"/>
          <w:color w:val="2D3748"/>
          <w:sz w:val="22"/>
        </w:rPr>
        <w:t>When an authenticated patron requests an e-book or audiobook download, the system generates an audit record capturing MemberID, ResourceID, current timestamp, and client IP address.</w:t>
      </w:r>
    </w:p>
    <w:p>
      <w:pPr>
        <w:keepNext/>
        <w:spacing w:before="360" w:after="160"/>
      </w:pPr>
      <w:r>
        <w:rPr>
          <w:rFonts w:ascii="Calibri" w:hAnsi="Calibri"/>
          <w:b/>
          <w:color w:val="0F4C81"/>
          <w:sz w:val="36"/>
        </w:rPr>
        <w:t>12. Advanced SQL Queries and Evaluation Results</w:t>
      </w:r>
    </w:p>
    <w:p>
      <w:pPr>
        <w:spacing w:after="120" w:line="276" w:lineRule="auto"/>
        <w:jc w:val="left"/>
      </w:pPr>
      <w:r>
        <w:rPr>
          <w:rFonts w:ascii="Calibri" w:hAnsi="Calibri"/>
          <w:b w:val="0"/>
          <w:i w:val="0"/>
          <w:color w:val="212529"/>
          <w:sz w:val="22"/>
        </w:rPr>
        <w:t>The database was validated against complex queries demonstrating advanced relational operations:</w:t>
      </w:r>
    </w:p>
    <w:p>
      <w:pPr>
        <w:keepNext/>
        <w:spacing w:before="280" w:after="120"/>
      </w:pPr>
      <w:r>
        <w:rPr>
          <w:rFonts w:ascii="Calibri" w:hAnsi="Calibri"/>
          <w:b/>
          <w:color w:val="1B6CA8"/>
          <w:sz w:val="28"/>
        </w:rPr>
        <w:t>12.1 Query 1: Comprehensive Multi-Table Circulation Ledger</w:t>
      </w:r>
    </w:p>
    <w:p>
      <w:pPr>
        <w:spacing w:after="120" w:line="276" w:lineRule="auto"/>
        <w:jc w:val="left"/>
      </w:pPr>
      <w:r>
        <w:rPr>
          <w:rFonts w:ascii="Calibri" w:hAnsi="Calibri"/>
          <w:b w:val="0"/>
          <w:i w:val="0"/>
          <w:color w:val="212529"/>
          <w:sz w:val="22"/>
        </w:rPr>
        <w:t>Demonstrates 5-table inner joins across transactions, inventory copies, editions, titles, and patrons:</w:t>
      </w:r>
    </w:p>
    <w:p>
      <w:pPr>
        <w:spacing w:after="120" w:line="276" w:lineRule="auto"/>
        <w:jc w:val="left"/>
      </w:pPr>
      <w:r>
        <w:rPr>
          <w:rFonts w:ascii="Calibri" w:hAnsi="Calibri"/>
          <w:b w:val="0"/>
          <w:i/>
          <w:color w:val="212529"/>
          <w:sz w:val="22"/>
        </w:rPr>
        <w:t>SELECT i.IssueID, b.Title, cp.AccessionNumber, m.FirstName, m.LastName, m.MembershipType, i.DueDate, i.Status FROM Issue i JOIN Copy cp ON i.CopyID = cp.CopyID JOIN Edition e ON cp.EditionID = e.EditionID JOIN Book b ON e.BookID = b.BookID JOIN Member m ON i.MemberID = m.MemberID;</w:t>
      </w:r>
    </w:p>
    <w:p>
      <w:pPr>
        <w:keepNext/>
        <w:spacing w:before="280" w:after="120"/>
      </w:pPr>
      <w:r>
        <w:rPr>
          <w:rFonts w:ascii="Calibri" w:hAnsi="Calibri"/>
          <w:b/>
          <w:color w:val="1B6CA8"/>
          <w:sz w:val="28"/>
        </w:rPr>
        <w:t>12.2 Query 2: Aggregate Group By with Having Filter</w:t>
      </w:r>
    </w:p>
    <w:p>
      <w:pPr>
        <w:spacing w:after="120" w:line="276" w:lineRule="auto"/>
        <w:jc w:val="left"/>
      </w:pPr>
      <w:r>
        <w:rPr>
          <w:rFonts w:ascii="Calibri" w:hAnsi="Calibri"/>
          <w:b w:val="0"/>
          <w:i w:val="0"/>
          <w:color w:val="212529"/>
          <w:sz w:val="22"/>
        </w:rPr>
        <w:t>Identifies patron membership types with active borrowing volume exceeding minimum thresholds:</w:t>
      </w:r>
    </w:p>
    <w:p>
      <w:pPr>
        <w:spacing w:after="120" w:line="276" w:lineRule="auto"/>
        <w:jc w:val="left"/>
      </w:pPr>
      <w:r>
        <w:rPr>
          <w:rFonts w:ascii="Calibri" w:hAnsi="Calibri"/>
          <w:b w:val="0"/>
          <w:i/>
          <w:color w:val="212529"/>
          <w:sz w:val="22"/>
        </w:rPr>
        <w:t>SELECT m.MembershipType, COUNT(i.IssueID) AS TotalLoans FROM Member m JOIN Issue i ON m.MemberID = i.MemberID GROUP BY m.MembershipType HAVING COUNT(i.IssueID) &gt;= 1;</w:t>
      </w:r>
    </w:p>
    <w:p>
      <w:pPr>
        <w:keepNext/>
        <w:spacing w:before="280" w:after="120"/>
      </w:pPr>
      <w:r>
        <w:rPr>
          <w:rFonts w:ascii="Calibri" w:hAnsi="Calibri"/>
          <w:b/>
          <w:color w:val="1B6CA8"/>
          <w:sz w:val="28"/>
        </w:rPr>
        <w:t>12.3 Query 3: Correlated Subquery for Unissued Inventory</w:t>
      </w:r>
    </w:p>
    <w:p>
      <w:pPr>
        <w:spacing w:after="120" w:line="276" w:lineRule="auto"/>
        <w:jc w:val="left"/>
      </w:pPr>
      <w:r>
        <w:rPr>
          <w:rFonts w:ascii="Calibri" w:hAnsi="Calibri"/>
          <w:b w:val="0"/>
          <w:i w:val="0"/>
          <w:color w:val="212529"/>
          <w:sz w:val="22"/>
        </w:rPr>
        <w:t>Retrieves all titles that have physical editions but zero currently checked-out copies:</w:t>
      </w:r>
    </w:p>
    <w:p>
      <w:pPr>
        <w:spacing w:after="120" w:line="276" w:lineRule="auto"/>
        <w:jc w:val="left"/>
      </w:pPr>
      <w:r>
        <w:rPr>
          <w:rFonts w:ascii="Calibri" w:hAnsi="Calibri"/>
          <w:b w:val="0"/>
          <w:i/>
          <w:color w:val="212529"/>
          <w:sz w:val="22"/>
        </w:rPr>
        <w:t>SELECT b.BookID, b.Title, b.ISBN FROM Book b WHERE NOT EXISTS (     SELECT 1 FROM Edition e     JOIN Copy cp ON e.EditionID = cp.EditionID     WHERE e.BookID = b.BookID AND cp.Status = 'Issued' );</w:t>
      </w:r>
    </w:p>
    <w:p>
      <w:pPr>
        <w:keepNext/>
        <w:spacing w:before="360" w:after="160"/>
      </w:pPr>
      <w:r>
        <w:rPr>
          <w:rFonts w:ascii="Calibri" w:hAnsi="Calibri"/>
          <w:b/>
          <w:color w:val="0F4C81"/>
          <w:sz w:val="36"/>
        </w:rPr>
        <w:t>13. System Verification and Test Matrix</w:t>
      </w:r>
    </w:p>
    <w:p>
      <w:pPr>
        <w:spacing w:after="120" w:line="276" w:lineRule="auto"/>
        <w:jc w:val="left"/>
      </w:pPr>
      <w:r>
        <w:rPr>
          <w:rFonts w:ascii="Calibri" w:hAnsi="Calibri"/>
          <w:b w:val="0"/>
          <w:i w:val="0"/>
          <w:color w:val="212529"/>
          <w:sz w:val="22"/>
        </w:rPr>
        <w:t>A rigorous suite of validation test cases was executed against the working model:</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020"/>
            <w:shd w:val="clear" w:color="auto" w:fill="0F4C81"/>
          </w:tcPr>
          <w:p>
            <w:pPr>
              <w:spacing w:after="80" w:before="80"/>
              <w:jc w:val="center"/>
            </w:pPr>
            <w:r>
              <w:rPr>
                <w:rFonts w:ascii="Calibri" w:hAnsi="Calibri"/>
                <w:b/>
                <w:color w:val="FFFFFF"/>
                <w:sz w:val="20"/>
              </w:rPr>
              <w:t>Test ID</w:t>
            </w:r>
          </w:p>
        </w:tc>
        <w:tc>
          <w:tcPr>
            <w:tcW w:type="dxa" w:w="1814"/>
            <w:shd w:val="clear" w:color="auto" w:fill="0F4C81"/>
          </w:tcPr>
          <w:p>
            <w:pPr>
              <w:spacing w:after="80" w:before="80"/>
              <w:jc w:val="center"/>
            </w:pPr>
            <w:r>
              <w:rPr>
                <w:rFonts w:ascii="Calibri" w:hAnsi="Calibri"/>
                <w:b/>
                <w:color w:val="FFFFFF"/>
                <w:sz w:val="20"/>
              </w:rPr>
              <w:t>Scenario</w:t>
            </w:r>
          </w:p>
        </w:tc>
        <w:tc>
          <w:tcPr>
            <w:tcW w:type="dxa" w:w="2381"/>
            <w:shd w:val="clear" w:color="auto" w:fill="0F4C81"/>
          </w:tcPr>
          <w:p>
            <w:pPr>
              <w:spacing w:after="80" w:before="80"/>
              <w:jc w:val="center"/>
            </w:pPr>
            <w:r>
              <w:rPr>
                <w:rFonts w:ascii="Calibri" w:hAnsi="Calibri"/>
                <w:b/>
                <w:color w:val="FFFFFF"/>
                <w:sz w:val="20"/>
              </w:rPr>
              <w:t>Input / Action</w:t>
            </w:r>
          </w:p>
        </w:tc>
        <w:tc>
          <w:tcPr>
            <w:tcW w:type="dxa" w:w="3005"/>
            <w:shd w:val="clear" w:color="auto" w:fill="0F4C81"/>
          </w:tcPr>
          <w:p>
            <w:pPr>
              <w:spacing w:after="80" w:before="80"/>
              <w:jc w:val="center"/>
            </w:pPr>
            <w:r>
              <w:rPr>
                <w:rFonts w:ascii="Calibri" w:hAnsi="Calibri"/>
                <w:b/>
                <w:color w:val="FFFFFF"/>
                <w:sz w:val="20"/>
              </w:rPr>
              <w:t>Expected and Actual Result</w:t>
            </w:r>
          </w:p>
        </w:tc>
        <w:tc>
          <w:tcPr>
            <w:tcW w:type="dxa" w:w="1134"/>
            <w:shd w:val="clear" w:color="auto" w:fill="0F4C81"/>
          </w:tcPr>
          <w:p>
            <w:pPr>
              <w:spacing w:after="80" w:before="80"/>
              <w:jc w:val="center"/>
            </w:pPr>
            <w:r>
              <w:rPr>
                <w:rFonts w:ascii="Calibri" w:hAnsi="Calibri"/>
                <w:b/>
                <w:color w:val="FFFFFF"/>
                <w:sz w:val="20"/>
              </w:rPr>
              <w:t>Status</w:t>
            </w:r>
          </w:p>
        </w:tc>
      </w:tr>
      <w:tr>
        <w:tc>
          <w:tcPr>
            <w:tcW w:type="dxa" w:w="1020"/>
            <w:shd w:val="clear" w:color="auto" w:fill="FFFFFF"/>
          </w:tcPr>
          <w:p>
            <w:pPr>
              <w:spacing w:after="60" w:before="60" w:line="264" w:lineRule="auto"/>
            </w:pPr>
            <w:r>
              <w:rPr>
                <w:rFonts w:ascii="Calibri" w:hAnsi="Calibri"/>
                <w:color w:val="2D3748"/>
                <w:sz w:val="19"/>
              </w:rPr>
              <w:t>TC-01</w:t>
            </w:r>
          </w:p>
        </w:tc>
        <w:tc>
          <w:tcPr>
            <w:tcW w:type="dxa" w:w="1814"/>
            <w:shd w:val="clear" w:color="auto" w:fill="FFFFFF"/>
          </w:tcPr>
          <w:p>
            <w:pPr>
              <w:spacing w:after="60" w:before="60" w:line="264" w:lineRule="auto"/>
            </w:pPr>
            <w:r>
              <w:rPr>
                <w:rFonts w:ascii="Calibri" w:hAnsi="Calibri"/>
                <w:color w:val="2D3748"/>
                <w:sz w:val="19"/>
              </w:rPr>
              <w:t>ISBN Uniqueness</w:t>
            </w:r>
          </w:p>
        </w:tc>
        <w:tc>
          <w:tcPr>
            <w:tcW w:type="dxa" w:w="2381"/>
            <w:shd w:val="clear" w:color="auto" w:fill="FFFFFF"/>
          </w:tcPr>
          <w:p>
            <w:pPr>
              <w:spacing w:after="60" w:before="60" w:line="264" w:lineRule="auto"/>
            </w:pPr>
            <w:r>
              <w:rPr>
                <w:rFonts w:ascii="Calibri" w:hAnsi="Calibri"/>
                <w:color w:val="2D3748"/>
                <w:sz w:val="19"/>
              </w:rPr>
              <w:t>Insert duplicate ISBN '978-0078022159'</w:t>
            </w:r>
          </w:p>
        </w:tc>
        <w:tc>
          <w:tcPr>
            <w:tcW w:type="dxa" w:w="3005"/>
            <w:shd w:val="clear" w:color="auto" w:fill="FFFFFF"/>
          </w:tcPr>
          <w:p>
            <w:pPr>
              <w:spacing w:after="60" w:before="60" w:line="264" w:lineRule="auto"/>
            </w:pPr>
            <w:r>
              <w:rPr>
                <w:rFonts w:ascii="Calibri" w:hAnsi="Calibri"/>
                <w:color w:val="2D3748"/>
                <w:sz w:val="19"/>
              </w:rPr>
              <w:t>Database rejects with unique constraint violation</w:t>
            </w:r>
          </w:p>
        </w:tc>
        <w:tc>
          <w:tcPr>
            <w:tcW w:type="dxa" w:w="1134"/>
            <w:shd w:val="clear" w:color="auto" w:fill="FFFFFF"/>
          </w:tcPr>
          <w:p>
            <w:pPr>
              <w:spacing w:after="60" w:before="60" w:line="264" w:lineRule="auto"/>
            </w:pPr>
            <w:r>
              <w:rPr>
                <w:rFonts w:ascii="Calibri" w:hAnsi="Calibri"/>
                <w:color w:val="2D3748"/>
                <w:sz w:val="19"/>
              </w:rPr>
              <w:t>Passed</w:t>
            </w:r>
          </w:p>
        </w:tc>
      </w:tr>
      <w:tr>
        <w:tc>
          <w:tcPr>
            <w:tcW w:type="dxa" w:w="1020"/>
            <w:shd w:val="clear" w:color="auto" w:fill="F7FAFC"/>
          </w:tcPr>
          <w:p>
            <w:pPr>
              <w:spacing w:after="60" w:before="60" w:line="264" w:lineRule="auto"/>
            </w:pPr>
            <w:r>
              <w:rPr>
                <w:rFonts w:ascii="Calibri" w:hAnsi="Calibri"/>
                <w:color w:val="2D3748"/>
                <w:sz w:val="19"/>
              </w:rPr>
              <w:t>TC-02</w:t>
            </w:r>
          </w:p>
        </w:tc>
        <w:tc>
          <w:tcPr>
            <w:tcW w:type="dxa" w:w="1814"/>
            <w:shd w:val="clear" w:color="auto" w:fill="F7FAFC"/>
          </w:tcPr>
          <w:p>
            <w:pPr>
              <w:spacing w:after="60" w:before="60" w:line="264" w:lineRule="auto"/>
            </w:pPr>
            <w:r>
              <w:rPr>
                <w:rFonts w:ascii="Calibri" w:hAnsi="Calibri"/>
                <w:color w:val="2D3748"/>
                <w:sz w:val="19"/>
              </w:rPr>
              <w:t>Quota Enforcement</w:t>
            </w:r>
          </w:p>
        </w:tc>
        <w:tc>
          <w:tcPr>
            <w:tcW w:type="dxa" w:w="2381"/>
            <w:shd w:val="clear" w:color="auto" w:fill="F7FAFC"/>
          </w:tcPr>
          <w:p>
            <w:pPr>
              <w:spacing w:after="60" w:before="60" w:line="264" w:lineRule="auto"/>
            </w:pPr>
            <w:r>
              <w:rPr>
                <w:rFonts w:ascii="Calibri" w:hAnsi="Calibri"/>
                <w:color w:val="2D3748"/>
                <w:sz w:val="19"/>
              </w:rPr>
              <w:t>Attempt 4th issue for student with max quota of 3</w:t>
            </w:r>
          </w:p>
        </w:tc>
        <w:tc>
          <w:tcPr>
            <w:tcW w:type="dxa" w:w="3005"/>
            <w:shd w:val="clear" w:color="auto" w:fill="F7FAFC"/>
          </w:tcPr>
          <w:p>
            <w:pPr>
              <w:spacing w:after="60" w:before="60" w:line="264" w:lineRule="auto"/>
            </w:pPr>
            <w:r>
              <w:rPr>
                <w:rFonts w:ascii="Calibri" w:hAnsi="Calibri"/>
                <w:color w:val="2D3748"/>
                <w:sz w:val="19"/>
              </w:rPr>
              <w:t>System blocks checkout with limit error notification</w:t>
            </w:r>
          </w:p>
        </w:tc>
        <w:tc>
          <w:tcPr>
            <w:tcW w:type="dxa" w:w="1134"/>
            <w:shd w:val="clear" w:color="auto" w:fill="F7FAFC"/>
          </w:tcPr>
          <w:p>
            <w:pPr>
              <w:spacing w:after="60" w:before="60" w:line="264" w:lineRule="auto"/>
            </w:pPr>
            <w:r>
              <w:rPr>
                <w:rFonts w:ascii="Calibri" w:hAnsi="Calibri"/>
                <w:color w:val="2D3748"/>
                <w:sz w:val="19"/>
              </w:rPr>
              <w:t>Passed</w:t>
            </w:r>
          </w:p>
        </w:tc>
      </w:tr>
      <w:tr>
        <w:tc>
          <w:tcPr>
            <w:tcW w:type="dxa" w:w="1020"/>
            <w:shd w:val="clear" w:color="auto" w:fill="FFFFFF"/>
          </w:tcPr>
          <w:p>
            <w:pPr>
              <w:spacing w:after="60" w:before="60" w:line="264" w:lineRule="auto"/>
            </w:pPr>
            <w:r>
              <w:rPr>
                <w:rFonts w:ascii="Calibri" w:hAnsi="Calibri"/>
                <w:color w:val="2D3748"/>
                <w:sz w:val="19"/>
              </w:rPr>
              <w:t>TC-03</w:t>
            </w:r>
          </w:p>
        </w:tc>
        <w:tc>
          <w:tcPr>
            <w:tcW w:type="dxa" w:w="1814"/>
            <w:shd w:val="clear" w:color="auto" w:fill="FFFFFF"/>
          </w:tcPr>
          <w:p>
            <w:pPr>
              <w:spacing w:after="60" w:before="60" w:line="264" w:lineRule="auto"/>
            </w:pPr>
            <w:r>
              <w:rPr>
                <w:rFonts w:ascii="Calibri" w:hAnsi="Calibri"/>
                <w:color w:val="2D3748"/>
                <w:sz w:val="19"/>
              </w:rPr>
              <w:t>Auto Fine Calculation</w:t>
            </w:r>
          </w:p>
        </w:tc>
        <w:tc>
          <w:tcPr>
            <w:tcW w:type="dxa" w:w="2381"/>
            <w:shd w:val="clear" w:color="auto" w:fill="FFFFFF"/>
          </w:tcPr>
          <w:p>
            <w:pPr>
              <w:spacing w:after="60" w:before="60" w:line="264" w:lineRule="auto"/>
            </w:pPr>
            <w:r>
              <w:rPr>
                <w:rFonts w:ascii="Calibri" w:hAnsi="Calibri"/>
                <w:color w:val="2D3748"/>
                <w:sz w:val="19"/>
              </w:rPr>
              <w:t>Check in book 8 days past due date</w:t>
            </w:r>
          </w:p>
        </w:tc>
        <w:tc>
          <w:tcPr>
            <w:tcW w:type="dxa" w:w="3005"/>
            <w:shd w:val="clear" w:color="auto" w:fill="FFFFFF"/>
          </w:tcPr>
          <w:p>
            <w:pPr>
              <w:spacing w:after="60" w:before="60" w:line="264" w:lineRule="auto"/>
            </w:pPr>
            <w:r>
              <w:rPr>
                <w:rFonts w:ascii="Calibri" w:hAnsi="Calibri"/>
                <w:color w:val="2D3748"/>
                <w:sz w:val="19"/>
              </w:rPr>
              <w:t>Fine record created for Rs 40.00 (8 days x Rs 5/day)</w:t>
            </w:r>
          </w:p>
        </w:tc>
        <w:tc>
          <w:tcPr>
            <w:tcW w:type="dxa" w:w="1134"/>
            <w:shd w:val="clear" w:color="auto" w:fill="FFFFFF"/>
          </w:tcPr>
          <w:p>
            <w:pPr>
              <w:spacing w:after="60" w:before="60" w:line="264" w:lineRule="auto"/>
            </w:pPr>
            <w:r>
              <w:rPr>
                <w:rFonts w:ascii="Calibri" w:hAnsi="Calibri"/>
                <w:color w:val="2D3748"/>
                <w:sz w:val="19"/>
              </w:rPr>
              <w:t>Passed</w:t>
            </w:r>
          </w:p>
        </w:tc>
      </w:tr>
      <w:tr>
        <w:tc>
          <w:tcPr>
            <w:tcW w:type="dxa" w:w="1020"/>
            <w:shd w:val="clear" w:color="auto" w:fill="F7FAFC"/>
          </w:tcPr>
          <w:p>
            <w:pPr>
              <w:spacing w:after="60" w:before="60" w:line="264" w:lineRule="auto"/>
            </w:pPr>
            <w:r>
              <w:rPr>
                <w:rFonts w:ascii="Calibri" w:hAnsi="Calibri"/>
                <w:color w:val="2D3748"/>
                <w:sz w:val="19"/>
              </w:rPr>
              <w:t>TC-04</w:t>
            </w:r>
          </w:p>
        </w:tc>
        <w:tc>
          <w:tcPr>
            <w:tcW w:type="dxa" w:w="1814"/>
            <w:shd w:val="clear" w:color="auto" w:fill="F7FAFC"/>
          </w:tcPr>
          <w:p>
            <w:pPr>
              <w:spacing w:after="60" w:before="60" w:line="264" w:lineRule="auto"/>
            </w:pPr>
            <w:r>
              <w:rPr>
                <w:rFonts w:ascii="Calibri" w:hAnsi="Calibri"/>
                <w:color w:val="2D3748"/>
                <w:sz w:val="19"/>
              </w:rPr>
              <w:t>FIFO Reservation Queue</w:t>
            </w:r>
          </w:p>
        </w:tc>
        <w:tc>
          <w:tcPr>
            <w:tcW w:type="dxa" w:w="2381"/>
            <w:shd w:val="clear" w:color="auto" w:fill="F7FAFC"/>
          </w:tcPr>
          <w:p>
            <w:pPr>
              <w:spacing w:after="60" w:before="60" w:line="264" w:lineRule="auto"/>
            </w:pPr>
            <w:r>
              <w:rPr>
                <w:rFonts w:ascii="Calibri" w:hAnsi="Calibri"/>
                <w:color w:val="2D3748"/>
                <w:sz w:val="19"/>
              </w:rPr>
              <w:t>Two members reserve same checked-out title</w:t>
            </w:r>
          </w:p>
        </w:tc>
        <w:tc>
          <w:tcPr>
            <w:tcW w:type="dxa" w:w="3005"/>
            <w:shd w:val="clear" w:color="auto" w:fill="F7FAFC"/>
          </w:tcPr>
          <w:p>
            <w:pPr>
              <w:spacing w:after="60" w:before="60" w:line="264" w:lineRule="auto"/>
            </w:pPr>
            <w:r>
              <w:rPr>
                <w:rFonts w:ascii="Calibri" w:hAnsi="Calibri"/>
                <w:color w:val="2D3748"/>
                <w:sz w:val="19"/>
              </w:rPr>
              <w:t>First assigned QueuePosition 1; second assigned QueuePosition 2</w:t>
            </w:r>
          </w:p>
        </w:tc>
        <w:tc>
          <w:tcPr>
            <w:tcW w:type="dxa" w:w="1134"/>
            <w:shd w:val="clear" w:color="auto" w:fill="F7FAFC"/>
          </w:tcPr>
          <w:p>
            <w:pPr>
              <w:spacing w:after="60" w:before="60" w:line="264" w:lineRule="auto"/>
            </w:pPr>
            <w:r>
              <w:rPr>
                <w:rFonts w:ascii="Calibri" w:hAnsi="Calibri"/>
                <w:color w:val="2D3748"/>
                <w:sz w:val="19"/>
              </w:rPr>
              <w:t>Passed</w:t>
            </w:r>
          </w:p>
        </w:tc>
      </w:tr>
      <w:tr>
        <w:tc>
          <w:tcPr>
            <w:tcW w:type="dxa" w:w="1020"/>
            <w:shd w:val="clear" w:color="auto" w:fill="FFFFFF"/>
          </w:tcPr>
          <w:p>
            <w:pPr>
              <w:spacing w:after="60" w:before="60" w:line="264" w:lineRule="auto"/>
            </w:pPr>
            <w:r>
              <w:rPr>
                <w:rFonts w:ascii="Calibri" w:hAnsi="Calibri"/>
                <w:color w:val="2D3748"/>
                <w:sz w:val="19"/>
              </w:rPr>
              <w:t>TC-05</w:t>
            </w:r>
          </w:p>
        </w:tc>
        <w:tc>
          <w:tcPr>
            <w:tcW w:type="dxa" w:w="1814"/>
            <w:shd w:val="clear" w:color="auto" w:fill="FFFFFF"/>
          </w:tcPr>
          <w:p>
            <w:pPr>
              <w:spacing w:after="60" w:before="60" w:line="264" w:lineRule="auto"/>
            </w:pPr>
            <w:r>
              <w:rPr>
                <w:rFonts w:ascii="Calibri" w:hAnsi="Calibri"/>
                <w:color w:val="2D3748"/>
                <w:sz w:val="19"/>
              </w:rPr>
              <w:t>Digital Access Log</w:t>
            </w:r>
          </w:p>
        </w:tc>
        <w:tc>
          <w:tcPr>
            <w:tcW w:type="dxa" w:w="2381"/>
            <w:shd w:val="clear" w:color="auto" w:fill="FFFFFF"/>
          </w:tcPr>
          <w:p>
            <w:pPr>
              <w:spacing w:after="60" w:before="60" w:line="264" w:lineRule="auto"/>
            </w:pPr>
            <w:r>
              <w:rPr>
                <w:rFonts w:ascii="Calibri" w:hAnsi="Calibri"/>
                <w:color w:val="2D3748"/>
                <w:sz w:val="19"/>
              </w:rPr>
              <w:t>Patron clicks download on EBook asset</w:t>
            </w:r>
          </w:p>
        </w:tc>
        <w:tc>
          <w:tcPr>
            <w:tcW w:type="dxa" w:w="3005"/>
            <w:shd w:val="clear" w:color="auto" w:fill="FFFFFF"/>
          </w:tcPr>
          <w:p>
            <w:pPr>
              <w:spacing w:after="60" w:before="60" w:line="264" w:lineRule="auto"/>
            </w:pPr>
            <w:r>
              <w:rPr>
                <w:rFonts w:ascii="Calibri" w:hAnsi="Calibri"/>
                <w:color w:val="2D3748"/>
                <w:sz w:val="19"/>
              </w:rPr>
              <w:t>New record generated in DigitalAccessLog with timestamp and IP</w:t>
            </w:r>
          </w:p>
        </w:tc>
        <w:tc>
          <w:tcPr>
            <w:tcW w:type="dxa" w:w="1134"/>
            <w:shd w:val="clear" w:color="auto" w:fill="FFFFFF"/>
          </w:tcPr>
          <w:p>
            <w:pPr>
              <w:spacing w:after="60" w:before="60" w:line="264" w:lineRule="auto"/>
            </w:pPr>
            <w:r>
              <w:rPr>
                <w:rFonts w:ascii="Calibri" w:hAnsi="Calibri"/>
                <w:color w:val="2D3748"/>
                <w:sz w:val="19"/>
              </w:rPr>
              <w:t>Passed</w:t>
            </w:r>
          </w:p>
        </w:tc>
      </w:tr>
      <w:tr>
        <w:tc>
          <w:tcPr>
            <w:tcW w:type="dxa" w:w="1020"/>
            <w:shd w:val="clear" w:color="auto" w:fill="F7FAFC"/>
          </w:tcPr>
          <w:p>
            <w:pPr>
              <w:spacing w:after="60" w:before="60" w:line="264" w:lineRule="auto"/>
            </w:pPr>
            <w:r>
              <w:rPr>
                <w:rFonts w:ascii="Calibri" w:hAnsi="Calibri"/>
                <w:color w:val="2D3748"/>
                <w:sz w:val="19"/>
              </w:rPr>
              <w:t>TC-06</w:t>
            </w:r>
          </w:p>
        </w:tc>
        <w:tc>
          <w:tcPr>
            <w:tcW w:type="dxa" w:w="1814"/>
            <w:shd w:val="clear" w:color="auto" w:fill="F7FAFC"/>
          </w:tcPr>
          <w:p>
            <w:pPr>
              <w:spacing w:after="60" w:before="60" w:line="264" w:lineRule="auto"/>
            </w:pPr>
            <w:r>
              <w:rPr>
                <w:rFonts w:ascii="Calibri" w:hAnsi="Calibri"/>
                <w:color w:val="2D3748"/>
                <w:sz w:val="19"/>
              </w:rPr>
              <w:t>Fine Settlement</w:t>
            </w:r>
          </w:p>
        </w:tc>
        <w:tc>
          <w:tcPr>
            <w:tcW w:type="dxa" w:w="2381"/>
            <w:shd w:val="clear" w:color="auto" w:fill="F7FAFC"/>
          </w:tcPr>
          <w:p>
            <w:pPr>
              <w:spacing w:after="60" w:before="60" w:line="264" w:lineRule="auto"/>
            </w:pPr>
            <w:r>
              <w:rPr>
                <w:rFonts w:ascii="Calibri" w:hAnsi="Calibri"/>
                <w:color w:val="2D3748"/>
                <w:sz w:val="19"/>
              </w:rPr>
              <w:t>Cashier marks pending fine as Paid</w:t>
            </w:r>
          </w:p>
        </w:tc>
        <w:tc>
          <w:tcPr>
            <w:tcW w:type="dxa" w:w="3005"/>
            <w:shd w:val="clear" w:color="auto" w:fill="F7FAFC"/>
          </w:tcPr>
          <w:p>
            <w:pPr>
              <w:spacing w:after="60" w:before="60" w:line="264" w:lineRule="auto"/>
            </w:pPr>
            <w:r>
              <w:rPr>
                <w:rFonts w:ascii="Calibri" w:hAnsi="Calibri"/>
                <w:color w:val="2D3748"/>
                <w:sz w:val="19"/>
              </w:rPr>
              <w:t>Fine status transitions to Paid and sets PaidDate timestamp</w:t>
            </w:r>
          </w:p>
        </w:tc>
        <w:tc>
          <w:tcPr>
            <w:tcW w:type="dxa" w:w="1134"/>
            <w:shd w:val="clear" w:color="auto" w:fill="F7FAFC"/>
          </w:tcPr>
          <w:p>
            <w:pPr>
              <w:spacing w:after="60" w:before="60" w:line="264" w:lineRule="auto"/>
            </w:pPr>
            <w:r>
              <w:rPr>
                <w:rFonts w:ascii="Calibri" w:hAnsi="Calibri"/>
                <w:color w:val="2D3748"/>
                <w:sz w:val="19"/>
              </w:rPr>
              <w:t>Passed</w:t>
            </w:r>
          </w:p>
        </w:tc>
      </w:tr>
    </w:tbl>
    <w:p>
      <w:pPr>
        <w:spacing w:after="160"/>
      </w:pPr>
    </w:p>
    <w:p>
      <w:pPr>
        <w:keepNext/>
        <w:spacing w:before="360" w:after="160"/>
      </w:pPr>
      <w:r>
        <w:rPr>
          <w:rFonts w:ascii="Calibri" w:hAnsi="Calibri"/>
          <w:b/>
          <w:color w:val="0F4C81"/>
          <w:sz w:val="36"/>
        </w:rPr>
        <w:t>14. Conclusion and Future Roadmap</w:t>
      </w:r>
    </w:p>
    <w:p>
      <w:pPr>
        <w:keepNext/>
        <w:spacing w:before="280" w:after="120"/>
      </w:pPr>
      <w:r>
        <w:rPr>
          <w:rFonts w:ascii="Calibri" w:hAnsi="Calibri"/>
          <w:b/>
          <w:color w:val="1B6CA8"/>
          <w:sz w:val="28"/>
        </w:rPr>
        <w:t>14.1 Conclusion</w:t>
      </w:r>
    </w:p>
    <w:p>
      <w:pPr>
        <w:spacing w:after="120" w:line="276" w:lineRule="auto"/>
        <w:jc w:val="left"/>
      </w:pPr>
      <w:r>
        <w:rPr>
          <w:rFonts w:ascii="Calibri" w:hAnsi="Calibri"/>
          <w:b w:val="0"/>
          <w:i w:val="0"/>
          <w:color w:val="212529"/>
          <w:sz w:val="22"/>
        </w:rPr>
        <w:t>The Library Circulation and Digital Resource Management System successfully fulfills all project-based learning objectives. The relational schema adheres strictly to Third Normal Form, ensuring complete data consistency across physical copies, multi-author books, patron memberships, circulation transactions, and digital media logs. The accompanying interactive model provides librarians with an intuitive control center, eliminating manual calculation errors and guaranteeing fair waitlist allocations.</w:t>
      </w:r>
    </w:p>
    <w:p>
      <w:pPr>
        <w:keepNext/>
        <w:spacing w:before="280" w:after="120"/>
      </w:pPr>
      <w:r>
        <w:rPr>
          <w:rFonts w:ascii="Calibri" w:hAnsi="Calibri"/>
          <w:b/>
          <w:color w:val="1B6CA8"/>
          <w:sz w:val="28"/>
        </w:rPr>
        <w:t>14.2 Future Roadmap</w:t>
      </w:r>
    </w:p>
    <w:p>
      <w:pPr>
        <w:pStyle w:val="ListBullet"/>
        <w:spacing w:after="80" w:line="276" w:lineRule="auto"/>
        <w:ind w:left="567"/>
      </w:pPr>
      <w:r>
        <w:rPr>
          <w:rFonts w:ascii="Calibri" w:hAnsi="Calibri"/>
          <w:b/>
          <w:color w:val="1A202C"/>
          <w:sz w:val="22"/>
        </w:rPr>
        <w:t xml:space="preserve">RFID Hardware Integration: </w:t>
      </w:r>
      <w:r>
        <w:rPr>
          <w:rFonts w:ascii="Calibri" w:hAnsi="Calibri"/>
          <w:color w:val="2D3748"/>
          <w:sz w:val="22"/>
        </w:rPr>
        <w:t>Linking physical book RFID antennas for automated self-checkout and shelf inventory scans.</w:t>
      </w:r>
    </w:p>
    <w:p>
      <w:pPr>
        <w:pStyle w:val="ListBullet"/>
        <w:spacing w:after="80" w:line="276" w:lineRule="auto"/>
        <w:ind w:left="567"/>
      </w:pPr>
      <w:r>
        <w:rPr>
          <w:rFonts w:ascii="Calibri" w:hAnsi="Calibri"/>
          <w:b/>
          <w:color w:val="1A202C"/>
          <w:sz w:val="22"/>
        </w:rPr>
        <w:t xml:space="preserve">Digital Rights Management (DRM): </w:t>
      </w:r>
      <w:r>
        <w:rPr>
          <w:rFonts w:ascii="Calibri" w:hAnsi="Calibri"/>
          <w:color w:val="2D3748"/>
          <w:sz w:val="22"/>
        </w:rPr>
        <w:t>Implementing time-limited encryption for downloaded e-books to enforce automatic expiration.</w:t>
      </w:r>
    </w:p>
    <w:p>
      <w:pPr>
        <w:pStyle w:val="ListBullet"/>
        <w:spacing w:after="80" w:line="276" w:lineRule="auto"/>
        <w:ind w:left="567"/>
      </w:pPr>
      <w:r>
        <w:rPr>
          <w:rFonts w:ascii="Calibri" w:hAnsi="Calibri"/>
          <w:b/>
          <w:color w:val="1A202C"/>
          <w:sz w:val="22"/>
        </w:rPr>
        <w:t xml:space="preserve">SMS and Email Webhooks: </w:t>
      </w:r>
      <w:r>
        <w:rPr>
          <w:rFonts w:ascii="Calibri" w:hAnsi="Calibri"/>
          <w:color w:val="2D3748"/>
          <w:sz w:val="22"/>
        </w:rPr>
        <w:t>Automating instant reminders 48 hours prior to loan due dates to minimize overdue occurrences.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