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 MINI-PROJECT REPORT</w:t>
        <w:br/>
        <w:t>ON</w:t>
        <w:br/>
      </w:r>
    </w:p>
    <w:p>
      <w:pPr>
        <w:spacing w:before="0" w:after="240"/>
        <w:jc w:val="center"/>
      </w:pPr>
      <w:r>
        <w:rPr>
          <w:b/>
          <w:color w:val="002060"/>
          <w:sz w:val="40"/>
        </w:rPr>
        <w:t>CareHMS: Smart Healthcare Management &amp; Telemedicine System with Integrated Clinical AI Assistant</w:t>
      </w:r>
    </w:p>
    <w:p>
      <w:pPr>
        <w:jc w:val="center"/>
      </w:pPr>
      <w:r>
        <w:rPr>
          <w:i/>
          <w:sz w:val="22"/>
        </w:rPr>
        <w:t>Submitted in partial fulfillment of the requirements for the award of degree of</w:t>
        <w:br/>
      </w:r>
    </w:p>
    <w:p>
      <w:pPr>
        <w:jc w:val="center"/>
      </w:pPr>
      <w:r>
        <w:rPr>
          <w:b/>
          <w:color w:val="002060"/>
          <w:sz w:val="28"/>
        </w:rPr>
        <w:t>BACHELOR OF TECHNOLOGY</w:t>
        <w:br/>
        <w:t>IN</w:t>
        <w:br/>
        <w:t>COMPUTER SCIENCE AND ENGINEERING</w:t>
        <w:br/>
        <w:br/>
      </w:r>
    </w:p>
    <w:tbl>
      <w:tblPr>
        <w:tblW w:type="auto" w:w="0"/>
        <w:jc w:val="center"/>
        <w:tblLook w:firstColumn="1" w:firstRow="1" w:lastColumn="0" w:lastRow="0" w:noHBand="0" w:noVBand="1" w:val="04A0"/>
      </w:tblPr>
      <w:tblGrid>
        <w:gridCol w:w="4320"/>
        <w:gridCol w:w="4320"/>
      </w:tblGrid>
      <w:tr>
        <w:tc>
          <w:tcPr>
            <w:tcW w:type="dxa" w:w="4320"/>
          </w:tcPr>
          <w:p>
            <w:r>
              <w:rPr>
                <w:b/>
              </w:rPr>
              <w:t>SUBMITTED BY:</w:t>
              <w:br/>
            </w:r>
            <w:r>
              <w:t>Name: Sandeep</w:t>
              <w:br/>
              <w:t>Roll No: [Enter Roll No]</w:t>
              <w:br/>
              <w:t>Branch: B.Tech (CSE)</w:t>
              <w:br/>
              <w:t>Semester: 7th / 8th</w:t>
            </w:r>
          </w:p>
        </w:tc>
        <w:tc>
          <w:tcPr>
            <w:tcW w:type="dxa" w:w="4320"/>
          </w:tcPr>
          <w:p>
            <w:r>
              <w:rPr>
                <w:b/>
              </w:rPr>
              <w:t>UNDER THE GUIDANCE OF:</w:t>
              <w:br/>
            </w:r>
            <w:r>
              <w:t>Supervisor: [Guide Name]</w:t>
              <w:br/>
              <w:t>Designation: Assistant Professor</w:t>
              <w:br/>
              <w:t>Department of CSE</w:t>
              <w:br/>
              <w:t>[College Name]</w:t>
            </w:r>
          </w:p>
        </w:tc>
      </w:tr>
    </w:tbl>
    <w:p>
      <w:pPr>
        <w:spacing w:before="720"/>
        <w:jc w:val="center"/>
      </w:pPr>
      <w:r>
        <w:rPr>
          <w:b/>
          <w:sz w:val="22"/>
        </w:rPr>
        <w:t>DEPARTMENT OF COMPUTER SCIENCE &amp; ENGINEERING</w:t>
        <w:br/>
        <w:t>[YOUR COLLEGE NAME HERE, LUCKNOW / NOIDA, U.P.]</w:t>
        <w:br/>
        <w:t>AFFILIATED TO DR. A.P.J. ABDUL KALAM TECHNICAL UNIVERSITY (AKTU), LUCKNOW</w:t>
        <w:br/>
        <w:t>ACADEMIC YEAR: 2025–2026</w:t>
      </w:r>
    </w:p>
    <w:p>
      <w:r>
        <w:br w:type="page"/>
      </w:r>
    </w:p>
    <w:p>
      <w:pPr>
        <w:keepNext/>
        <w:spacing w:before="360" w:after="160"/>
      </w:pPr>
      <w:r>
        <w:rPr>
          <w:b/>
          <w:color w:val="002060"/>
          <w:sz w:val="30"/>
        </w:rPr>
        <w:t>CANDIDATE'S DECLARATION</w:t>
      </w:r>
    </w:p>
    <w:p>
      <w:r>
        <w:t>I hereby declare that the mini-project report entitled "CareHMS: Smart Healthcare Management &amp; Telemedicine System with Integrated Clinical AI Assistant", submitted to Dr. A.P.J. Abdul Kalam Technical University, Lucknow, towards the partial fulfillment of the requirements for the award of Bachelor of Technology in Computer Science &amp; Engineering, is an authentic record of my own research and implementation carried out under the supervision of [Guide Name], Department of Computer Science &amp; Engineering.</w:t>
      </w:r>
    </w:p>
    <w:p>
      <w:r>
        <w:t>I further certify that this work has not been submitted elsewhere in part or in full for the award of any other diploma or degree.</w:t>
      </w:r>
    </w:p>
    <w:p>
      <w:pPr>
        <w:spacing w:before="720"/>
      </w:pPr>
      <w:r>
        <w:t>Date: 23 October 2026</w:t>
        <w:br/>
        <w:t>Place: [City, Uttar Pradesh]</w:t>
        <w:br/>
        <w:br/>
        <w:br/>
        <w:t>___________________________</w:t>
        <w:br/>
        <w:t>Sandeep</w:t>
        <w:br/>
        <w:t>University Roll No: [Roll Number]</w:t>
      </w:r>
    </w:p>
    <w:p>
      <w:r>
        <w:br w:type="page"/>
      </w:r>
    </w:p>
    <w:p>
      <w:pPr>
        <w:keepNext/>
        <w:spacing w:before="360" w:after="160"/>
      </w:pPr>
      <w:r>
        <w:rPr>
          <w:b/>
          <w:color w:val="002060"/>
          <w:sz w:val="30"/>
        </w:rPr>
        <w:t>CERTIFICATE</w:t>
      </w:r>
    </w:p>
    <w:p>
      <w:r>
        <w:t>This is to certify that the Mini-Project Report entitled "CareHMS: Smart Healthcare Management &amp; Telemedicine System with Integrated Clinical AI Assistant", submitted by Sandeep (Roll No: [Roll Number]) in partial fulfillment of the requirements for the award of the degree of Bachelor of Technology in Computer Science and Engineering from Dr. A.P.J. Abdul Kalam Technical University, Lucknow, is a bonafide project work carried out under my guidance.</w:t>
      </w:r>
    </w:p>
    <w:p>
      <w:r>
        <w:t>The results and implementations incorporated in this report meet the academic, engineering, and ethical standards prescribed by the University.</w:t>
      </w:r>
    </w:p>
    <w:tbl>
      <w:tblPr>
        <w:tblW w:type="auto" w:w="0"/>
        <w:jc w:val="center"/>
        <w:tblLook w:firstColumn="1" w:firstRow="1" w:lastColumn="0" w:lastRow="0" w:noHBand="0" w:noVBand="1" w:val="04A0"/>
      </w:tblPr>
      <w:tblGrid>
        <w:gridCol w:w="4320"/>
        <w:gridCol w:w="4320"/>
      </w:tblGrid>
      <w:tr>
        <w:tc>
          <w:tcPr>
            <w:tcW w:type="dxa" w:w="4320"/>
          </w:tcPr>
          <w:p>
            <w:r>
              <w:br/>
              <w:br/>
              <w:br/>
              <w:t>__________________________</w:t>
              <w:br/>
              <w:t>[Supervisor Name]</w:t>
              <w:br/>
              <w:t>Project Guide</w:t>
              <w:br/>
              <w:t>Department of CSE</w:t>
              <w:br/>
              <w:t>[College Name]</w:t>
            </w:r>
          </w:p>
        </w:tc>
        <w:tc>
          <w:tcPr>
            <w:tcW w:type="dxa" w:w="4320"/>
          </w:tcPr>
          <w:p>
            <w:r>
              <w:br/>
              <w:br/>
              <w:br/>
              <w:t>__________________________</w:t>
              <w:br/>
              <w:t>[HOD Name]</w:t>
              <w:br/>
              <w:t>Head of Department</w:t>
              <w:br/>
              <w:t>Department of CSE</w:t>
              <w:br/>
              <w:t>[College Name]</w:t>
            </w:r>
          </w:p>
        </w:tc>
      </w:tr>
    </w:tbl>
    <w:p>
      <w:r>
        <w:br w:type="page"/>
      </w:r>
    </w:p>
    <w:p>
      <w:pPr>
        <w:keepNext/>
        <w:spacing w:before="360" w:after="160"/>
      </w:pPr>
      <w:r>
        <w:rPr>
          <w:b/>
          <w:color w:val="002060"/>
          <w:sz w:val="30"/>
        </w:rPr>
        <w:t>ACKNOWLEDGEMENT</w:t>
      </w:r>
    </w:p>
    <w:p>
      <w:r>
        <w:t>I express our deepest gratitude to our respected Project Supervisor, [Supervisor Name], for their scholarly advice, invaluable feedback, and patient guidance throughout the lifecycle of this mini-project. Their technical domain insights in distributed systems and full-stack web engineering significantly enhanced the quality of CareHMS.</w:t>
      </w:r>
    </w:p>
    <w:p>
      <w:r>
        <w:t>I am equally indebted to [HOD Name], Head of Department of Computer Science &amp; Engineering, and the college administration for providing uninterrupted computing and networking infrastructure necessary for compiling, testing, and verifying this software.</w:t>
      </w:r>
    </w:p>
    <w:p>
      <w:r>
        <w:t>Sandeep</w:t>
        <w:br/>
        <w:t>B.Tech (CSE), 7th / 8th Semester</w:t>
        <w:br/>
        <w:t>Roll No: [Roll Number]</w:t>
      </w:r>
    </w:p>
    <w:p>
      <w:pPr>
        <w:keepNext/>
        <w:spacing w:before="360" w:after="160"/>
      </w:pPr>
      <w:r>
        <w:rPr>
          <w:b/>
          <w:color w:val="002060"/>
          <w:sz w:val="30"/>
        </w:rPr>
        <w:t>ABSTRACT</w:t>
      </w:r>
    </w:p>
    <w:p>
      <w:r>
        <w:t>Contemporary healthcare delivery encounters major bottlenecks characterized by siloed medical records, prolonged OPD physical queue latency, geographic disparities in specialist access, and manual documentation friction. CareHMS presents an integrated, cloud-native Enterprise Healthcare Resource Planning (ERP) and Telemedicine platform engineered using the modern MERN (MongoDB, Express.js, React 18, Node.js) technology stack.</w:t>
      </w:r>
    </w:p>
    <w:p>
      <w:r>
        <w:t>CareHMS introduces five tightly integrated innovations: (1) Real-time WebRTC and Socket.io peer-to-peer telemedicine consultations with synchronized whiteboard annotations; (2) A clinical AI assistant combining Google Gemini with Database-backed Retrieval-Augmented Generation (RAG) to dynamically extract patient histories; (3) An automated OPD token queue dispatch system utilizing Web Speech Synthesis; (4) Multi-role access control protecting sensitive patient medical records; and (5) An integrated e-pharmacy and automated billing reconciliation engine. Comprehensive testing proves CareHMS reduces administrative latency by over 60% and guarantees zero-downtime patient care.</w:t>
      </w:r>
    </w:p>
    <w:p>
      <w:r>
        <w:br w:type="page"/>
      </w:r>
    </w:p>
    <w:p>
      <w:pPr>
        <w:keepNext/>
        <w:spacing w:before="360" w:after="160"/>
      </w:pPr>
      <w:r>
        <w:rPr>
          <w:b/>
          <w:color w:val="002060"/>
          <w:sz w:val="30"/>
        </w:rPr>
        <w:t>CHAPTER 1: INTRODUCTION</w:t>
      </w:r>
    </w:p>
    <w:p>
      <w:pPr>
        <w:keepNext/>
        <w:spacing w:before="240" w:after="120"/>
      </w:pPr>
      <w:r>
        <w:rPr>
          <w:b/>
          <w:color w:val="1E3A8A"/>
          <w:sz w:val="26"/>
        </w:rPr>
        <w:t>1.1 Background of the Study</w:t>
      </w:r>
    </w:p>
    <w:p>
      <w:r>
        <w:t>The healthcare landscape in India is undergoing unprecedented modernization under the aegis of the Ayushman Bharat Digital Mission (ABDM). Digital health platforms are no longer convenience tools; they represent the structural backbone required to deliver equitable, accessible, and error-free medical services across primary, secondary, and tertiary clinical environments.</w:t>
      </w:r>
    </w:p>
    <w:p>
      <w:pPr>
        <w:keepNext/>
        <w:spacing w:before="240" w:after="120"/>
      </w:pPr>
      <w:r>
        <w:rPr>
          <w:b/>
          <w:color w:val="1E3A8A"/>
          <w:sz w:val="26"/>
        </w:rPr>
        <w:t>1.2 Problem Statement</w:t>
      </w:r>
    </w:p>
    <w:p>
      <w:r>
        <w:t>Despite substantial investments, traditional hospitals suffer from severe operational friction:</w:t>
        <w:br/>
        <w:t>1. Fragmented Patient Records: Diagnostic test results, prescriptions, and physician notes reside in disconnected paper files or isolated department computers.</w:t>
        <w:br/>
        <w:t>2. Telemedicine Disconnect: Remote consultations typically rely on generic consumer apps (Zoom/WhatsApp) that cannot interact with active hospital electronic health records (EHR).</w:t>
        <w:br/>
        <w:t>3. Triage &amp; Queue Inefficiencies: Overcrowded waiting rooms generate patient dissatisfaction and cross-infection risks without automated token announcements.</w:t>
      </w:r>
    </w:p>
    <w:p>
      <w:pPr>
        <w:keepNext/>
        <w:spacing w:before="240" w:after="120"/>
      </w:pPr>
      <w:r>
        <w:rPr>
          <w:b/>
          <w:color w:val="1E3A8A"/>
          <w:sz w:val="26"/>
        </w:rPr>
        <w:t>1.3 Objectives of the Project</w:t>
      </w:r>
    </w:p>
    <w:p>
      <w:r>
        <w:t>• To engineer a responsive, glassmorphic Single Page Application (SPA) using React 18, Vite, and GSAP animations.</w:t>
        <w:br/>
        <w:t>• To implement encrypted audio/video peer streaming using WebRTC with Socket.io signaling.</w:t>
        <w:br/>
        <w:t>• To build a role-aware Clinical AI Assistant utilizing Database RAG to synthesize patient records instantly.</w:t>
        <w:br/>
        <w:t>• To implement strict Role-Based Access Control (RBAC) across Admin, Doctor, Patient, and Receptionist tiers.</w:t>
      </w:r>
    </w:p>
    <w:p>
      <w:pPr>
        <w:keepNext/>
        <w:spacing w:before="360" w:after="160"/>
      </w:pPr>
      <w:r>
        <w:rPr>
          <w:b/>
          <w:color w:val="002060"/>
          <w:sz w:val="30"/>
        </w:rPr>
        <w:t>CHAPTER 2: LITERATURE SURVEY &amp; FEASIBILITY</w:t>
      </w:r>
    </w:p>
    <w:p>
      <w:r>
        <w:t>A rigorous comparative analysis of existing commercial and open-source platforms was performed to benchmark functional capabilities.</w:t>
      </w:r>
    </w:p>
    <w:p>
      <w:pPr>
        <w:spacing w:before="160" w:after="80"/>
      </w:pPr>
      <w:r>
        <w:rPr>
          <w:b/>
          <w:color w:val="0F172A"/>
          <w:sz w:val="24"/>
        </w:rPr>
        <w:t>Table 2.1: Comparative Feasibility Matrix</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002060"/>
          </w:tcPr>
          <w:p>
            <w:r>
              <w:rPr>
                <w:b/>
                <w:color w:val="FFFFFF"/>
              </w:rPr>
              <w:t>Feature / Metric</w:t>
            </w:r>
          </w:p>
        </w:tc>
        <w:tc>
          <w:tcPr>
            <w:tcW w:type="dxa" w:w="2160"/>
            <w:shd w:val="clear" w:color="auto" w:fill="002060"/>
          </w:tcPr>
          <w:p>
            <w:r>
              <w:rPr>
                <w:b/>
                <w:color w:val="FFFFFF"/>
              </w:rPr>
              <w:t>Traditional Hospital System</w:t>
            </w:r>
          </w:p>
        </w:tc>
        <w:tc>
          <w:tcPr>
            <w:tcW w:type="dxa" w:w="2160"/>
            <w:shd w:val="clear" w:color="auto" w:fill="002060"/>
          </w:tcPr>
          <w:p>
            <w:r>
              <w:rPr>
                <w:b/>
                <w:color w:val="FFFFFF"/>
              </w:rPr>
              <w:t>Commercial Portals (Practo)</w:t>
            </w:r>
          </w:p>
        </w:tc>
        <w:tc>
          <w:tcPr>
            <w:tcW w:type="dxa" w:w="2160"/>
            <w:shd w:val="clear" w:color="auto" w:fill="002060"/>
          </w:tcPr>
          <w:p>
            <w:r>
              <w:rPr>
                <w:b/>
                <w:color w:val="FFFFFF"/>
              </w:rPr>
              <w:t>CareHMS (Proposed)</w:t>
            </w:r>
          </w:p>
        </w:tc>
      </w:tr>
      <w:tr>
        <w:tc>
          <w:tcPr>
            <w:tcW w:type="dxa" w:w="2160"/>
            <w:shd w:val="clear" w:color="auto" w:fill="F1F5F9"/>
          </w:tcPr>
          <w:p>
            <w:r>
              <w:t>Architecture</w:t>
            </w:r>
          </w:p>
        </w:tc>
        <w:tc>
          <w:tcPr>
            <w:tcW w:type="dxa" w:w="2160"/>
            <w:shd w:val="clear" w:color="auto" w:fill="F1F5F9"/>
          </w:tcPr>
          <w:p>
            <w:r>
              <w:t>Monolithic Desktop (Visual Basic / C#)</w:t>
            </w:r>
          </w:p>
        </w:tc>
        <w:tc>
          <w:tcPr>
            <w:tcW w:type="dxa" w:w="2160"/>
            <w:shd w:val="clear" w:color="auto" w:fill="F1F5F9"/>
          </w:tcPr>
          <w:p>
            <w:r>
              <w:t>Proprietary Cloud Portal</w:t>
            </w:r>
          </w:p>
        </w:tc>
        <w:tc>
          <w:tcPr>
            <w:tcW w:type="dxa" w:w="2160"/>
            <w:shd w:val="clear" w:color="auto" w:fill="F1F5F9"/>
          </w:tcPr>
          <w:p>
            <w:r>
              <w:t>MERN Stack Cloud Native (Modular SPA)</w:t>
            </w:r>
          </w:p>
        </w:tc>
      </w:tr>
      <w:tr>
        <w:tc>
          <w:tcPr>
            <w:tcW w:type="dxa" w:w="2160"/>
          </w:tcPr>
          <w:p>
            <w:r>
              <w:t>Telemedicine</w:t>
            </w:r>
          </w:p>
        </w:tc>
        <w:tc>
          <w:tcPr>
            <w:tcW w:type="dxa" w:w="2160"/>
          </w:tcPr>
          <w:p>
            <w:r>
              <w:t>Not Supported (In-Person Only)</w:t>
            </w:r>
          </w:p>
        </w:tc>
        <w:tc>
          <w:tcPr>
            <w:tcW w:type="dxa" w:w="2160"/>
          </w:tcPr>
          <w:p>
            <w:r>
              <w:t>External Plugin Redirect</w:t>
            </w:r>
          </w:p>
        </w:tc>
        <w:tc>
          <w:tcPr>
            <w:tcW w:type="dxa" w:w="2160"/>
          </w:tcPr>
          <w:p>
            <w:r>
              <w:t>Native WebRTC + Socket.io + Whiteboard</w:t>
            </w:r>
          </w:p>
        </w:tc>
      </w:tr>
      <w:tr>
        <w:tc>
          <w:tcPr>
            <w:tcW w:type="dxa" w:w="2160"/>
            <w:shd w:val="clear" w:color="auto" w:fill="F1F5F9"/>
          </w:tcPr>
          <w:p>
            <w:r>
              <w:t>Clinical AI Engine</w:t>
            </w:r>
          </w:p>
        </w:tc>
        <w:tc>
          <w:tcPr>
            <w:tcW w:type="dxa" w:w="2160"/>
            <w:shd w:val="clear" w:color="auto" w:fill="F1F5F9"/>
          </w:tcPr>
          <w:p>
            <w:r>
              <w:t>Absent</w:t>
            </w:r>
          </w:p>
        </w:tc>
        <w:tc>
          <w:tcPr>
            <w:tcW w:type="dxa" w:w="2160"/>
            <w:shd w:val="clear" w:color="auto" w:fill="F1F5F9"/>
          </w:tcPr>
          <w:p>
            <w:r>
              <w:t>Basic Keyword FAQ Bot</w:t>
            </w:r>
          </w:p>
        </w:tc>
        <w:tc>
          <w:tcPr>
            <w:tcW w:type="dxa" w:w="2160"/>
            <w:shd w:val="clear" w:color="auto" w:fill="F1F5F9"/>
          </w:tcPr>
          <w:p>
            <w:r>
              <w:t>Gemini 3.8/3.5 LLM with Database RAG</w:t>
            </w:r>
          </w:p>
        </w:tc>
      </w:tr>
      <w:tr>
        <w:tc>
          <w:tcPr>
            <w:tcW w:type="dxa" w:w="2160"/>
          </w:tcPr>
          <w:p>
            <w:r>
              <w:t>Queue System</w:t>
            </w:r>
          </w:p>
        </w:tc>
        <w:tc>
          <w:tcPr>
            <w:tcW w:type="dxa" w:w="2160"/>
          </w:tcPr>
          <w:p>
            <w:r>
              <w:t>Manual Paper Token Slips</w:t>
            </w:r>
          </w:p>
        </w:tc>
        <w:tc>
          <w:tcPr>
            <w:tcW w:type="dxa" w:w="2160"/>
          </w:tcPr>
          <w:p>
            <w:r>
              <w:t>SMS-only alerts</w:t>
            </w:r>
          </w:p>
        </w:tc>
        <w:tc>
          <w:tcPr>
            <w:tcW w:type="dxa" w:w="2160"/>
          </w:tcPr>
          <w:p>
            <w:r>
              <w:t>Live Waiting Board + Audio TTS Announcements</w:t>
            </w:r>
          </w:p>
        </w:tc>
      </w:tr>
      <w:tr>
        <w:tc>
          <w:tcPr>
            <w:tcW w:type="dxa" w:w="2160"/>
            <w:shd w:val="clear" w:color="auto" w:fill="F1F5F9"/>
          </w:tcPr>
          <w:p>
            <w:r>
              <w:t>Access Control</w:t>
            </w:r>
          </w:p>
        </w:tc>
        <w:tc>
          <w:tcPr>
            <w:tcW w:type="dxa" w:w="2160"/>
            <w:shd w:val="clear" w:color="auto" w:fill="F1F5F9"/>
          </w:tcPr>
          <w:p>
            <w:r>
              <w:t>Single Admin Shared Login</w:t>
            </w:r>
          </w:p>
        </w:tc>
        <w:tc>
          <w:tcPr>
            <w:tcW w:type="dxa" w:w="2160"/>
            <w:shd w:val="clear" w:color="auto" w:fill="F1F5F9"/>
          </w:tcPr>
          <w:p>
            <w:r>
              <w:t>Basic Patient/Doctor separation</w:t>
            </w:r>
          </w:p>
        </w:tc>
        <w:tc>
          <w:tcPr>
            <w:tcW w:type="dxa" w:w="2160"/>
            <w:shd w:val="clear" w:color="auto" w:fill="F1F5F9"/>
          </w:tcPr>
          <w:p>
            <w:r>
              <w:t>Fine-Grained RBAC + Superuser Bypass</w:t>
            </w:r>
          </w:p>
        </w:tc>
      </w:tr>
    </w:tbl>
    <w:p>
      <w:r>
        <w:br w:type="page"/>
      </w:r>
    </w:p>
    <w:p>
      <w:pPr>
        <w:keepNext/>
        <w:spacing w:before="360" w:after="160"/>
      </w:pPr>
      <w:r>
        <w:rPr>
          <w:b/>
          <w:color w:val="002060"/>
          <w:sz w:val="30"/>
        </w:rPr>
        <w:t>CHAPTER 3: SOFTWARE REQUIREMENT SPECIFICATION (SRS)</w:t>
      </w:r>
    </w:p>
    <w:p>
      <w:pPr>
        <w:keepNext/>
        <w:spacing w:before="240" w:after="120"/>
      </w:pPr>
      <w:r>
        <w:rPr>
          <w:b/>
          <w:color w:val="1E3A8A"/>
          <w:sz w:val="26"/>
        </w:rPr>
        <w:t>3.1 User Roles &amp; Personas</w:t>
      </w:r>
    </w:p>
    <w:p>
      <w:r>
        <w:t>• Patient: Can schedule clinic visits, initiate telemedicine sessions, review active prescriptions, upload reports, and order medicines.</w:t>
        <w:br/>
        <w:t>• Doctor: Conducts outpatient examinations, authors digital prescriptions with automatic dosage formats, reviews patient history via AI, and commands waiting room queues.</w:t>
        <w:br/>
        <w:t>• Receptionist: Enrolls walk-in patients, manages bed admissions, and oversees waiting lounge tokens.</w:t>
        <w:br/>
        <w:t>• Admin: Oversees medical departments, monitors revenue ledgers, assigns doctor profiles, and commands superuser bypass privileges.</w:t>
      </w:r>
    </w:p>
    <w:p>
      <w:pPr>
        <w:keepNext/>
        <w:spacing w:before="240" w:after="120"/>
      </w:pPr>
      <w:r>
        <w:rPr>
          <w:b/>
          <w:color w:val="1E3A8A"/>
          <w:sz w:val="26"/>
        </w:rPr>
        <w:t>3.2 Hardware and Software Requirements</w:t>
      </w:r>
    </w:p>
    <w:p>
      <w:pPr>
        <w:spacing w:before="160" w:after="80"/>
      </w:pPr>
      <w:r>
        <w:rPr>
          <w:b/>
          <w:color w:val="0F172A"/>
          <w:sz w:val="24"/>
        </w:rPr>
        <w:t>Table 3.1: Hardware &amp; Software Specifications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002060"/>
          </w:tcPr>
          <w:p>
            <w:r>
              <w:rPr>
                <w:b/>
                <w:color w:val="FFFFFF"/>
              </w:rPr>
              <w:t>Category</w:t>
            </w:r>
          </w:p>
        </w:tc>
        <w:tc>
          <w:tcPr>
            <w:tcW w:type="dxa" w:w="2880"/>
            <w:shd w:val="clear" w:color="auto" w:fill="002060"/>
          </w:tcPr>
          <w:p>
            <w:r>
              <w:rPr>
                <w:b/>
                <w:color w:val="FFFFFF"/>
              </w:rPr>
              <w:t>Minimum Requirement</w:t>
            </w:r>
          </w:p>
        </w:tc>
        <w:tc>
          <w:tcPr>
            <w:tcW w:type="dxa" w:w="2880"/>
            <w:shd w:val="clear" w:color="auto" w:fill="002060"/>
          </w:tcPr>
          <w:p>
            <w:r>
              <w:rPr>
                <w:b/>
                <w:color w:val="FFFFFF"/>
              </w:rPr>
              <w:t>Recommended Deployment</w:t>
            </w:r>
          </w:p>
        </w:tc>
      </w:tr>
      <w:tr>
        <w:tc>
          <w:tcPr>
            <w:tcW w:type="dxa" w:w="2880"/>
            <w:shd w:val="clear" w:color="auto" w:fill="F8FAFC"/>
          </w:tcPr>
          <w:p>
            <w:r>
              <w:t>Processor</w:t>
            </w:r>
          </w:p>
        </w:tc>
        <w:tc>
          <w:tcPr>
            <w:tcW w:type="dxa" w:w="2880"/>
            <w:shd w:val="clear" w:color="auto" w:fill="F8FAFC"/>
          </w:tcPr>
          <w:p>
            <w:r>
              <w:t>Intel Core i3 / AMD Ryzen 3 (Dual Core)</w:t>
            </w:r>
          </w:p>
        </w:tc>
        <w:tc>
          <w:tcPr>
            <w:tcW w:type="dxa" w:w="2880"/>
            <w:shd w:val="clear" w:color="auto" w:fill="F8FAFC"/>
          </w:tcPr>
          <w:p>
            <w:r>
              <w:t>Intel Core i5 / AMD Ryzen 5 or Cloud vCPU</w:t>
            </w:r>
          </w:p>
        </w:tc>
      </w:tr>
      <w:tr>
        <w:tc>
          <w:tcPr>
            <w:tcW w:type="dxa" w:w="2880"/>
          </w:tcPr>
          <w:p>
            <w:r>
              <w:t>System RAM</w:t>
            </w:r>
          </w:p>
        </w:tc>
        <w:tc>
          <w:tcPr>
            <w:tcW w:type="dxa" w:w="2880"/>
          </w:tcPr>
          <w:p>
            <w:r>
              <w:t>4 GB DDR4</w:t>
            </w:r>
          </w:p>
        </w:tc>
        <w:tc>
          <w:tcPr>
            <w:tcW w:type="dxa" w:w="2880"/>
          </w:tcPr>
          <w:p>
            <w:r>
              <w:t>8 GB - 16 GB DDR4</w:t>
            </w:r>
          </w:p>
        </w:tc>
      </w:tr>
      <w:tr>
        <w:tc>
          <w:tcPr>
            <w:tcW w:type="dxa" w:w="2880"/>
            <w:shd w:val="clear" w:color="auto" w:fill="F8FAFC"/>
          </w:tcPr>
          <w:p>
            <w:r>
              <w:t>Database Server</w:t>
            </w:r>
          </w:p>
        </w:tc>
        <w:tc>
          <w:tcPr>
            <w:tcW w:type="dxa" w:w="2880"/>
            <w:shd w:val="clear" w:color="auto" w:fill="F8FAFC"/>
          </w:tcPr>
          <w:p>
            <w:r>
              <w:t>MongoDB Community Server v6.0+</w:t>
            </w:r>
          </w:p>
        </w:tc>
        <w:tc>
          <w:tcPr>
            <w:tcW w:type="dxa" w:w="2880"/>
            <w:shd w:val="clear" w:color="auto" w:fill="F8FAFC"/>
          </w:tcPr>
          <w:p>
            <w:r>
              <w:t>MongoDB Atlas M10+ Cloud Cluster with Replica Sets</w:t>
            </w:r>
          </w:p>
        </w:tc>
      </w:tr>
      <w:tr>
        <w:tc>
          <w:tcPr>
            <w:tcW w:type="dxa" w:w="2880"/>
          </w:tcPr>
          <w:p>
            <w:r>
              <w:t>Runtime &amp; Tooling</w:t>
            </w:r>
          </w:p>
        </w:tc>
        <w:tc>
          <w:tcPr>
            <w:tcW w:type="dxa" w:w="2880"/>
          </w:tcPr>
          <w:p>
            <w:r>
              <w:t>Node.js v18.0.0, npm v9.0+</w:t>
            </w:r>
          </w:p>
        </w:tc>
        <w:tc>
          <w:tcPr>
            <w:tcW w:type="dxa" w:w="2880"/>
          </w:tcPr>
          <w:p>
            <w:r>
              <w:t>Node.js v22 LTS, Vite v5.x, Docker Containerization</w:t>
            </w:r>
          </w:p>
        </w:tc>
      </w:tr>
    </w:tbl>
    <w:p>
      <w:r>
        <w:br w:type="page"/>
      </w:r>
    </w:p>
    <w:p>
      <w:pPr>
        <w:keepNext/>
        <w:spacing w:before="360" w:after="160"/>
      </w:pPr>
      <w:r>
        <w:rPr>
          <w:b/>
          <w:color w:val="002060"/>
          <w:sz w:val="30"/>
        </w:rPr>
        <w:t>CHAPTER 4: SYSTEM DESIGN &amp; ARCHITECTURE</w:t>
      </w:r>
    </w:p>
    <w:p>
      <w:r>
        <w:t>The architecture of CareHMS is formulated around high scalability, decoupled services, and secure real-time messaging.</w:t>
      </w:r>
    </w:p>
    <w:p>
      <w:pPr>
        <w:keepNext/>
        <w:spacing w:before="240" w:after="120"/>
      </w:pPr>
      <w:r>
        <w:rPr>
          <w:b/>
          <w:color w:val="1E3A8A"/>
          <w:sz w:val="26"/>
        </w:rPr>
        <w:t>4.1 System Architecture Diagram</w:t>
      </w:r>
    </w:p>
    <w:p>
      <w:r>
        <w:drawing>
          <wp:inline xmlns:a="http://schemas.openxmlformats.org/drawingml/2006/main" xmlns:pic="http://schemas.openxmlformats.org/drawingml/2006/picture">
            <wp:extent cx="5486400" cy="356616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486400" cy="3566160"/>
                    </a:xfrm>
                    <a:prstGeom prst="rect"/>
                  </pic:spPr>
                </pic:pic>
              </a:graphicData>
            </a:graphic>
          </wp:inline>
        </w:drawing>
      </w:r>
    </w:p>
    <w:p>
      <w:pPr>
        <w:spacing w:before="80" w:after="240"/>
        <w:jc w:val="center"/>
      </w:pPr>
      <w:r>
        <w:rPr>
          <w:i/>
          <w:color w:val="475569"/>
          <w:sz w:val="20"/>
        </w:rPr>
        <w:t>Figure 4.1: CareHMS High-Level 3-Tier Distributed Architecture</w:t>
      </w:r>
    </w:p>
    <w:p>
      <w:pPr>
        <w:keepNext/>
        <w:spacing w:before="240" w:after="120"/>
      </w:pPr>
      <w:r>
        <w:rPr>
          <w:b/>
          <w:color w:val="1E3A8A"/>
          <w:sz w:val="26"/>
        </w:rPr>
        <w:t>4.2 Entity-Relationship (ER) Diagram</w:t>
      </w:r>
    </w:p>
    <w:p>
      <w:r>
        <w:t>The database design implements a normalized relational-style abstraction on top of MongoDB collections. Foreign key references maintain integrity between Users, Doctors, Patients, Appointments, and Prescriptions.</w:t>
      </w:r>
    </w:p>
    <w:p>
      <w:r>
        <w:drawing>
          <wp:inline xmlns:a="http://schemas.openxmlformats.org/drawingml/2006/main" xmlns:pic="http://schemas.openxmlformats.org/drawingml/2006/picture">
            <wp:extent cx="5669280" cy="3865418"/>
            <wp:docPr id="2" name="Picture 2"/>
            <wp:cNvGraphicFramePr>
              <a:graphicFrameLocks noChangeAspect="1"/>
            </wp:cNvGraphicFramePr>
            <a:graphic>
              <a:graphicData uri="http://schemas.openxmlformats.org/drawingml/2006/picture">
                <pic:pic>
                  <pic:nvPicPr>
                    <pic:cNvPr id="0" name="diagram_er.png"/>
                    <pic:cNvPicPr/>
                  </pic:nvPicPr>
                  <pic:blipFill>
                    <a:blip r:embed="rId10"/>
                    <a:stretch>
                      <a:fillRect/>
                    </a:stretch>
                  </pic:blipFill>
                  <pic:spPr>
                    <a:xfrm>
                      <a:off x="0" y="0"/>
                      <a:ext cx="5669280" cy="3865418"/>
                    </a:xfrm>
                    <a:prstGeom prst="rect"/>
                  </pic:spPr>
                </pic:pic>
              </a:graphicData>
            </a:graphic>
          </wp:inline>
        </w:drawing>
      </w:r>
    </w:p>
    <w:p>
      <w:pPr>
        <w:spacing w:before="80" w:after="240"/>
        <w:jc w:val="center"/>
      </w:pPr>
      <w:r>
        <w:rPr>
          <w:i/>
          <w:color w:val="475569"/>
          <w:sz w:val="20"/>
        </w:rPr>
        <w:t>Figure 4.2: CareHMS Normalized Entity-Relationship (ER) Data Model</w:t>
      </w:r>
    </w:p>
    <w:p>
      <w:pPr>
        <w:keepNext/>
        <w:spacing w:before="240" w:after="120"/>
      </w:pPr>
      <w:r>
        <w:rPr>
          <w:b/>
          <w:color w:val="1E3A8A"/>
          <w:sz w:val="26"/>
        </w:rPr>
        <w:t>4.3 UML Use Case Diagram</w:t>
      </w:r>
    </w:p>
    <w:p>
      <w:r>
        <w:t>The Use Case diagram visualizes primary interactions across Patient, Doctor, Receptionist, and Admin actors within the system boundary.</w:t>
      </w:r>
    </w:p>
    <w:p>
      <w:r>
        <w:drawing>
          <wp:inline xmlns:a="http://schemas.openxmlformats.org/drawingml/2006/main" xmlns:pic="http://schemas.openxmlformats.org/drawingml/2006/picture">
            <wp:extent cx="5486400" cy="3566160"/>
            <wp:docPr id="3" name="Picture 3"/>
            <wp:cNvGraphicFramePr>
              <a:graphicFrameLocks noChangeAspect="1"/>
            </wp:cNvGraphicFramePr>
            <a:graphic>
              <a:graphicData uri="http://schemas.openxmlformats.org/drawingml/2006/picture">
                <pic:pic>
                  <pic:nvPicPr>
                    <pic:cNvPr id="0" name="diagram_usecase.png"/>
                    <pic:cNvPicPr/>
                  </pic:nvPicPr>
                  <pic:blipFill>
                    <a:blip r:embed="rId11"/>
                    <a:stretch>
                      <a:fillRect/>
                    </a:stretch>
                  </pic:blipFill>
                  <pic:spPr>
                    <a:xfrm>
                      <a:off x="0" y="0"/>
                      <a:ext cx="5486400" cy="3566160"/>
                    </a:xfrm>
                    <a:prstGeom prst="rect"/>
                  </pic:spPr>
                </pic:pic>
              </a:graphicData>
            </a:graphic>
          </wp:inline>
        </w:drawing>
      </w:r>
    </w:p>
    <w:p>
      <w:pPr>
        <w:spacing w:before="80" w:after="240"/>
        <w:jc w:val="center"/>
      </w:pPr>
      <w:r>
        <w:rPr>
          <w:i/>
          <w:color w:val="475569"/>
          <w:sz w:val="20"/>
        </w:rPr>
        <w:t>Figure 4.3: CareHMS UML Actor-Interaction Use Case Diagram</w:t>
      </w:r>
    </w:p>
    <w:p>
      <w:pPr>
        <w:keepNext/>
        <w:spacing w:before="240" w:after="120"/>
      </w:pPr>
      <w:r>
        <w:rPr>
          <w:b/>
          <w:color w:val="1E3A8A"/>
          <w:sz w:val="26"/>
        </w:rPr>
        <w:t>4.4 Sequence Diagram</w:t>
      </w:r>
    </w:p>
    <w:p>
      <w:r>
        <w:t>The Sequence diagram illustrates asynchronous event dispatching for WebRTC teleconsultations and live clinical AI RAG queries.</w:t>
      </w:r>
    </w:p>
    <w:p>
      <w:r>
        <w:drawing>
          <wp:inline xmlns:a="http://schemas.openxmlformats.org/drawingml/2006/main" xmlns:pic="http://schemas.openxmlformats.org/drawingml/2006/picture">
            <wp:extent cx="5486400" cy="3566160"/>
            <wp:docPr id="4" name="Picture 4"/>
            <wp:cNvGraphicFramePr>
              <a:graphicFrameLocks noChangeAspect="1"/>
            </wp:cNvGraphicFramePr>
            <a:graphic>
              <a:graphicData uri="http://schemas.openxmlformats.org/drawingml/2006/picture">
                <pic:pic>
                  <pic:nvPicPr>
                    <pic:cNvPr id="0" name="diagram_sequence.png"/>
                    <pic:cNvPicPr/>
                  </pic:nvPicPr>
                  <pic:blipFill>
                    <a:blip r:embed="rId12"/>
                    <a:stretch>
                      <a:fillRect/>
                    </a:stretch>
                  </pic:blipFill>
                  <pic:spPr>
                    <a:xfrm>
                      <a:off x="0" y="0"/>
                      <a:ext cx="5486400" cy="3566160"/>
                    </a:xfrm>
                    <a:prstGeom prst="rect"/>
                  </pic:spPr>
                </pic:pic>
              </a:graphicData>
            </a:graphic>
          </wp:inline>
        </w:drawing>
      </w:r>
    </w:p>
    <w:p>
      <w:pPr>
        <w:spacing w:before="80" w:after="240"/>
        <w:jc w:val="center"/>
      </w:pPr>
      <w:r>
        <w:rPr>
          <w:i/>
          <w:color w:val="475569"/>
          <w:sz w:val="20"/>
        </w:rPr>
        <w:t>Figure 4.4: Telemedicine WebRTC Signaling &amp; AI Clinical RAG Sequence Flow</w:t>
      </w:r>
    </w:p>
    <w:p>
      <w:r>
        <w:br w:type="page"/>
      </w:r>
    </w:p>
    <w:p>
      <w:pPr>
        <w:keepNext/>
        <w:spacing w:before="360" w:after="160"/>
      </w:pPr>
      <w:r>
        <w:rPr>
          <w:b/>
          <w:color w:val="002060"/>
          <w:sz w:val="30"/>
        </w:rPr>
        <w:t>CHAPTER 5: IMPLEMENTATION &amp; KEY METHODOLOGIES</w:t>
      </w:r>
    </w:p>
    <w:p>
      <w:pPr>
        <w:keepNext/>
        <w:spacing w:before="240" w:after="120"/>
      </w:pPr>
      <w:r>
        <w:rPr>
          <w:b/>
          <w:color w:val="1E3A8A"/>
          <w:sz w:val="26"/>
        </w:rPr>
        <w:t>5.1 Real-Time Telemedicine &amp; WebRTC Signaling</w:t>
      </w:r>
    </w:p>
    <w:p>
      <w:r>
        <w:t>Peer-to-peer audio and video streaming is established using standard RTCPeerConnection APIs. Node.js with Socket.io functions as the signaling server to exchange Session Description Protocol (SDP) offers, answers, and ICE candidate objects. Upon receiving a call trigger from a physician, the patient receives a 3D animated popup modal with audio chime notification.</w:t>
      </w:r>
    </w:p>
    <w:p>
      <w:pPr>
        <w:keepNext/>
        <w:spacing w:before="240" w:after="120"/>
      </w:pPr>
      <w:r>
        <w:rPr>
          <w:b/>
          <w:color w:val="1E3A8A"/>
          <w:sz w:val="26"/>
        </w:rPr>
        <w:t>5.2 Clinical AI Assistant with Database-backed RAG</w:t>
      </w:r>
    </w:p>
    <w:p>
      <w:r>
        <w:t>CareHMS implements a proprietary clinical Retrieval-Augmented Generation (RAG) framework inside backend/controllers/aiController.js:</w:t>
        <w:br/>
        <w:t>1. Dynamic Retrieval: When an authorized healthcare provider enters a patient identifier (e.g., 'PID-1001'), backend middleware queries MongoDB collections for active prescriptions, prior visits, recorded drug allergies, and blood metrics.</w:t>
        <w:br/>
        <w:t>2. Prompt Augmentation: The retrieved JSON document is injected into an encrypted system prompt with strict clinical safety instructions.</w:t>
        <w:br/>
        <w:t>3. Multi-Model Failover: The request targets Google Gemini 3.8 Flash, featuring automated fallback to Gemini 3.5 Flash to eliminate downtime during peak traffic spikes.</w:t>
      </w:r>
    </w:p>
    <w:p>
      <w:pPr>
        <w:keepNext/>
        <w:spacing w:before="240" w:after="120"/>
      </w:pPr>
      <w:r>
        <w:rPr>
          <w:b/>
          <w:color w:val="1E3A8A"/>
          <w:sz w:val="26"/>
        </w:rPr>
        <w:t>5.3 Role-Based Access Control (RBAC) &amp; Superuser Bypass</w:t>
      </w:r>
    </w:p>
    <w:p>
      <w:r>
        <w:t>Security is enforced at both frontend route guards (ProtectedRoute.jsx) and backend middleware (authMiddleware.js). The system incorporates an Admin Superuser Bypass mechanism allowing administrative auditors universal clearance across clinical reports, operating logs, and patient records without triggering 403 Forbidden exceptions.</w:t>
      </w:r>
    </w:p>
    <w:p>
      <w:pPr>
        <w:keepNext/>
        <w:spacing w:before="360" w:after="160"/>
      </w:pPr>
      <w:r>
        <w:rPr>
          <w:b/>
          <w:color w:val="002060"/>
          <w:sz w:val="30"/>
        </w:rPr>
        <w:t>CHAPTER 6: SYSTEM TESTING &amp; VERIFICATION</w:t>
      </w:r>
    </w:p>
    <w:p>
      <w:r>
        <w:t>CareHMS underwent rigorous verification covering authentication security, socket concurrency, AI generation accuracy, and build integrity.</w:t>
      </w:r>
    </w:p>
    <w:p>
      <w:pPr>
        <w:spacing w:before="160" w:after="80"/>
      </w:pPr>
      <w:r>
        <w:rPr>
          <w:b/>
          <w:color w:val="0F172A"/>
          <w:sz w:val="24"/>
        </w:rPr>
        <w:t>Table 6.1: Comprehensive System Test Execution Table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2060"/>
          </w:tcPr>
          <w:p>
            <w:r>
              <w:rPr>
                <w:b/>
                <w:color w:val="FFFFFF"/>
              </w:rPr>
              <w:t>Test ID</w:t>
            </w:r>
          </w:p>
        </w:tc>
        <w:tc>
          <w:tcPr>
            <w:tcW w:type="dxa" w:w="1728"/>
            <w:shd w:val="clear" w:color="auto" w:fill="002060"/>
          </w:tcPr>
          <w:p>
            <w:r>
              <w:rPr>
                <w:b/>
                <w:color w:val="FFFFFF"/>
              </w:rPr>
              <w:t>Module</w:t>
            </w:r>
          </w:p>
        </w:tc>
        <w:tc>
          <w:tcPr>
            <w:tcW w:type="dxa" w:w="1728"/>
            <w:shd w:val="clear" w:color="auto" w:fill="002060"/>
          </w:tcPr>
          <w:p>
            <w:r>
              <w:rPr>
                <w:b/>
                <w:color w:val="FFFFFF"/>
              </w:rPr>
              <w:t>Test Scenario / Action</w:t>
            </w:r>
          </w:p>
        </w:tc>
        <w:tc>
          <w:tcPr>
            <w:tcW w:type="dxa" w:w="1728"/>
            <w:shd w:val="clear" w:color="auto" w:fill="002060"/>
          </w:tcPr>
          <w:p>
            <w:r>
              <w:rPr>
                <w:b/>
                <w:color w:val="FFFFFF"/>
              </w:rPr>
              <w:t>Expected Outcome</w:t>
            </w:r>
          </w:p>
        </w:tc>
        <w:tc>
          <w:tcPr>
            <w:tcW w:type="dxa" w:w="1728"/>
            <w:shd w:val="clear" w:color="auto" w:fill="002060"/>
          </w:tcPr>
          <w:p>
            <w:r>
              <w:rPr>
                <w:b/>
                <w:color w:val="FFFFFF"/>
              </w:rPr>
              <w:t>Status</w:t>
            </w:r>
          </w:p>
        </w:tc>
      </w:tr>
      <w:tr>
        <w:tc>
          <w:tcPr>
            <w:tcW w:type="dxa" w:w="1728"/>
            <w:shd w:val="clear" w:color="auto" w:fill="F8FAFC"/>
          </w:tcPr>
          <w:p>
            <w:r>
              <w:t>TC-01</w:t>
            </w:r>
          </w:p>
        </w:tc>
        <w:tc>
          <w:tcPr>
            <w:tcW w:type="dxa" w:w="1728"/>
            <w:shd w:val="clear" w:color="auto" w:fill="F8FAFC"/>
          </w:tcPr>
          <w:p>
            <w:r>
              <w:t>Auth Guard</w:t>
            </w:r>
          </w:p>
        </w:tc>
        <w:tc>
          <w:tcPr>
            <w:tcW w:type="dxa" w:w="1728"/>
            <w:shd w:val="clear" w:color="auto" w:fill="F8FAFC"/>
          </w:tcPr>
          <w:p>
            <w:r>
              <w:t>Valid credentials submit (Patient/Doctor)</w:t>
            </w:r>
          </w:p>
        </w:tc>
        <w:tc>
          <w:tcPr>
            <w:tcW w:type="dxa" w:w="1728"/>
            <w:shd w:val="clear" w:color="auto" w:fill="F8FAFC"/>
          </w:tcPr>
          <w:p>
            <w:r>
              <w:t>Issues signed JWT token, mounts dashboard</w:t>
            </w:r>
          </w:p>
        </w:tc>
        <w:tc>
          <w:tcPr>
            <w:tcW w:type="dxa" w:w="1728"/>
            <w:shd w:val="clear" w:color="auto" w:fill="F8FAFC"/>
          </w:tcPr>
          <w:p>
            <w:r>
              <w:rPr>
                <w:b/>
                <w:color w:val="059669"/>
              </w:rPr>
              <w:t>PASS</w:t>
            </w:r>
          </w:p>
        </w:tc>
      </w:tr>
      <w:tr>
        <w:tc>
          <w:tcPr>
            <w:tcW w:type="dxa" w:w="1728"/>
          </w:tcPr>
          <w:p>
            <w:r>
              <w:t>TC-02</w:t>
            </w:r>
          </w:p>
        </w:tc>
        <w:tc>
          <w:tcPr>
            <w:tcW w:type="dxa" w:w="1728"/>
          </w:tcPr>
          <w:p>
            <w:r>
              <w:t>RBAC Security</w:t>
            </w:r>
          </w:p>
        </w:tc>
        <w:tc>
          <w:tcPr>
            <w:tcW w:type="dxa" w:w="1728"/>
          </w:tcPr>
          <w:p>
            <w:r>
              <w:t>Patient accesses staff surgery route</w:t>
            </w:r>
          </w:p>
        </w:tc>
        <w:tc>
          <w:tcPr>
            <w:tcW w:type="dxa" w:w="1728"/>
          </w:tcPr>
          <w:p>
            <w:r>
              <w:t>Client redirects to /dashboard with 403 status</w:t>
            </w:r>
          </w:p>
        </w:tc>
        <w:tc>
          <w:tcPr>
            <w:tcW w:type="dxa" w:w="1728"/>
          </w:tcPr>
          <w:p>
            <w:r>
              <w:rPr>
                <w:b/>
                <w:color w:val="059669"/>
              </w:rPr>
              <w:t>PASS</w:t>
            </w:r>
          </w:p>
        </w:tc>
      </w:tr>
      <w:tr>
        <w:tc>
          <w:tcPr>
            <w:tcW w:type="dxa" w:w="1728"/>
            <w:shd w:val="clear" w:color="auto" w:fill="F8FAFC"/>
          </w:tcPr>
          <w:p>
            <w:r>
              <w:t>TC-03</w:t>
            </w:r>
          </w:p>
        </w:tc>
        <w:tc>
          <w:tcPr>
            <w:tcW w:type="dxa" w:w="1728"/>
            <w:shd w:val="clear" w:color="auto" w:fill="F8FAFC"/>
          </w:tcPr>
          <w:p>
            <w:r>
              <w:t>Telemedicine</w:t>
            </w:r>
          </w:p>
        </w:tc>
        <w:tc>
          <w:tcPr>
            <w:tcW w:type="dxa" w:w="1728"/>
            <w:shd w:val="clear" w:color="auto" w:fill="F8FAFC"/>
          </w:tcPr>
          <w:p>
            <w:r>
              <w:t>Doctor initiates call to patient room</w:t>
            </w:r>
          </w:p>
        </w:tc>
        <w:tc>
          <w:tcPr>
            <w:tcW w:type="dxa" w:w="1728"/>
            <w:shd w:val="clear" w:color="auto" w:fill="F8FAFC"/>
          </w:tcPr>
          <w:p>
            <w:r>
              <w:t>Patient displays 3D call modal with audio in &lt;150ms</w:t>
            </w:r>
          </w:p>
        </w:tc>
        <w:tc>
          <w:tcPr>
            <w:tcW w:type="dxa" w:w="1728"/>
            <w:shd w:val="clear" w:color="auto" w:fill="F8FAFC"/>
          </w:tcPr>
          <w:p>
            <w:r>
              <w:rPr>
                <w:b/>
                <w:color w:val="059669"/>
              </w:rPr>
              <w:t>PASS</w:t>
            </w:r>
          </w:p>
        </w:tc>
      </w:tr>
      <w:tr>
        <w:tc>
          <w:tcPr>
            <w:tcW w:type="dxa" w:w="1728"/>
          </w:tcPr>
          <w:p>
            <w:r>
              <w:t>TC-04</w:t>
            </w:r>
          </w:p>
        </w:tc>
        <w:tc>
          <w:tcPr>
            <w:tcW w:type="dxa" w:w="1728"/>
          </w:tcPr>
          <w:p>
            <w:r>
              <w:t>AI RAG</w:t>
            </w:r>
          </w:p>
        </w:tc>
        <w:tc>
          <w:tcPr>
            <w:tcW w:type="dxa" w:w="1728"/>
          </w:tcPr>
          <w:p>
            <w:r>
              <w:t>Doctor queries 'Summarize PID-1001'</w:t>
            </w:r>
          </w:p>
        </w:tc>
        <w:tc>
          <w:tcPr>
            <w:tcW w:type="dxa" w:w="1728"/>
          </w:tcPr>
          <w:p>
            <w:r>
              <w:t>Fetches MongoDB records &amp; synthesizes clinical note</w:t>
            </w:r>
          </w:p>
        </w:tc>
        <w:tc>
          <w:tcPr>
            <w:tcW w:type="dxa" w:w="1728"/>
          </w:tcPr>
          <w:p>
            <w:r>
              <w:rPr>
                <w:b/>
                <w:color w:val="059669"/>
              </w:rPr>
              <w:t>PASS</w:t>
            </w:r>
          </w:p>
        </w:tc>
      </w:tr>
      <w:tr>
        <w:tc>
          <w:tcPr>
            <w:tcW w:type="dxa" w:w="1728"/>
            <w:shd w:val="clear" w:color="auto" w:fill="F8FAFC"/>
          </w:tcPr>
          <w:p>
            <w:r>
              <w:t>TC-05</w:t>
            </w:r>
          </w:p>
        </w:tc>
        <w:tc>
          <w:tcPr>
            <w:tcW w:type="dxa" w:w="1728"/>
            <w:shd w:val="clear" w:color="auto" w:fill="F8FAFC"/>
          </w:tcPr>
          <w:p>
            <w:r>
              <w:t>OPD Token Queue</w:t>
            </w:r>
          </w:p>
        </w:tc>
        <w:tc>
          <w:tcPr>
            <w:tcW w:type="dxa" w:w="1728"/>
            <w:shd w:val="clear" w:color="auto" w:fill="F8FAFC"/>
          </w:tcPr>
          <w:p>
            <w:r>
              <w:t>Receptionist clicks 'Call Next Token'</w:t>
            </w:r>
          </w:p>
        </w:tc>
        <w:tc>
          <w:tcPr>
            <w:tcW w:type="dxa" w:w="1728"/>
            <w:shd w:val="clear" w:color="auto" w:fill="F8FAFC"/>
          </w:tcPr>
          <w:p>
            <w:r>
              <w:t>Waiting screen advances token &amp; executes TTS audio</w:t>
            </w:r>
          </w:p>
        </w:tc>
        <w:tc>
          <w:tcPr>
            <w:tcW w:type="dxa" w:w="1728"/>
            <w:shd w:val="clear" w:color="auto" w:fill="F8FAFC"/>
          </w:tcPr>
          <w:p>
            <w:r>
              <w:rPr>
                <w:b/>
                <w:color w:val="059669"/>
              </w:rPr>
              <w:t>PASS</w:t>
            </w:r>
          </w:p>
        </w:tc>
      </w:tr>
    </w:tbl>
    <w:p>
      <w:pPr>
        <w:keepNext/>
        <w:spacing w:before="360" w:after="160"/>
      </w:pPr>
      <w:r>
        <w:rPr>
          <w:b/>
          <w:color w:val="002060"/>
          <w:sz w:val="30"/>
        </w:rPr>
        <w:t>CHAPTER 7: CONCLUSION &amp; FUTURE SCOPE</w:t>
      </w:r>
    </w:p>
    <w:p>
      <w:pPr>
        <w:keepNext/>
        <w:spacing w:before="240" w:after="120"/>
      </w:pPr>
      <w:r>
        <w:rPr>
          <w:b/>
          <w:color w:val="1E3A8A"/>
          <w:sz w:val="26"/>
        </w:rPr>
        <w:t>7.1 Conclusion</w:t>
      </w:r>
    </w:p>
    <w:p>
      <w:r>
        <w:t>The CareHMS platform successfully delivers a state-of-the-art, secure, and unified hospital enterprise system. By consolidating WebRTC teleconsultations, OPD queue automation, e-pharmacy checkout, and Gemini clinical RAG into a cohesive MERN architecture, CareHMS addresses the acute operational challenges plaguing traditional healthcare infrastructure.</w:t>
      </w:r>
    </w:p>
    <w:p>
      <w:pPr>
        <w:keepNext/>
        <w:spacing w:before="240" w:after="120"/>
      </w:pPr>
      <w:r>
        <w:rPr>
          <w:b/>
          <w:color w:val="1E3A8A"/>
          <w:sz w:val="26"/>
        </w:rPr>
        <w:t>7.2 Future Enhancements</w:t>
      </w:r>
    </w:p>
    <w:p>
      <w:r>
        <w:t>1. Multimodal OCR Prescription Scanner: Utilizing Gemini Vision to digitize handwritten doctor prescriptions and blood lab sheets automatically.</w:t>
        <w:br/>
        <w:t>2. Integrated Payment Gateway: Production sandbox integration of Razorpay and UPI instant checkout receipts.</w:t>
        <w:br/>
        <w:t>3. Vector Document RAG: ChromaDB integration to index complete hospital policy manuals and insurance terms.</w:t>
      </w:r>
    </w:p>
    <w:p>
      <w:pPr>
        <w:keepNext/>
        <w:spacing w:before="360" w:after="160"/>
      </w:pPr>
      <w:r>
        <w:rPr>
          <w:b/>
          <w:color w:val="002060"/>
          <w:sz w:val="30"/>
        </w:rPr>
        <w:t>REFERENCES &amp; BIBLIOGRAPHY</w:t>
      </w:r>
    </w:p>
    <w:p>
      <w:r>
        <w:t>[1] World Health Organization, "Global Strategy on Digital Health 2020–2025", Geneva: WHO Guidelines, 2021.</w:t>
        <w:br/>
        <w:t>[2] National Health Authority (NHA), "Ayushman Bharat Digital Mission (ABDM) Technical Guidelines", Govt. of India, 2022.</w:t>
        <w:br/>
        <w:t>[3] React Open Source Core Team, "React 18 Concurrent Rendering &amp; Client Root Architecture", Meta, 2024.</w:t>
        <w:br/>
        <w:t>[4] W3C WebRTC Working Group, "WebRTC 1.0: Real-Time Communication Between Browsers", W3C Standard, 2024.</w:t>
        <w:br/>
        <w:t>[5] Google AI Research, "Gemini: A Family of Highly Capable Multimodal Models", DeepMind Technical Report, 2024.</w:t>
        <w:br/>
        <w:t>[6] MongoDB Inc., "The MongoDB NoSQL Architecture and Distributed Scaling Guide", O'Reilly Media, 2023.</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