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C4106" w:rsidRPr="003E3D1A" w:rsidRDefault="007C4106" w:rsidP="007C4106">
      <w:pPr>
        <w:jc w:val="center"/>
      </w:pPr>
      <w:r>
        <w:rPr>
          <w:bCs/>
        </w:rPr>
        <w:t xml:space="preserve">LUNAVISION AI: AN INTELLIGENT MULTI-AGENT PIPELINE FOR AUTOMATED EXOPLANET DISCOVERY FROM TESS OBSERVATIONS</w:t>
      </w:r>
    </w:p>
    <w:p w:rsidR="007C4106" w:rsidRPr="003E3D1A" w:rsidRDefault="007C4106" w:rsidP="007C4106">
      <w:pPr>
        <w:spacing w:after="80" w:line="220" w:lineRule="auto"/>
        <w:jc w:val="both"/>
        <w:rPr>
          <w:i/>
          <w:iCs/>
        </w:rPr>
      </w:pPr>
    </w:p>
    <w:p w:rsidR="007C4106" w:rsidRPr="003E3D1A" w:rsidRDefault="007C4106" w:rsidP="007C4106">
      <w:pPr>
        <w:pStyle w:val="Author"/>
        <w:spacing w:before="0" w:after="0"/>
        <w:rPr>
          <w:sz w:val="20"/>
          <w:szCs w:val="20"/>
        </w:rPr>
        <w:sectPr w:rsidR="007C4106" w:rsidRPr="003E3D1A" w:rsidSect="009A0EC9">
          <w:type w:val="continuous"/>
          <w:pgSz w:w="11906" w:h="16838"/>
          <w:pgMar w:top="720" w:right="720" w:bottom="720" w:left="720" w:header="708" w:footer="708" w:gutter="0"/>
          <w:cols w:space="400"/>
          <w:docGrid w:linePitch="360"/>
        </w:sectPr>
      </w:pPr>
    </w:p>
    <w:p>
      <w:pPr>
        <w:pStyle w:val="Author"/>
        <w:spacing w:before="0" w:after="0"/>
        <w:rPr>
          <w:sz w:val="20"/>
          <w:szCs w:val="20"/>
        </w:rPr>
      </w:pPr>
      <w:r>
        <w:rPr>
          <w:sz w:val="20"/>
          <w:szCs w:val="20"/>
        </w:rPr>
        <w:t>Mrs. M. Bhavadharini</w:t>
      </w:r>
      <w:r>
        <w:rPr>
          <w:sz w:val="20"/>
          <w:szCs w:val="20"/>
        </w:rPr>
        <w:br/>
        <w:t>Department of Artificial Intelligence and Data Science</w:t>
      </w:r>
      <w:r>
        <w:rPr>
          <w:i/>
          <w:sz w:val="20"/>
          <w:szCs w:val="20"/>
        </w:rPr>
        <w:br/>
        <w:t>Velammal College of Engineering and Technology</w:t>
      </w:r>
      <w:r>
        <w:rPr>
          <w:sz w:val="20"/>
          <w:szCs w:val="20"/>
        </w:rPr>
        <w:br/>
        <w:t>Madurai, India</w:t>
      </w:r>
    </w:p>
    <w:p>
      <w:pPr>
        <w:pStyle w:val="Author"/>
        <w:spacing w:before="0" w:after="0"/>
        <w:rPr>
          <w:sz w:val="20"/>
          <w:szCs w:val="20"/>
        </w:rPr>
        <w:sectPr>
          <w:type w:val="continuous"/>
          <w:pgSz w:w="11906" w:h="16838"/>
          <w:pgMar w:top="720" w:right="720" w:bottom="720" w:left="720" w:header="708" w:footer="708" w:gutter="0"/>
          <w:cols w:num="2" w:space="400"/>
          <w:docGrid w:linePitch="360"/>
        </w:sectPr>
      </w:pPr>
      <w:r>
        <w:rPr>
          <w:sz w:val="20"/>
          <w:szCs w:val="20"/>
        </w:rPr>
        <w:br w:type="column"/>
      </w:r>
      <w:r>
        <w:rPr>
          <w:sz w:val="20"/>
          <w:szCs w:val="20"/>
        </w:rPr>
        <w:t>Dr. S. Sasikala</w:t>
      </w:r>
      <w:r>
        <w:rPr>
          <w:sz w:val="20"/>
          <w:szCs w:val="20"/>
        </w:rPr>
        <w:br/>
        <w:t>Department of Artificial Intelligence and Data Science</w:t>
      </w:r>
      <w:r>
        <w:rPr>
          <w:i/>
          <w:sz w:val="20"/>
          <w:szCs w:val="20"/>
        </w:rPr>
        <w:br/>
        <w:t>Velammal College of Engineering and Technology</w:t>
      </w:r>
      <w:r>
        <w:rPr>
          <w:sz w:val="20"/>
          <w:szCs w:val="20"/>
        </w:rPr>
        <w:br/>
        <w:t>Madurai, India</w:t>
      </w:r>
    </w:p>
    <w:p>
      <w:pPr>
        <w:pStyle w:val="Author"/>
        <w:spacing w:before="0" w:after="0"/>
        <w:rPr>
          <w:sz w:val="20"/>
          <w:szCs w:val="20"/>
        </w:rPr>
      </w:pPr>
      <w:r>
        <w:rPr>
          <w:sz w:val="20"/>
          <w:szCs w:val="20"/>
        </w:rPr>
        <w:t>B R Prasanna</w:t>
      </w:r>
      <w:r>
        <w:rPr>
          <w:sz w:val="20"/>
          <w:szCs w:val="20"/>
        </w:rPr>
        <w:br/>
        <w:t>Department of Artificial Intelligence and Data Science</w:t>
      </w:r>
      <w:r>
        <w:rPr>
          <w:i/>
          <w:sz w:val="20"/>
          <w:szCs w:val="20"/>
        </w:rPr>
        <w:br/>
        <w:t>Velammal College of Engineering and Technology</w:t>
      </w:r>
      <w:r>
        <w:rPr>
          <w:sz w:val="20"/>
          <w:szCs w:val="20"/>
        </w:rPr>
        <w:br/>
        <w:t>Madurai, India</w:t>
      </w:r>
    </w:p>
    <w:p>
      <w:pPr>
        <w:pStyle w:val="Author"/>
        <w:spacing w:before="0" w:after="0"/>
        <w:rPr>
          <w:sz w:val="20"/>
          <w:szCs w:val="20"/>
        </w:rPr>
      </w:pPr>
      <w:r>
        <w:rPr>
          <w:sz w:val="20"/>
          <w:szCs w:val="20"/>
        </w:rPr>
        <w:br w:type="column"/>
      </w:r>
      <w:r>
        <w:rPr>
          <w:sz w:val="20"/>
          <w:szCs w:val="20"/>
        </w:rPr>
        <w:t>M Sandeep</w:t>
      </w:r>
      <w:r>
        <w:rPr>
          <w:sz w:val="20"/>
          <w:szCs w:val="20"/>
        </w:rPr>
        <w:br/>
        <w:t>Department of Artificial Intelligence and Data Science</w:t>
      </w:r>
      <w:r>
        <w:rPr>
          <w:i/>
          <w:sz w:val="20"/>
          <w:szCs w:val="20"/>
        </w:rPr>
        <w:br/>
        <w:t>Velammal College of Engineering and Technology</w:t>
      </w:r>
      <w:r>
        <w:rPr>
          <w:sz w:val="20"/>
          <w:szCs w:val="20"/>
        </w:rPr>
        <w:br/>
        <w:t>Madurai, India</w:t>
      </w:r>
    </w:p>
    <w:p>
      <w:pPr>
        <w:pStyle w:val="Author"/>
        <w:spacing w:before="0" w:after="0"/>
        <w:rPr>
          <w:sz w:val="20"/>
          <w:szCs w:val="20"/>
        </w:rPr>
        <w:sectPr>
          <w:type w:val="continuous"/>
          <w:pgSz w:w="11906" w:h="16838"/>
          <w:pgMar w:top="720" w:right="720" w:bottom="720" w:left="720" w:header="708" w:footer="708" w:gutter="0"/>
          <w:cols w:num="3" w:space="400"/>
          <w:docGrid w:linePitch="360"/>
        </w:sectPr>
      </w:pPr>
      <w:r>
        <w:rPr>
          <w:sz w:val="20"/>
          <w:szCs w:val="20"/>
        </w:rPr>
        <w:br w:type="column"/>
      </w:r>
      <w:r>
        <w:rPr>
          <w:sz w:val="20"/>
          <w:szCs w:val="20"/>
        </w:rPr>
        <w:t>S Gokul</w:t>
      </w:r>
      <w:r>
        <w:rPr>
          <w:sz w:val="20"/>
          <w:szCs w:val="20"/>
        </w:rPr>
        <w:br/>
        <w:t>Department of Artificial Intelligence and Data Science</w:t>
      </w:r>
      <w:r>
        <w:rPr>
          <w:i/>
          <w:sz w:val="20"/>
          <w:szCs w:val="20"/>
        </w:rPr>
        <w:br/>
        <w:t>Velammal College of Engineering and Technology</w:t>
      </w:r>
      <w:r>
        <w:rPr>
          <w:sz w:val="20"/>
          <w:szCs w:val="20"/>
        </w:rPr>
        <w:br/>
        <w:t>Madurai, India</w:t>
      </w:r>
    </w:p>
    <w:p w:rsidR="002339C8" w:rsidRPr="003E3D1A" w:rsidRDefault="009A0EC9" w:rsidP="003E3D1A">
      <w:pPr>
        <w:jc w:val="both"/>
      </w:pPr>
      <w:r w:rsidRPr="003E3D1A">
        <w:t>ABSTRACT:</w:t>
      </w:r>
    </w:p>
    <w:p>
      <w:pPr>
        <w:jc w:val="both"/>
      </w:pPr>
      <w:r>
        <w:t xml:space="preserve">The discovery of exoplanets has become a rapidly growing field in modern astronomy, providing valuable insights into planetary systems beyond our solar system. Space missions such as NASA's Transiting Exoplanet Survey Satellite (TESS) generate vast amounts of stellar light curve data, making manual analysis increasingly difficult. To address this challenge, researchers have applied various Machine Learning (ML) and Deep Learning (DL) techniques, including Random Forest, Support Vector Machine (SVM), Convolutional Neural Networks (CNN), Long Short-Term Memory (LSTM), and Transformer-based models, to identify planetary transit signals and distinguish them from noise and false positives. While these approaches have achieved promising results, they are typically designed for individual stages of the detection process and often require manual intervention for preprocessing, validation, and interpretation. This paper proposes LuNaVision AI, an intelligent multi-agent pipeline for automated exoplanet discovery from TESS observations: a collaborative AI framework that automates the complete exoplanet detection workflow. The proposed system employs specialized AI agents for astronomical data acquisition, light curve preprocessing, noise reduction, transit detection, exoplanet classification, orbital parameter estimation, explainable decision-making, and automated scientific report generation. By integrating Multi-Agent Systems, Large Language Models (LLMs), Explainable Artificial Intelligence (XAI), Machine Learning, Deep Learning, and time-series analysis, LuNaVision AI provides a scalable, interpretable, and intelligent solution for processing noisy astronomical datasets. The framework aims to improve detection accuracy, reduce false positives, minimize manual effort, and accelerate exoplanet discovery through an autonomous and efficient scientific analysis pipeline.</w:t>
      </w:r>
    </w:p>
    <w:p>
      <w:pPr>
        <w:jc w:val="both"/>
      </w:pPr>
      <w:r>
        <w:t xml:space="preserve">KEYWORDS: Exoplanet detection, TESS, transit photometry, light curves, multi-agent systems, explainable AI, machine learning.</w:t>
      </w:r>
    </w:p>
    <w:p w:rsidR="00260890" w:rsidRPr="003E3D1A" w:rsidRDefault="00260890" w:rsidP="003E3D1A">
      <w:pPr>
        <w:jc w:val="both"/>
        <w:rPr>
          <w:lang w:val="en-IN"/>
        </w:rPr>
      </w:pPr>
    </w:p>
    <w:p w:rsidR="003E3D1A" w:rsidRDefault="002339C8" w:rsidP="002339C8">
      <w:r>
        <w:t xml:space="preserve">1 </w:t>
      </w:r>
      <w:r>
        <w:t>INTRODUCTION:</w:t>
      </w:r>
    </w:p>
    <w:p/>
    <w:p>
      <w:pPr>
        <w:jc w:val="both"/>
      </w:pPr>
      <w:r>
        <w:t xml:space="preserve">The discovery of planets beyond our Solar System has become one of the most active areas of modern astronomy, offering insight into the diversity of planetary systems. Exoplanets are found through several complementary techniques, including radial velocity (RV) measurements, transit photometry, and direct imaging, each with its own sensitivity limits and observational requirements [8]. Space missions such as NASA's Transiting Exoplanet Survey Satellite (TESS) record the brightness of a very large number of stars over time; a planet passing in front of its host star appears in this light curve as a small, periodic dip in flux. The volume and noise level of these data make purely manual inspection increasingly impractical.</w:t>
      </w:r>
    </w:p>
    <w:p>
      <w:pPr>
        <w:jc w:val="both"/>
      </w:pPr>
      <w:r>
        <w:t xml:space="preserve">Signal processing and machine learning have therefore become central to exoplanet detection. Signal-processing methods improve the signal-to-noise ratio and provide statistical tools for recovering weak planetary signals [7], and neural networks have been used to remove stellar activity signals from RV data [6]. For light-curve classification, K-nearest neighbours combined with SMOTE oversampling has achieved high accuracy on stellar light-intensity data while handling class imbalance [2]. Feature-based approaches that draw on several feature domains have delivered strong classification performance, with cross-validation used to reduce dataset bias [3]. Deep learning models informed by scientific domain knowledge, such as centroid information, improve accuracy and recall and help detect low signal-to-noise transits [4], and a CNN-based ensemble has reported an accuracy of 99.62% [5]. Differentiable rendering has likewise been shown to improve contrast and the detection of faint planets in direct imaging [1].</w:t>
      </w:r>
    </w:p>
    <w:p>
      <w:pPr>
        <w:jc w:val="both"/>
      </w:pPr>
      <w:r>
        <w:t xml:space="preserve">Despite these advances, existing work has important limitations. Most studies address a single stage of the workflow, chiefly classification [2], [5], and depend on careful preprocessing and feature engineering [3]. Several approaches require additional inputs that are not always available, such as wavefront data [1], spectral information [6], or centroid measurements [4], and RV-focused methods do not carry over directly to transit light curves [6], [7]. Some models are also complex and computationally expensive [1], [5]. As a result, the surveyed works do not provide a complete, automated, end-to-end pipeline that takes raw observations through data acquisition, cleaning, detection, classification, parameter estimation, interpretation, and reporting without manual intervention [5].</w:t>
      </w:r>
    </w:p>
    <w:p>
      <w:pPr>
        <w:jc w:val="both"/>
      </w:pPr>
      <w:r>
        <w:t xml:space="preserve">To address this gap, this paper presents LuNaVision AI, an intelligent multi-agent pipeline for automated exoplanet discovery from TESS observations. The framework decomposes the discovery workflow into specialized agents for data acquisition, preprocessing, noise reduction, transit detection, classification, orbital parameter estimation, explainable decision-making, and report generation, which cooperate as a single autonomous pipeline. It combines multi-agent systems, large language models, machine learning, deep learning, and time-series analysis, and applies explainable AI so that the reasoning behind each candidate's classification can be inspected.</w:t>
      </w:r>
    </w:p>
    <w:p>
      <w:pPr>
        <w:jc w:val="both"/>
      </w:pPr>
      <w:r>
        <w:t xml:space="preserve">The objectives of this work are: (i) to automate TESS data acquisition and preprocessing and to reduce noise in stellar light curves; (ii) to detect potential planetary transit signals and to classify candidates against false positives; (iii) to estimate orbital parameters; and (iv) to provide explainable decisions and automated scientific reports, thereby reducing manual effort and improving scalability.</w:t>
      </w:r>
    </w:p>
    <w:p/>
    <w:p w:rsidR="003E3D1A" w:rsidRDefault="002339C8" w:rsidP="002339C8">
      <w:r>
        <w:t>REFERENCES</w:t>
      </w:r>
    </w:p>
    <w:p/>
    <w:p>
      <w:pPr>
        <w:tabs>
          <w:tab w:val="left" w:pos="360"/>
        </w:tabs>
        <w:spacing w:after="40"/>
        <w:ind w:left="360" w:hanging="360"/>
        <w:jc w:val="both"/>
        <w:rPr>
          <w:sz w:val="18"/>
          <w:szCs w:val="18"/>
        </w:rPr>
      </w:pPr>
      <w:r>
        <w:rPr>
          <w:sz w:val="18"/>
          <w:szCs w:val="18"/>
        </w:rPr>
        <w:t>[1]</w:t>
      </w:r>
      <w:r>
        <w:rPr>
          <w:sz w:val="18"/>
          <w:szCs w:val="18"/>
        </w:rPr>
        <w:tab/>
        <w:t xml:space="preserve">B. Y. Feng, R. Ferrer-Chávez, A. Levis, W. T. Freeman, and J. J. Wang, "Exoplanet imaging via differentiable rendering," Int. J. Data Sci. Anal. (Springer), 2025.</w:t>
      </w:r>
    </w:p>
    <w:p>
      <w:pPr>
        <w:tabs>
          <w:tab w:val="left" w:pos="360"/>
        </w:tabs>
        <w:spacing w:after="40"/>
        <w:ind w:left="360" w:hanging="360"/>
        <w:jc w:val="both"/>
        <w:rPr>
          <w:sz w:val="18"/>
          <w:szCs w:val="18"/>
        </w:rPr>
      </w:pPr>
      <w:r>
        <w:rPr>
          <w:sz w:val="18"/>
          <w:szCs w:val="18"/>
        </w:rPr>
        <w:t>[2]</w:t>
      </w:r>
      <w:r>
        <w:rPr>
          <w:sz w:val="18"/>
          <w:szCs w:val="18"/>
        </w:rPr>
        <w:tab/>
        <w:t xml:space="preserve">M. Jara-Maldonado et al., "Light intensity of stars for exoplanet detection," in Proc. IEEE Region 10 Symp. (TENSYMP), 2022.</w:t>
      </w:r>
    </w:p>
    <w:p>
      <w:pPr>
        <w:tabs>
          <w:tab w:val="left" w:pos="360"/>
        </w:tabs>
        <w:spacing w:after="40"/>
        <w:ind w:left="360" w:hanging="360"/>
        <w:jc w:val="both"/>
        <w:rPr>
          <w:sz w:val="18"/>
          <w:szCs w:val="18"/>
        </w:rPr>
      </w:pPr>
      <w:r>
        <w:rPr>
          <w:sz w:val="18"/>
          <w:szCs w:val="18"/>
        </w:rPr>
        <w:t>[3]</w:t>
      </w:r>
      <w:r>
        <w:rPr>
          <w:sz w:val="18"/>
          <w:szCs w:val="18"/>
        </w:rPr>
        <w:tab/>
        <w:t xml:space="preserve">J. Pimentel, J. Amorim, and Rudzicz, "Feature extraction for exoplanet detection," Int. J. Data Sci. Anal. (Springer), 2024.</w:t>
      </w:r>
    </w:p>
    <w:p>
      <w:pPr>
        <w:tabs>
          <w:tab w:val="left" w:pos="360"/>
        </w:tabs>
        <w:spacing w:after="40"/>
        <w:ind w:left="360" w:hanging="360"/>
        <w:jc w:val="both"/>
        <w:rPr>
          <w:sz w:val="18"/>
          <w:szCs w:val="18"/>
        </w:rPr>
      </w:pPr>
      <w:r>
        <w:rPr>
          <w:sz w:val="18"/>
          <w:szCs w:val="18"/>
        </w:rPr>
        <w:t>[4]</w:t>
      </w:r>
      <w:r>
        <w:rPr>
          <w:sz w:val="18"/>
          <w:szCs w:val="18"/>
        </w:rPr>
        <w:tab/>
        <w:t xml:space="preserve">M. Ansdell et al., "Scientific domain knowledge improves exoplanet transit classification with deep learning," Astrophys. J. Lett. (IOP/AAS), 2018.</w:t>
      </w:r>
    </w:p>
    <w:p>
      <w:pPr>
        <w:tabs>
          <w:tab w:val="left" w:pos="360"/>
        </w:tabs>
        <w:spacing w:after="40"/>
        <w:ind w:left="360" w:hanging="360"/>
        <w:jc w:val="both"/>
        <w:rPr>
          <w:sz w:val="18"/>
          <w:szCs w:val="18"/>
        </w:rPr>
      </w:pPr>
      <w:r>
        <w:rPr>
          <w:sz w:val="18"/>
          <w:szCs w:val="18"/>
        </w:rPr>
        <w:t>[5]</w:t>
      </w:r>
      <w:r>
        <w:rPr>
          <w:sz w:val="18"/>
          <w:szCs w:val="18"/>
        </w:rPr>
        <w:tab/>
        <w:t xml:space="preserve">I. Priyadarshini and V. Puri, "A CNN-based ensemble model for exoplanet detection," Earth Sci. Inform. (Springer), 2021.</w:t>
      </w:r>
    </w:p>
    <w:p>
      <w:pPr>
        <w:tabs>
          <w:tab w:val="left" w:pos="360"/>
        </w:tabs>
        <w:spacing w:after="40"/>
        <w:ind w:left="360" w:hanging="360"/>
        <w:jc w:val="both"/>
        <w:rPr>
          <w:sz w:val="18"/>
          <w:szCs w:val="18"/>
        </w:rPr>
      </w:pPr>
      <w:r>
        <w:rPr>
          <w:sz w:val="18"/>
          <w:szCs w:val="18"/>
        </w:rPr>
        <w:t>[6]</w:t>
      </w:r>
      <w:r>
        <w:rPr>
          <w:sz w:val="18"/>
          <w:szCs w:val="18"/>
        </w:rPr>
        <w:tab/>
        <w:t xml:space="preserve">Z. L. de Beurs et al., "Identifying exoplanets with deep learning IV: Removing stellar activity signals from radial velocity data using neural networks," Astron. J. (IOP/AAS), 2022.</w:t>
      </w:r>
    </w:p>
    <w:p>
      <w:pPr>
        <w:tabs>
          <w:tab w:val="left" w:pos="360"/>
        </w:tabs>
        <w:spacing w:after="40"/>
        <w:ind w:left="360" w:hanging="360"/>
        <w:jc w:val="both"/>
        <w:rPr>
          <w:sz w:val="18"/>
          <w:szCs w:val="18"/>
        </w:rPr>
      </w:pPr>
      <w:r>
        <w:rPr>
          <w:sz w:val="18"/>
          <w:szCs w:val="18"/>
        </w:rPr>
        <w:t>[7]</w:t>
      </w:r>
      <w:r>
        <w:rPr>
          <w:sz w:val="18"/>
          <w:szCs w:val="18"/>
        </w:rPr>
        <w:tab/>
        <w:t xml:space="preserve">M. S. Khan, J. Jenkins, and N. B. Yoma, "Discovering new worlds: Signal processing methods for RV exoplanet detection," IEEE Signal Process. Mag., vol. 34, pp. 104-115, 2017.</w:t>
      </w:r>
    </w:p>
    <w:p>
      <w:pPr>
        <w:tabs>
          <w:tab w:val="left" w:pos="360"/>
        </w:tabs>
        <w:spacing w:after="40"/>
        <w:ind w:left="360" w:hanging="360"/>
        <w:jc w:val="both"/>
        <w:rPr>
          <w:sz w:val="18"/>
          <w:szCs w:val="18"/>
        </w:rPr>
      </w:pPr>
      <w:r>
        <w:rPr>
          <w:sz w:val="18"/>
          <w:szCs w:val="18"/>
        </w:rPr>
        <w:t>[8]</w:t>
      </w:r>
      <w:r>
        <w:rPr>
          <w:sz w:val="18"/>
          <w:szCs w:val="18"/>
        </w:rPr>
        <w:tab/>
        <w:t xml:space="preserve">J. T. Wright and B. S. Gaudi, "Exoplanet detection methods," in Planets, Stars and Stellar Systems, vol. 3. Springer Netherlands, 2012 (also arXiv, 2012).</w:t>
      </w:r>
    </w:p>
    <w:sectPr w:rsidR="002339C8" w:rsidRPr="002339C8" w:rsidSect="009A0EC9">
      <w:type w:val="continuous"/>
      <w:pgSz w:w="11906" w:h="16838"/>
      <w:pgMar w:top="720" w:right="720" w:bottom="720" w:left="720" w:header="708" w:footer="708" w:gutter="0"/>
      <w:cols w:num="2" w:space="40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63175E"/>
    <w:multiLevelType w:val="hybridMultilevel"/>
    <w:tmpl w:val="F68046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1E08D6"/>
    <w:multiLevelType w:val="hybridMultilevel"/>
    <w:tmpl w:val="16B220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57146FA"/>
    <w:multiLevelType w:val="hybridMultilevel"/>
    <w:tmpl w:val="33C6BD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9961EDA"/>
    <w:multiLevelType w:val="hybridMultilevel"/>
    <w:tmpl w:val="96968BC4"/>
    <w:lvl w:ilvl="0" w:tplc="3EF8FDD0">
      <w:start w:val="1"/>
      <w:numFmt w:val="bullet"/>
      <w:lvlText w:val="●"/>
      <w:lvlJc w:val="left"/>
      <w:pPr>
        <w:ind w:left="720" w:hanging="360"/>
      </w:pPr>
    </w:lvl>
    <w:lvl w:ilvl="1" w:tplc="B7AE18D2">
      <w:start w:val="1"/>
      <w:numFmt w:val="bullet"/>
      <w:lvlText w:val="○"/>
      <w:lvlJc w:val="left"/>
      <w:pPr>
        <w:ind w:left="1440" w:hanging="360"/>
      </w:pPr>
    </w:lvl>
    <w:lvl w:ilvl="2" w:tplc="AD3A1A8A">
      <w:start w:val="1"/>
      <w:numFmt w:val="bullet"/>
      <w:lvlText w:val="■"/>
      <w:lvlJc w:val="left"/>
      <w:pPr>
        <w:ind w:left="2160" w:hanging="360"/>
      </w:pPr>
    </w:lvl>
    <w:lvl w:ilvl="3" w:tplc="97DA331E">
      <w:start w:val="1"/>
      <w:numFmt w:val="bullet"/>
      <w:lvlText w:val="●"/>
      <w:lvlJc w:val="left"/>
      <w:pPr>
        <w:ind w:left="2880" w:hanging="360"/>
      </w:pPr>
    </w:lvl>
    <w:lvl w:ilvl="4" w:tplc="835CEA80">
      <w:start w:val="1"/>
      <w:numFmt w:val="bullet"/>
      <w:lvlText w:val="○"/>
      <w:lvlJc w:val="left"/>
      <w:pPr>
        <w:ind w:left="3600" w:hanging="360"/>
      </w:pPr>
    </w:lvl>
    <w:lvl w:ilvl="5" w:tplc="F5182AA2">
      <w:start w:val="1"/>
      <w:numFmt w:val="bullet"/>
      <w:lvlText w:val="■"/>
      <w:lvlJc w:val="left"/>
      <w:pPr>
        <w:ind w:left="4320" w:hanging="360"/>
      </w:pPr>
    </w:lvl>
    <w:lvl w:ilvl="6" w:tplc="D36EB3CE">
      <w:start w:val="1"/>
      <w:numFmt w:val="bullet"/>
      <w:lvlText w:val="●"/>
      <w:lvlJc w:val="left"/>
      <w:pPr>
        <w:ind w:left="5040" w:hanging="360"/>
      </w:pPr>
    </w:lvl>
    <w:lvl w:ilvl="7" w:tplc="7AE40C66">
      <w:start w:val="1"/>
      <w:numFmt w:val="bullet"/>
      <w:lvlText w:val="●"/>
      <w:lvlJc w:val="left"/>
      <w:pPr>
        <w:ind w:left="5760" w:hanging="360"/>
      </w:pPr>
    </w:lvl>
    <w:lvl w:ilvl="8" w:tplc="E3106FDC">
      <w:start w:val="1"/>
      <w:numFmt w:val="bullet"/>
      <w:lvlText w:val="●"/>
      <w:lvlJc w:val="left"/>
      <w:pPr>
        <w:ind w:left="6480" w:hanging="360"/>
      </w:pPr>
    </w:lvl>
  </w:abstractNum>
  <w:abstractNum w:abstractNumId="4">
    <w:nsid w:val="343A4411"/>
    <w:multiLevelType w:val="hybridMultilevel"/>
    <w:tmpl w:val="6D7453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4F31EDD"/>
    <w:multiLevelType w:val="hybridMultilevel"/>
    <w:tmpl w:val="30EA12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1F64D9E"/>
    <w:multiLevelType w:val="hybridMultilevel"/>
    <w:tmpl w:val="5E7C52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E9571EC"/>
    <w:multiLevelType w:val="hybridMultilevel"/>
    <w:tmpl w:val="BB2071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73802E2"/>
    <w:multiLevelType w:val="hybridMultilevel"/>
    <w:tmpl w:val="D3D2C9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lvlOverride w:ilvl="0">
      <w:startOverride w:val="1"/>
    </w:lvlOverride>
  </w:num>
  <w:num w:numId="2">
    <w:abstractNumId w:val="8"/>
  </w:num>
  <w:num w:numId="3">
    <w:abstractNumId w:val="7"/>
  </w:num>
  <w:num w:numId="4">
    <w:abstractNumId w:val="4"/>
  </w:num>
  <w:num w:numId="5">
    <w:abstractNumId w:val="6"/>
  </w:num>
  <w:num w:numId="6">
    <w:abstractNumId w:val="2"/>
  </w:num>
  <w:num w:numId="7">
    <w:abstractNumId w:val="0"/>
  </w:num>
  <w:num w:numId="8">
    <w:abstractNumId w:val="5"/>
  </w:num>
  <w:num w:numId="9">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spelling="clean" w:grammar="clean"/>
  <w:defaultTabStop w:val="720"/>
  <w:drawingGridHorizontalSpacing w:val="100"/>
  <w:displayHorizontalDrawingGridEvery w:val="2"/>
  <w:characterSpacingControl w:val="doNotCompress"/>
  <w:compat/>
  <w:rsids>
    <w:rsidRoot w:val="00C27071"/>
    <w:rsid w:val="001A1829"/>
    <w:rsid w:val="002339C8"/>
    <w:rsid w:val="00260890"/>
    <w:rsid w:val="003E3D1A"/>
    <w:rsid w:val="00447499"/>
    <w:rsid w:val="004E15E4"/>
    <w:rsid w:val="00556271"/>
    <w:rsid w:val="007C4106"/>
    <w:rsid w:val="008F228E"/>
    <w:rsid w:val="00982379"/>
    <w:rsid w:val="009A0EC9"/>
    <w:rsid w:val="00C27071"/>
    <w:rsid w:val="00D76C12"/>
    <w:rsid w:val="00F33B8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2379"/>
  </w:style>
  <w:style w:type="paragraph" w:styleId="Heading1">
    <w:name w:val="heading 1"/>
    <w:qFormat/>
    <w:rsid w:val="00C27071"/>
    <w:pPr>
      <w:outlineLvl w:val="0"/>
    </w:pPr>
    <w:rPr>
      <w:color w:val="2E74B5"/>
      <w:sz w:val="32"/>
      <w:szCs w:val="32"/>
    </w:rPr>
  </w:style>
  <w:style w:type="paragraph" w:styleId="Heading2">
    <w:name w:val="heading 2"/>
    <w:qFormat/>
    <w:rsid w:val="00C27071"/>
    <w:pPr>
      <w:outlineLvl w:val="1"/>
    </w:pPr>
    <w:rPr>
      <w:color w:val="2E74B5"/>
      <w:sz w:val="26"/>
      <w:szCs w:val="26"/>
    </w:rPr>
  </w:style>
  <w:style w:type="paragraph" w:styleId="Heading3">
    <w:name w:val="heading 3"/>
    <w:qFormat/>
    <w:rsid w:val="00C27071"/>
    <w:pPr>
      <w:outlineLvl w:val="2"/>
    </w:pPr>
    <w:rPr>
      <w:color w:val="1F4D78"/>
      <w:sz w:val="24"/>
      <w:szCs w:val="24"/>
    </w:rPr>
  </w:style>
  <w:style w:type="paragraph" w:styleId="Heading4">
    <w:name w:val="heading 4"/>
    <w:qFormat/>
    <w:rsid w:val="00C27071"/>
    <w:pPr>
      <w:outlineLvl w:val="3"/>
    </w:pPr>
    <w:rPr>
      <w:i/>
      <w:iCs/>
      <w:color w:val="2E74B5"/>
    </w:rPr>
  </w:style>
  <w:style w:type="paragraph" w:styleId="Heading5">
    <w:name w:val="heading 5"/>
    <w:qFormat/>
    <w:rsid w:val="00C27071"/>
    <w:pPr>
      <w:outlineLvl w:val="4"/>
    </w:pPr>
    <w:rPr>
      <w:color w:val="2E74B5"/>
    </w:rPr>
  </w:style>
  <w:style w:type="paragraph" w:styleId="Heading6">
    <w:name w:val="heading 6"/>
    <w:qFormat/>
    <w:rsid w:val="00C27071"/>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C27071"/>
    <w:rPr>
      <w:sz w:val="56"/>
      <w:szCs w:val="56"/>
    </w:rPr>
  </w:style>
  <w:style w:type="paragraph" w:customStyle="1" w:styleId="Strong1">
    <w:name w:val="Strong1"/>
    <w:qFormat/>
    <w:rsid w:val="00C27071"/>
    <w:rPr>
      <w:b/>
      <w:bCs/>
    </w:rPr>
  </w:style>
  <w:style w:type="paragraph" w:styleId="ListParagraph">
    <w:name w:val="List Paragraph"/>
    <w:qFormat/>
    <w:rsid w:val="00C27071"/>
  </w:style>
  <w:style w:type="character" w:styleId="Hyperlink">
    <w:name w:val="Hyperlink"/>
    <w:uiPriority w:val="99"/>
    <w:unhideWhenUsed/>
    <w:rsid w:val="00C27071"/>
    <w:rPr>
      <w:color w:val="0563C1"/>
      <w:u w:val="single"/>
    </w:rPr>
  </w:style>
  <w:style w:type="character" w:styleId="FootnoteReference">
    <w:name w:val="footnote reference"/>
    <w:uiPriority w:val="99"/>
    <w:semiHidden/>
    <w:unhideWhenUsed/>
    <w:rsid w:val="00C27071"/>
    <w:rPr>
      <w:vertAlign w:val="superscript"/>
    </w:rPr>
  </w:style>
  <w:style w:type="paragraph" w:styleId="FootnoteText">
    <w:name w:val="footnote text"/>
    <w:link w:val="FootnoteTextChar"/>
    <w:uiPriority w:val="99"/>
    <w:semiHidden/>
    <w:unhideWhenUsed/>
    <w:rsid w:val="00C27071"/>
  </w:style>
  <w:style w:type="character" w:customStyle="1" w:styleId="FootnoteTextChar">
    <w:name w:val="Footnote Text Char"/>
    <w:link w:val="FootnoteText"/>
    <w:uiPriority w:val="99"/>
    <w:semiHidden/>
    <w:unhideWhenUsed/>
    <w:rsid w:val="00C27071"/>
    <w:rPr>
      <w:sz w:val="20"/>
      <w:szCs w:val="20"/>
    </w:rPr>
  </w:style>
  <w:style w:type="character" w:styleId="EndnoteReference">
    <w:name w:val="endnote reference"/>
    <w:uiPriority w:val="99"/>
    <w:semiHidden/>
    <w:unhideWhenUsed/>
    <w:rsid w:val="00C27071"/>
    <w:rPr>
      <w:vertAlign w:val="superscript"/>
    </w:rPr>
  </w:style>
  <w:style w:type="paragraph" w:styleId="EndnoteText">
    <w:name w:val="endnote text"/>
    <w:link w:val="EndnoteTextChar"/>
    <w:uiPriority w:val="99"/>
    <w:semiHidden/>
    <w:unhideWhenUsed/>
    <w:rsid w:val="00C27071"/>
  </w:style>
  <w:style w:type="character" w:customStyle="1" w:styleId="EndnoteTextChar">
    <w:name w:val="Endnote Text Char"/>
    <w:link w:val="EndnoteText"/>
    <w:uiPriority w:val="99"/>
    <w:semiHidden/>
    <w:unhideWhenUsed/>
    <w:rsid w:val="00C27071"/>
    <w:rPr>
      <w:sz w:val="20"/>
      <w:szCs w:val="20"/>
    </w:rPr>
  </w:style>
  <w:style w:type="paragraph" w:customStyle="1" w:styleId="Author">
    <w:name w:val="Author"/>
    <w:rsid w:val="007C4106"/>
    <w:pPr>
      <w:spacing w:before="360" w:after="40"/>
      <w:jc w:val="center"/>
    </w:pPr>
    <w:rPr>
      <w:rFonts w:eastAsia="SimSun"/>
      <w:sz w:val="22"/>
      <w:szCs w:val="22"/>
    </w:rPr>
  </w:style>
  <w:style w:type="paragraph" w:styleId="NormalWeb">
    <w:name w:val="Normal (Web)"/>
    <w:basedOn w:val="Normal"/>
    <w:uiPriority w:val="99"/>
    <w:unhideWhenUsed/>
    <w:qFormat/>
    <w:rsid w:val="009A0EC9"/>
    <w:pPr>
      <w:spacing w:before="100" w:beforeAutospacing="1" w:after="100" w:afterAutospacing="1"/>
    </w:pPr>
    <w:rPr>
      <w:sz w:val="24"/>
      <w:szCs w:val="24"/>
    </w:rPr>
  </w:style>
  <w:style w:type="paragraph" w:customStyle="1" w:styleId="isselectedend">
    <w:name w:val="isselectedend"/>
    <w:basedOn w:val="Normal"/>
    <w:rsid w:val="00447499"/>
    <w:pPr>
      <w:spacing w:before="100" w:beforeAutospacing="1" w:after="100" w:afterAutospacing="1"/>
    </w:pPr>
    <w:rPr>
      <w:sz w:val="24"/>
      <w:szCs w:val="24"/>
    </w:rPr>
  </w:style>
  <w:style w:type="character" w:styleId="Strong">
    <w:name w:val="Strong"/>
    <w:basedOn w:val="DefaultParagraphFont"/>
    <w:uiPriority w:val="22"/>
    <w:qFormat/>
    <w:rsid w:val="00447499"/>
    <w:rPr>
      <w:b/>
      <w:bCs/>
    </w:rPr>
  </w:style>
  <w:style w:type="character" w:styleId="HTMLCode">
    <w:name w:val="HTML Code"/>
    <w:basedOn w:val="DefaultParagraphFont"/>
    <w:uiPriority w:val="99"/>
    <w:semiHidden/>
    <w:unhideWhenUsed/>
    <w:rsid w:val="00447499"/>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622083170">
      <w:bodyDiv w:val="1"/>
      <w:marLeft w:val="0"/>
      <w:marRight w:val="0"/>
      <w:marTop w:val="0"/>
      <w:marBottom w:val="0"/>
      <w:divBdr>
        <w:top w:val="none" w:sz="0" w:space="0" w:color="auto"/>
        <w:left w:val="none" w:sz="0" w:space="0" w:color="auto"/>
        <w:bottom w:val="none" w:sz="0" w:space="0" w:color="auto"/>
        <w:right w:val="none" w:sz="0" w:space="0" w:color="auto"/>
      </w:divBdr>
    </w:div>
    <w:div w:id="783888523">
      <w:bodyDiv w:val="1"/>
      <w:marLeft w:val="0"/>
      <w:marRight w:val="0"/>
      <w:marTop w:val="0"/>
      <w:marBottom w:val="0"/>
      <w:divBdr>
        <w:top w:val="none" w:sz="0" w:space="0" w:color="auto"/>
        <w:left w:val="none" w:sz="0" w:space="0" w:color="auto"/>
        <w:bottom w:val="none" w:sz="0" w:space="0" w:color="auto"/>
        <w:right w:val="none" w:sz="0" w:space="0" w:color="auto"/>
      </w:divBdr>
    </w:div>
    <w:div w:id="1498378051">
      <w:bodyDiv w:val="1"/>
      <w:marLeft w:val="0"/>
      <w:marRight w:val="0"/>
      <w:marTop w:val="0"/>
      <w:marBottom w:val="0"/>
      <w:divBdr>
        <w:top w:val="none" w:sz="0" w:space="0" w:color="auto"/>
        <w:left w:val="none" w:sz="0" w:space="0" w:color="auto"/>
        <w:bottom w:val="none" w:sz="0" w:space="0" w:color="auto"/>
        <w:right w:val="none" w:sz="0" w:space="0" w:color="auto"/>
      </w:divBdr>
    </w:div>
    <w:div w:id="1517039005">
      <w:bodyDiv w:val="1"/>
      <w:marLeft w:val="0"/>
      <w:marRight w:val="0"/>
      <w:marTop w:val="0"/>
      <w:marBottom w:val="0"/>
      <w:divBdr>
        <w:top w:val="none" w:sz="0" w:space="0" w:color="auto"/>
        <w:left w:val="none" w:sz="0" w:space="0" w:color="auto"/>
        <w:bottom w:val="none" w:sz="0" w:space="0" w:color="auto"/>
        <w:right w:val="none" w:sz="0" w:space="0" w:color="auto"/>
      </w:divBdr>
    </w:div>
    <w:div w:id="1760711184">
      <w:bodyDiv w:val="1"/>
      <w:marLeft w:val="0"/>
      <w:marRight w:val="0"/>
      <w:marTop w:val="0"/>
      <w:marBottom w:val="0"/>
      <w:divBdr>
        <w:top w:val="none" w:sz="0" w:space="0" w:color="auto"/>
        <w:left w:val="none" w:sz="0" w:space="0" w:color="auto"/>
        <w:bottom w:val="none" w:sz="0" w:space="0" w:color="auto"/>
        <w:right w:val="none" w:sz="0" w:space="0" w:color="auto"/>
      </w:divBdr>
    </w:div>
    <w:div w:id="18185669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chaarupavadaarini@gmail.com" TargetMode="External"/><Relationship Id="rId3" Type="http://schemas.openxmlformats.org/officeDocument/2006/relationships/settings" Target="settings.xml"/><Relationship Id="rId7" Type="http://schemas.openxmlformats.org/officeDocument/2006/relationships/hyperlink" Target="mailto:kennetsheela@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aghinimohan30@gmail.com" TargetMode="External"/><Relationship Id="rId11" Type="http://schemas.openxmlformats.org/officeDocument/2006/relationships/theme" Target="theme/theme1.xml"/><Relationship Id="rId5" Type="http://schemas.openxmlformats.org/officeDocument/2006/relationships/hyperlink" Target="mailto:ssk@vcet.ac.i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jeyasrisivaananth@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2373</Words>
  <Characters>13531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91999</cp:lastModifiedBy>
  <cp:revision>2</cp:revision>
  <dcterms:created xsi:type="dcterms:W3CDTF">2026-09-16T14:25:00Z</dcterms:created>
  <dcterms:modified xsi:type="dcterms:W3CDTF">2026-09-16T14:25:00Z</dcterms:modified>
</cp:coreProperties>
</file>