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0A44" w14:textId="77777777" w:rsidR="00EF5BCE" w:rsidRPr="008B719A" w:rsidRDefault="009C01BF" w:rsidP="008B719A">
      <w:pPr>
        <w:spacing w:after="200" w:line="360" w:lineRule="auto"/>
        <w:jc w:val="center"/>
        <w:rPr>
          <w:rFonts w:ascii="Times New Roman" w:hAnsi="Times New Roman" w:cs="Times New Roman"/>
        </w:rPr>
      </w:pPr>
      <w:r w:rsidRPr="008B719A">
        <w:rPr>
          <w:rFonts w:ascii="Times New Roman" w:hAnsi="Times New Roman" w:cs="Times New Roman"/>
          <w:b/>
          <w:bCs/>
          <w:color w:val="1F2D3D"/>
          <w:sz w:val="32"/>
          <w:szCs w:val="32"/>
        </w:rPr>
        <w:t>Module 2 Assignment — Risk Identification</w:t>
      </w:r>
    </w:p>
    <w:p w14:paraId="7AB1ABF1" w14:textId="77777777" w:rsidR="00EF5BCE" w:rsidRPr="008B719A" w:rsidRDefault="009C01BF" w:rsidP="008B719A">
      <w:pPr>
        <w:spacing w:after="80" w:line="360" w:lineRule="auto"/>
        <w:jc w:val="center"/>
        <w:rPr>
          <w:rFonts w:ascii="Times New Roman" w:hAnsi="Times New Roman" w:cs="Times New Roman"/>
        </w:rPr>
      </w:pPr>
      <w:r w:rsidRPr="008B719A">
        <w:rPr>
          <w:rFonts w:ascii="Times New Roman" w:hAnsi="Times New Roman" w:cs="Times New Roman"/>
          <w:sz w:val="24"/>
          <w:szCs w:val="24"/>
        </w:rPr>
        <w:t xml:space="preserve">ALY </w:t>
      </w:r>
      <w:proofErr w:type="gramStart"/>
      <w:r w:rsidRPr="008B719A">
        <w:rPr>
          <w:rFonts w:ascii="Times New Roman" w:hAnsi="Times New Roman" w:cs="Times New Roman"/>
          <w:sz w:val="24"/>
          <w:szCs w:val="24"/>
        </w:rPr>
        <w:t>6130  |</w:t>
      </w:r>
      <w:proofErr w:type="gramEnd"/>
      <w:r w:rsidRPr="008B719A">
        <w:rPr>
          <w:rFonts w:ascii="Times New Roman" w:hAnsi="Times New Roman" w:cs="Times New Roman"/>
          <w:sz w:val="24"/>
          <w:szCs w:val="24"/>
        </w:rPr>
        <w:t xml:space="preserve">  Apple Inc. Acquiring Netflix</w:t>
      </w:r>
    </w:p>
    <w:p w14:paraId="0D1E2335" w14:textId="77777777" w:rsidR="00EF5BCE" w:rsidRPr="008B719A" w:rsidRDefault="009C01BF" w:rsidP="008B719A">
      <w:pPr>
        <w:spacing w:after="80" w:line="360" w:lineRule="auto"/>
        <w:jc w:val="center"/>
        <w:rPr>
          <w:rFonts w:ascii="Times New Roman" w:hAnsi="Times New Roman" w:cs="Times New Roman"/>
        </w:rPr>
      </w:pPr>
      <w:r w:rsidRPr="008B719A">
        <w:rPr>
          <w:rFonts w:ascii="Times New Roman" w:hAnsi="Times New Roman" w:cs="Times New Roman"/>
          <w:b/>
          <w:bCs/>
          <w:color w:val="2E4057"/>
          <w:sz w:val="24"/>
          <w:szCs w:val="24"/>
        </w:rPr>
        <w:t>Contributor: Samuel Tweneboah-Kodua Nyamekye</w:t>
      </w:r>
    </w:p>
    <w:p w14:paraId="58395609" w14:textId="77777777" w:rsidR="00EF5BCE" w:rsidRPr="008B719A" w:rsidRDefault="009C01BF" w:rsidP="008B719A">
      <w:pPr>
        <w:spacing w:after="300" w:line="360" w:lineRule="auto"/>
        <w:jc w:val="center"/>
        <w:rPr>
          <w:rFonts w:ascii="Times New Roman" w:hAnsi="Times New Roman" w:cs="Times New Roman"/>
        </w:rPr>
      </w:pPr>
      <w:r w:rsidRPr="008B719A">
        <w:rPr>
          <w:rFonts w:ascii="Times New Roman" w:hAnsi="Times New Roman" w:cs="Times New Roman"/>
        </w:rPr>
        <w:t>Risk Assigned: R-001 — Antitrust / Regulatory Risk (Negative)</w:t>
      </w:r>
    </w:p>
    <w:p w14:paraId="2AA67070" w14:textId="77777777" w:rsidR="00EF5BCE" w:rsidRPr="008B719A" w:rsidRDefault="009C01BF" w:rsidP="008B719A">
      <w:pPr>
        <w:spacing w:before="240" w:after="120" w:line="360" w:lineRule="auto"/>
        <w:rPr>
          <w:rFonts w:ascii="Times New Roman" w:hAnsi="Times New Roman" w:cs="Times New Roman"/>
        </w:rPr>
      </w:pPr>
      <w:r w:rsidRPr="008B719A">
        <w:rPr>
          <w:rFonts w:ascii="Times New Roman" w:hAnsi="Times New Roman" w:cs="Times New Roman"/>
          <w:b/>
          <w:bCs/>
          <w:color w:val="1F2D3D"/>
          <w:sz w:val="26"/>
          <w:szCs w:val="26"/>
        </w:rPr>
        <w:t>Section 1 —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F5BCE" w:rsidRPr="008B719A" w14:paraId="20307F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4E343202"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436F4ED8"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Details</w:t>
            </w:r>
          </w:p>
        </w:tc>
      </w:tr>
      <w:tr w:rsidR="00EF5BCE" w:rsidRPr="008B719A" w14:paraId="51CC12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F91583C"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Risk #</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05F2E1C6"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R-001</w:t>
            </w:r>
          </w:p>
        </w:tc>
      </w:tr>
      <w:tr w:rsidR="00EF5BCE" w:rsidRPr="008B719A" w14:paraId="02524F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CF4E44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9E5DCBE"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06/03/2026</w:t>
            </w:r>
          </w:p>
        </w:tc>
      </w:tr>
      <w:tr w:rsidR="00EF5BCE" w:rsidRPr="008B719A" w14:paraId="7DE1A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2AB7F9C9"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Risk Type</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6EF66731"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Negative</w:t>
            </w:r>
          </w:p>
        </w:tc>
      </w:tr>
      <w:tr w:rsidR="00EF5BCE" w:rsidRPr="008B719A" w14:paraId="4DD3B1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487E2A3"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The Risk of / That</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C0E5B5B"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The risk that the U.S. and European governments try to block or slow down the Apple and Netflix merger because they believe it gives one company too much control over how people access apps and streaming content.</w:t>
            </w:r>
          </w:p>
        </w:tc>
      </w:tr>
      <w:tr w:rsidR="00EF5BCE" w:rsidRPr="008B719A" w14:paraId="0EAB10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D50A753"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Caused by</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2A30013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Apple already takes a 30% cut from app purchases made through its App Store. Netflix holds about a quarter of all paid streaming subscribers in the U.S. If one company ends up owning both of those things, regulators may decide that is just too much power sitting in one place. Europe has also put new rules in place recently that are specifically aimed at stopping large tech companies from buying their way into even more power.</w:t>
            </w:r>
          </w:p>
        </w:tc>
      </w:tr>
      <w:tr w:rsidR="00EF5BCE" w:rsidRPr="008B719A" w14:paraId="0436A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3B2DA7B"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Resulting In</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0F74859E"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The deal could be stopped before it even closes, or Apple might have to sell off parts of the business just to get approval from regulators. The government review alone could take more than a year, which pushes back everything else. Apple could also end up paying very large fines and being told what it can and cannot do with the App Store and Netflix for years down the road.</w:t>
            </w:r>
          </w:p>
        </w:tc>
      </w:tr>
      <w:tr w:rsidR="00EF5BCE" w:rsidRPr="008B719A" w14:paraId="55F7B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3F6CE5E7"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Consequence / Impact</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FBCAE3A"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 xml:space="preserve">Financial: </w:t>
            </w:r>
            <w:r w:rsidRPr="008B719A">
              <w:rPr>
                <w:rFonts w:ascii="Times New Roman" w:hAnsi="Times New Roman" w:cs="Times New Roman"/>
                <w:sz w:val="20"/>
                <w:szCs w:val="20"/>
              </w:rPr>
              <w:t>Court and lawyer fees could easily pass $500 million. If the deal falls through entirely, Apple may owe Netflix a cancellation payment of $2 to 5 billion.</w:t>
            </w:r>
          </w:p>
          <w:p w14:paraId="1474C2B6" w14:textId="77777777" w:rsidR="00EF5BCE" w:rsidRPr="008B719A" w:rsidRDefault="00EF5BCE" w:rsidP="008B719A">
            <w:pPr>
              <w:spacing w:line="360" w:lineRule="auto"/>
              <w:rPr>
                <w:rFonts w:ascii="Times New Roman" w:hAnsi="Times New Roman" w:cs="Times New Roman"/>
              </w:rPr>
            </w:pPr>
          </w:p>
          <w:p w14:paraId="5E5E7936"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 xml:space="preserve">Operational: </w:t>
            </w:r>
            <w:r w:rsidRPr="008B719A">
              <w:rPr>
                <w:rFonts w:ascii="Times New Roman" w:hAnsi="Times New Roman" w:cs="Times New Roman"/>
                <w:sz w:val="20"/>
                <w:szCs w:val="20"/>
              </w:rPr>
              <w:t>While regulators are reviewing the deal, all the work to bring Apple and Netflix together would have to wait.</w:t>
            </w:r>
          </w:p>
          <w:p w14:paraId="695CF630" w14:textId="77777777" w:rsidR="00EF5BCE" w:rsidRPr="008B719A" w:rsidRDefault="00EF5BCE" w:rsidP="008B719A">
            <w:pPr>
              <w:spacing w:line="360" w:lineRule="auto"/>
              <w:rPr>
                <w:rFonts w:ascii="Times New Roman" w:hAnsi="Times New Roman" w:cs="Times New Roman"/>
              </w:rPr>
            </w:pPr>
          </w:p>
          <w:p w14:paraId="2E5D8D0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 xml:space="preserve">Legal: </w:t>
            </w:r>
            <w:r w:rsidRPr="008B719A">
              <w:rPr>
                <w:rFonts w:ascii="Times New Roman" w:hAnsi="Times New Roman" w:cs="Times New Roman"/>
                <w:sz w:val="20"/>
                <w:szCs w:val="20"/>
              </w:rPr>
              <w:t>Apple might have to sign a long-term agreement with the government that limits how it can run both the App Store and its streaming service for years after the deal closes.</w:t>
            </w:r>
          </w:p>
        </w:tc>
      </w:tr>
      <w:tr w:rsidR="00EF5BCE" w:rsidRPr="008B719A" w14:paraId="5E041D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C11EE78"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lastRenderedPageBreak/>
              <w:t>Likelihood Score</w:t>
            </w:r>
          </w:p>
        </w:tc>
        <w:tc>
          <w:tcPr>
            <w:tcW w:w="736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50" w:type="dxa"/>
              <w:bottom w:w="100" w:type="dxa"/>
              <w:right w:w="150" w:type="dxa"/>
            </w:tcMar>
          </w:tcPr>
          <w:p w14:paraId="76F632B4"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4 out of 5</w:t>
            </w:r>
          </w:p>
        </w:tc>
      </w:tr>
      <w:tr w:rsidR="00EF5BCE" w:rsidRPr="008B719A" w14:paraId="59CBE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EF33A1B"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50" w:type="dxa"/>
              <w:bottom w:w="100" w:type="dxa"/>
              <w:right w:w="150" w:type="dxa"/>
            </w:tcMar>
          </w:tcPr>
          <w:p w14:paraId="340909DB"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5 out of 5</w:t>
            </w:r>
          </w:p>
        </w:tc>
      </w:tr>
      <w:tr w:rsidR="00EF5BCE" w:rsidRPr="008B719A" w14:paraId="59B6B5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F650FA3"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Risk Score (L x I)</w:t>
            </w:r>
          </w:p>
        </w:tc>
        <w:tc>
          <w:tcPr>
            <w:tcW w:w="7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50" w:type="dxa"/>
              <w:bottom w:w="100" w:type="dxa"/>
              <w:right w:w="150" w:type="dxa"/>
            </w:tcMar>
          </w:tcPr>
          <w:p w14:paraId="6315E31D"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20 — HIGH</w:t>
            </w:r>
          </w:p>
        </w:tc>
      </w:tr>
      <w:tr w:rsidR="00EF5BCE" w:rsidRPr="008B719A" w14:paraId="0F462C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16F83D2"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50" w:type="dxa"/>
              <w:bottom w:w="100" w:type="dxa"/>
              <w:right w:w="150" w:type="dxa"/>
            </w:tcMar>
          </w:tcPr>
          <w:p w14:paraId="3E20E6E1"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H</w:t>
            </w:r>
          </w:p>
        </w:tc>
      </w:tr>
      <w:tr w:rsidR="00EF5BCE" w:rsidRPr="008B719A" w14:paraId="1CC5AC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2278C11"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Risk Owner</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2352B2A"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Samuel Tweneboah-Kodua Nyamekye</w:t>
            </w:r>
          </w:p>
        </w:tc>
      </w:tr>
      <w:tr w:rsidR="00EF5BCE" w:rsidRPr="008B719A" w14:paraId="283E38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667A2D5C"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82B17D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Open</w:t>
            </w:r>
          </w:p>
        </w:tc>
      </w:tr>
      <w:tr w:rsidR="00EF5BCE" w:rsidRPr="008B719A" w14:paraId="5C8DA2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6074C64"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Mitigation</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10A8B4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 xml:space="preserve">Apple should reach out to regulators before the deal is made public. Getting that conversation started early gives Apple a better shot at avoiding a </w:t>
            </w:r>
            <w:proofErr w:type="gramStart"/>
            <w:r w:rsidRPr="008B719A">
              <w:rPr>
                <w:rFonts w:ascii="Times New Roman" w:hAnsi="Times New Roman" w:cs="Times New Roman"/>
                <w:sz w:val="20"/>
                <w:szCs w:val="20"/>
              </w:rPr>
              <w:t>long drawn-out</w:t>
            </w:r>
            <w:proofErr w:type="gramEnd"/>
            <w:r w:rsidRPr="008B719A">
              <w:rPr>
                <w:rFonts w:ascii="Times New Roman" w:hAnsi="Times New Roman" w:cs="Times New Roman"/>
                <w:sz w:val="20"/>
                <w:szCs w:val="20"/>
              </w:rPr>
              <w:t xml:space="preserve"> review. Apple could also offer to treat Netflix the same as every other streaming app in the App Store with no special treatment, which would show regulators the company is not trying to shut out competition.</w:t>
            </w:r>
          </w:p>
        </w:tc>
      </w:tr>
    </w:tbl>
    <w:p w14:paraId="409140C0" w14:textId="77777777" w:rsidR="00EF5BCE" w:rsidRPr="008B719A" w:rsidRDefault="00EF5BCE" w:rsidP="008B719A">
      <w:pPr>
        <w:spacing w:line="360" w:lineRule="auto"/>
        <w:rPr>
          <w:rFonts w:ascii="Times New Roman" w:hAnsi="Times New Roman" w:cs="Times New Roman"/>
        </w:rPr>
      </w:pPr>
    </w:p>
    <w:p w14:paraId="1F6DD626" w14:textId="77777777" w:rsidR="00EF5BCE" w:rsidRPr="008B719A" w:rsidRDefault="009C01BF" w:rsidP="008B719A">
      <w:pPr>
        <w:spacing w:before="240" w:after="120" w:line="360" w:lineRule="auto"/>
        <w:rPr>
          <w:rFonts w:ascii="Times New Roman" w:hAnsi="Times New Roman" w:cs="Times New Roman"/>
        </w:rPr>
      </w:pPr>
      <w:r w:rsidRPr="008B719A">
        <w:rPr>
          <w:rFonts w:ascii="Times New Roman" w:hAnsi="Times New Roman" w:cs="Times New Roman"/>
          <w:b/>
          <w:bCs/>
          <w:color w:val="1F2D3D"/>
          <w:sz w:val="26"/>
          <w:szCs w:val="26"/>
        </w:rPr>
        <w:t>Section 2 — Key Risk Indicator (KRI)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F5BCE" w:rsidRPr="008B719A" w14:paraId="07E6180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53BD45D2"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KRI 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1F2C7736"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Details</w:t>
            </w:r>
          </w:p>
        </w:tc>
      </w:tr>
      <w:tr w:rsidR="00EF5BCE" w:rsidRPr="008B719A" w14:paraId="6C74FA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2133997C"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Problem Statement</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393E996"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Apple and Netflix together hold a lot of market power. Regulators in the U.S. and Europe could decide that the merger needs to be investigated or stopped. This is something that needs to be watched from the very start of the deal, not just after it becomes public, because government reviews can move fast once a deal is in the news.</w:t>
            </w:r>
          </w:p>
        </w:tc>
      </w:tr>
      <w:tr w:rsidR="00EF5BCE" w:rsidRPr="008B719A" w14:paraId="091A45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EBC017B"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KRI Metric</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6D91B003"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Government Review Status — whether regulators have raised concerns or taken any steps to slow or stop the deal</w:t>
            </w:r>
          </w:p>
        </w:tc>
      </w:tr>
      <w:tr w:rsidR="00EF5BCE" w:rsidRPr="008B719A" w14:paraId="2E17F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FDF59ED"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KRI Type</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689C359"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Leading Indicator</w:t>
            </w:r>
          </w:p>
        </w:tc>
      </w:tr>
      <w:tr w:rsidR="00EF5BCE" w:rsidRPr="008B719A" w14:paraId="1F5632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6859D15D"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GREEN — No Action Needed</w:t>
            </w:r>
          </w:p>
        </w:tc>
        <w:tc>
          <w:tcPr>
            <w:tcW w:w="736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58C1D6B1"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No concerns from regulators, all paperwork is filed on time, and the review is moving forward without issues.</w:t>
            </w:r>
          </w:p>
        </w:tc>
      </w:tr>
      <w:tr w:rsidR="00EF5BCE" w:rsidRPr="008B719A" w14:paraId="3FDCD9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8DA19B4"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 xml:space="preserve">AMBER — Keep an Eye </w:t>
            </w:r>
            <w:proofErr w:type="gramStart"/>
            <w:r w:rsidRPr="008B719A">
              <w:rPr>
                <w:rFonts w:ascii="Times New Roman" w:hAnsi="Times New Roman" w:cs="Times New Roman"/>
                <w:b/>
                <w:bCs/>
                <w:sz w:val="20"/>
                <w:szCs w:val="20"/>
              </w:rPr>
              <w:t>On</w:t>
            </w:r>
            <w:proofErr w:type="gramEnd"/>
            <w:r w:rsidRPr="008B719A">
              <w:rPr>
                <w:rFonts w:ascii="Times New Roman" w:hAnsi="Times New Roman" w:cs="Times New Roman"/>
                <w:b/>
                <w:bCs/>
                <w:sz w:val="20"/>
                <w:szCs w:val="20"/>
              </w:rPr>
              <w:t xml:space="preserve"> It</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7218E382"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 xml:space="preserve">Regulators ask Apple for a large </w:t>
            </w:r>
            <w:proofErr w:type="gramStart"/>
            <w:r w:rsidRPr="008B719A">
              <w:rPr>
                <w:rFonts w:ascii="Times New Roman" w:hAnsi="Times New Roman" w:cs="Times New Roman"/>
                <w:sz w:val="20"/>
                <w:szCs w:val="20"/>
              </w:rPr>
              <w:t>amount</w:t>
            </w:r>
            <w:proofErr w:type="gramEnd"/>
            <w:r w:rsidRPr="008B719A">
              <w:rPr>
                <w:rFonts w:ascii="Times New Roman" w:hAnsi="Times New Roman" w:cs="Times New Roman"/>
                <w:sz w:val="20"/>
                <w:szCs w:val="20"/>
              </w:rPr>
              <w:t xml:space="preserve"> of extra documents, or the review </w:t>
            </w:r>
            <w:proofErr w:type="gramStart"/>
            <w:r w:rsidRPr="008B719A">
              <w:rPr>
                <w:rFonts w:ascii="Times New Roman" w:hAnsi="Times New Roman" w:cs="Times New Roman"/>
                <w:sz w:val="20"/>
                <w:szCs w:val="20"/>
              </w:rPr>
              <w:t>runs</w:t>
            </w:r>
            <w:proofErr w:type="gramEnd"/>
            <w:r w:rsidRPr="008B719A">
              <w:rPr>
                <w:rFonts w:ascii="Times New Roman" w:hAnsi="Times New Roman" w:cs="Times New Roman"/>
                <w:sz w:val="20"/>
                <w:szCs w:val="20"/>
              </w:rPr>
              <w:t xml:space="preserve"> past six months without a decision.</w:t>
            </w:r>
          </w:p>
        </w:tc>
      </w:tr>
      <w:tr w:rsidR="00EF5BCE" w:rsidRPr="008B719A" w14:paraId="45AB0D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687632A"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RED — Act Right Away</w:t>
            </w:r>
          </w:p>
        </w:tc>
        <w:tc>
          <w:tcPr>
            <w:tcW w:w="7360" w:type="dxa"/>
            <w:tcBorders>
              <w:top w:val="single" w:sz="1" w:space="0" w:color="CCCCCC"/>
              <w:left w:val="single" w:sz="1" w:space="0" w:color="CCCCCC"/>
              <w:bottom w:val="single" w:sz="1" w:space="0" w:color="CCCCCC"/>
              <w:right w:val="single" w:sz="1" w:space="0" w:color="CCCCCC"/>
            </w:tcBorders>
            <w:shd w:val="clear" w:color="auto" w:fill="FFD7D7"/>
            <w:tcMar>
              <w:top w:w="100" w:type="dxa"/>
              <w:left w:w="150" w:type="dxa"/>
              <w:bottom w:w="100" w:type="dxa"/>
              <w:right w:w="150" w:type="dxa"/>
            </w:tcMar>
          </w:tcPr>
          <w:p w14:paraId="62F3FFD9"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 xml:space="preserve">A court order puts the deal on hold, formal complaints are filed, or Apple is told it </w:t>
            </w:r>
            <w:proofErr w:type="gramStart"/>
            <w:r w:rsidRPr="008B719A">
              <w:rPr>
                <w:rFonts w:ascii="Times New Roman" w:hAnsi="Times New Roman" w:cs="Times New Roman"/>
                <w:sz w:val="20"/>
                <w:szCs w:val="20"/>
              </w:rPr>
              <w:t>has to</w:t>
            </w:r>
            <w:proofErr w:type="gramEnd"/>
            <w:r w:rsidRPr="008B719A">
              <w:rPr>
                <w:rFonts w:ascii="Times New Roman" w:hAnsi="Times New Roman" w:cs="Times New Roman"/>
                <w:sz w:val="20"/>
                <w:szCs w:val="20"/>
              </w:rPr>
              <w:t xml:space="preserve"> give up parts of the business.</w:t>
            </w:r>
          </w:p>
        </w:tc>
      </w:tr>
      <w:tr w:rsidR="00EF5BCE" w:rsidRPr="008B719A" w14:paraId="45B023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E3220B9"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How Often to Check</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41E33A5"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Every month</w:t>
            </w:r>
          </w:p>
        </w:tc>
      </w:tr>
    </w:tbl>
    <w:p w14:paraId="1161CC93" w14:textId="77777777" w:rsidR="00EF5BCE" w:rsidRPr="008B719A" w:rsidRDefault="00EF5BCE" w:rsidP="008B719A">
      <w:pPr>
        <w:spacing w:line="360" w:lineRule="auto"/>
        <w:rPr>
          <w:rFonts w:ascii="Times New Roman" w:hAnsi="Times New Roman" w:cs="Times New Roman"/>
        </w:rPr>
      </w:pPr>
    </w:p>
    <w:p w14:paraId="6FF1DC32" w14:textId="77777777" w:rsidR="00EF5BCE" w:rsidRPr="008B719A" w:rsidRDefault="009C01BF" w:rsidP="008B719A">
      <w:pPr>
        <w:spacing w:before="240" w:after="120" w:line="360" w:lineRule="auto"/>
        <w:rPr>
          <w:rFonts w:ascii="Times New Roman" w:hAnsi="Times New Roman" w:cs="Times New Roman"/>
        </w:rPr>
      </w:pPr>
      <w:r w:rsidRPr="008B719A">
        <w:rPr>
          <w:rFonts w:ascii="Times New Roman" w:hAnsi="Times New Roman" w:cs="Times New Roman"/>
          <w:b/>
          <w:bCs/>
          <w:color w:val="1F2D3D"/>
          <w:sz w:val="26"/>
          <w:szCs w:val="26"/>
        </w:rPr>
        <w:t>Section 3 — Risk Calculation &amp; Score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F5BCE" w:rsidRPr="008B719A" w14:paraId="076654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2C995E3B"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12C0BED9"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sz w:val="20"/>
                <w:szCs w:val="20"/>
              </w:rPr>
              <w:t>Details</w:t>
            </w:r>
          </w:p>
        </w:tc>
      </w:tr>
      <w:tr w:rsidR="00EF5BCE" w:rsidRPr="008B719A" w14:paraId="314EF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7BBB687A"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Likelihood Score</w:t>
            </w:r>
          </w:p>
        </w:tc>
        <w:tc>
          <w:tcPr>
            <w:tcW w:w="736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50" w:type="dxa"/>
              <w:bottom w:w="100" w:type="dxa"/>
              <w:right w:w="150" w:type="dxa"/>
            </w:tcMar>
          </w:tcPr>
          <w:p w14:paraId="5FA3FDDD"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4 out of 5</w:t>
            </w:r>
          </w:p>
        </w:tc>
      </w:tr>
      <w:tr w:rsidR="00EF5BCE" w:rsidRPr="008B719A" w14:paraId="2FD2D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3D5B350D"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50" w:type="dxa"/>
              <w:bottom w:w="100" w:type="dxa"/>
              <w:right w:w="150" w:type="dxa"/>
            </w:tcMar>
          </w:tcPr>
          <w:p w14:paraId="6F0F0F82"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5 out of 5</w:t>
            </w:r>
          </w:p>
        </w:tc>
      </w:tr>
      <w:tr w:rsidR="00EF5BCE" w:rsidRPr="008B719A" w14:paraId="006930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47404418"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Total Risk Score</w:t>
            </w:r>
          </w:p>
        </w:tc>
        <w:tc>
          <w:tcPr>
            <w:tcW w:w="7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50" w:type="dxa"/>
              <w:bottom w:w="100" w:type="dxa"/>
              <w:right w:w="150" w:type="dxa"/>
            </w:tcMar>
          </w:tcPr>
          <w:p w14:paraId="078124B0" w14:textId="77777777" w:rsidR="00EF5BCE" w:rsidRPr="008B719A" w:rsidRDefault="009C01BF" w:rsidP="008B719A">
            <w:pPr>
              <w:spacing w:line="360" w:lineRule="auto"/>
              <w:jc w:val="center"/>
              <w:rPr>
                <w:rFonts w:ascii="Times New Roman" w:hAnsi="Times New Roman" w:cs="Times New Roman"/>
              </w:rPr>
            </w:pPr>
            <w:r w:rsidRPr="008B719A">
              <w:rPr>
                <w:rFonts w:ascii="Times New Roman" w:hAnsi="Times New Roman" w:cs="Times New Roman"/>
                <w:b/>
                <w:bCs/>
                <w:color w:val="FFFFFF"/>
              </w:rPr>
              <w:t>20 — HIGH RISK</w:t>
            </w:r>
          </w:p>
        </w:tc>
      </w:tr>
      <w:tr w:rsidR="00EF5BCE" w:rsidRPr="008B719A" w14:paraId="12F358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5E840EE2"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Why Likelihood = 4</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0B3BDF54"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This has a high chance of happening. Over the past few years, governments in the U.S. and Europe have looked much more closely at big tech purchases. Apple was already being investigated for how it runs the App Store before any merger with Netflix was even on the table. Bringing Netflix into the picture on top of that would almost certainly get regulators looking at the deal very closely.</w:t>
            </w:r>
          </w:p>
        </w:tc>
      </w:tr>
      <w:tr w:rsidR="00EF5BCE" w:rsidRPr="008B719A" w14:paraId="25A2BB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1C9B09E7"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Why Impact = 5</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02D7A35C"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If regulators step in and stop this deal, the damage is very serious. Apple would lose the money it already spent on the deal, owe Netflix a large cancellation payment, and possibly still end up under government restrictions on how it runs its business. That makes this one of the worst things that could go wrong.</w:t>
            </w:r>
          </w:p>
        </w:tc>
      </w:tr>
      <w:tr w:rsidR="00EF5BCE" w:rsidRPr="008B719A" w14:paraId="251CBD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6F12C242"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b/>
                <w:bCs/>
                <w:sz w:val="20"/>
                <w:szCs w:val="20"/>
              </w:rPr>
              <w:t>Full Impact Statement</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50" w:type="dxa"/>
              <w:bottom w:w="100" w:type="dxa"/>
              <w:right w:w="150" w:type="dxa"/>
            </w:tcMar>
          </w:tcPr>
          <w:p w14:paraId="3DB35DA8" w14:textId="77777777" w:rsidR="00EF5BCE" w:rsidRPr="008B719A" w:rsidRDefault="009C01BF" w:rsidP="008B719A">
            <w:pPr>
              <w:spacing w:line="360" w:lineRule="auto"/>
              <w:rPr>
                <w:rFonts w:ascii="Times New Roman" w:hAnsi="Times New Roman" w:cs="Times New Roman"/>
              </w:rPr>
            </w:pPr>
            <w:r w:rsidRPr="008B719A">
              <w:rPr>
                <w:rFonts w:ascii="Times New Roman" w:hAnsi="Times New Roman" w:cs="Times New Roman"/>
                <w:sz w:val="20"/>
                <w:szCs w:val="20"/>
              </w:rPr>
              <w:t>The risk of this deal being blocked or restricted by government regulators, caused by Apple and Netflix together having too much control over how people access apps and streaming, resulting in the deal falling apart or Apple being forced to sell parts of its business and pay out billions in fees and fines.</w:t>
            </w:r>
          </w:p>
        </w:tc>
      </w:tr>
    </w:tbl>
    <w:p w14:paraId="5A968FC1" w14:textId="77777777" w:rsidR="009C01BF" w:rsidRPr="008B719A" w:rsidRDefault="009C01BF" w:rsidP="008B719A">
      <w:pPr>
        <w:spacing w:line="360" w:lineRule="auto"/>
        <w:rPr>
          <w:rFonts w:ascii="Times New Roman" w:hAnsi="Times New Roman" w:cs="Times New Roman"/>
        </w:rPr>
      </w:pPr>
    </w:p>
    <w:sectPr w:rsidR="009C01BF" w:rsidRPr="008B71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E67C1"/>
    <w:multiLevelType w:val="hybridMultilevel"/>
    <w:tmpl w:val="5BC4E3A6"/>
    <w:lvl w:ilvl="0" w:tplc="1292E40C">
      <w:start w:val="1"/>
      <w:numFmt w:val="bullet"/>
      <w:lvlText w:val="●"/>
      <w:lvlJc w:val="left"/>
      <w:pPr>
        <w:ind w:left="720" w:hanging="360"/>
      </w:pPr>
    </w:lvl>
    <w:lvl w:ilvl="1" w:tplc="37BA23EC">
      <w:start w:val="1"/>
      <w:numFmt w:val="bullet"/>
      <w:lvlText w:val="○"/>
      <w:lvlJc w:val="left"/>
      <w:pPr>
        <w:ind w:left="1440" w:hanging="360"/>
      </w:pPr>
    </w:lvl>
    <w:lvl w:ilvl="2" w:tplc="6A861D24">
      <w:start w:val="1"/>
      <w:numFmt w:val="bullet"/>
      <w:lvlText w:val="■"/>
      <w:lvlJc w:val="left"/>
      <w:pPr>
        <w:ind w:left="2160" w:hanging="360"/>
      </w:pPr>
    </w:lvl>
    <w:lvl w:ilvl="3" w:tplc="61067872">
      <w:start w:val="1"/>
      <w:numFmt w:val="bullet"/>
      <w:lvlText w:val="●"/>
      <w:lvlJc w:val="left"/>
      <w:pPr>
        <w:ind w:left="2880" w:hanging="360"/>
      </w:pPr>
    </w:lvl>
    <w:lvl w:ilvl="4" w:tplc="4246F928">
      <w:start w:val="1"/>
      <w:numFmt w:val="bullet"/>
      <w:lvlText w:val="○"/>
      <w:lvlJc w:val="left"/>
      <w:pPr>
        <w:ind w:left="3600" w:hanging="360"/>
      </w:pPr>
    </w:lvl>
    <w:lvl w:ilvl="5" w:tplc="180E4046">
      <w:start w:val="1"/>
      <w:numFmt w:val="bullet"/>
      <w:lvlText w:val="■"/>
      <w:lvlJc w:val="left"/>
      <w:pPr>
        <w:ind w:left="4320" w:hanging="360"/>
      </w:pPr>
    </w:lvl>
    <w:lvl w:ilvl="6" w:tplc="3F28693E">
      <w:start w:val="1"/>
      <w:numFmt w:val="bullet"/>
      <w:lvlText w:val="●"/>
      <w:lvlJc w:val="left"/>
      <w:pPr>
        <w:ind w:left="5040" w:hanging="360"/>
      </w:pPr>
    </w:lvl>
    <w:lvl w:ilvl="7" w:tplc="E07C8E3C">
      <w:start w:val="1"/>
      <w:numFmt w:val="bullet"/>
      <w:lvlText w:val="●"/>
      <w:lvlJc w:val="left"/>
      <w:pPr>
        <w:ind w:left="5760" w:hanging="360"/>
      </w:pPr>
    </w:lvl>
    <w:lvl w:ilvl="8" w:tplc="1F10FD7E">
      <w:start w:val="1"/>
      <w:numFmt w:val="bullet"/>
      <w:lvlText w:val="●"/>
      <w:lvlJc w:val="left"/>
      <w:pPr>
        <w:ind w:left="6480" w:hanging="360"/>
      </w:pPr>
    </w:lvl>
  </w:abstractNum>
  <w:abstractNum w:abstractNumId="1" w15:restartNumberingAfterBreak="0">
    <w:nsid w:val="6ECD703A"/>
    <w:multiLevelType w:val="hybridMultilevel"/>
    <w:tmpl w:val="4404BCDA"/>
    <w:lvl w:ilvl="0" w:tplc="985C716C">
      <w:start w:val="1"/>
      <w:numFmt w:val="bullet"/>
      <w:lvlText w:val="•"/>
      <w:lvlJc w:val="left"/>
      <w:pPr>
        <w:ind w:left="720" w:hanging="360"/>
      </w:pPr>
    </w:lvl>
    <w:lvl w:ilvl="1" w:tplc="B708547C">
      <w:numFmt w:val="decimal"/>
      <w:lvlText w:val=""/>
      <w:lvlJc w:val="left"/>
    </w:lvl>
    <w:lvl w:ilvl="2" w:tplc="8B0CB050">
      <w:numFmt w:val="decimal"/>
      <w:lvlText w:val=""/>
      <w:lvlJc w:val="left"/>
    </w:lvl>
    <w:lvl w:ilvl="3" w:tplc="9486834C">
      <w:numFmt w:val="decimal"/>
      <w:lvlText w:val=""/>
      <w:lvlJc w:val="left"/>
    </w:lvl>
    <w:lvl w:ilvl="4" w:tplc="6478CEE8">
      <w:numFmt w:val="decimal"/>
      <w:lvlText w:val=""/>
      <w:lvlJc w:val="left"/>
    </w:lvl>
    <w:lvl w:ilvl="5" w:tplc="1346C52E">
      <w:numFmt w:val="decimal"/>
      <w:lvlText w:val=""/>
      <w:lvlJc w:val="left"/>
    </w:lvl>
    <w:lvl w:ilvl="6" w:tplc="FCDC0CF8">
      <w:numFmt w:val="decimal"/>
      <w:lvlText w:val=""/>
      <w:lvlJc w:val="left"/>
    </w:lvl>
    <w:lvl w:ilvl="7" w:tplc="DA9C2B7A">
      <w:numFmt w:val="decimal"/>
      <w:lvlText w:val=""/>
      <w:lvlJc w:val="left"/>
    </w:lvl>
    <w:lvl w:ilvl="8" w:tplc="5E102652">
      <w:numFmt w:val="decimal"/>
      <w:lvlText w:val=""/>
      <w:lvlJc w:val="left"/>
    </w:lvl>
  </w:abstractNum>
  <w:num w:numId="1" w16cid:durableId="2132165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BCE"/>
    <w:rsid w:val="00320506"/>
    <w:rsid w:val="008B719A"/>
    <w:rsid w:val="009C01BF"/>
    <w:rsid w:val="00EF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59A9"/>
  <w15:docId w15:val="{5701A09F-5DA7-4842-8EC0-466B12C4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Kaur</cp:lastModifiedBy>
  <cp:revision>2</cp:revision>
  <dcterms:created xsi:type="dcterms:W3CDTF">2026-06-03T07:44:00Z</dcterms:created>
  <dcterms:modified xsi:type="dcterms:W3CDTF">2026-06-03T07:44:00Z</dcterms:modified>
</cp:coreProperties>
</file>