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0E68A" w14:textId="69D96C54" w:rsidR="00502C7B" w:rsidRPr="00B9608D" w:rsidRDefault="00502C7B" w:rsidP="00502C7B">
      <w:pPr>
        <w:pStyle w:val="Logo"/>
      </w:pPr>
      <w:r/>
    </w:p>
    <w:p w14:paraId="01D8E9FE" w14:textId="77777777" w:rsidR="00502C7B" w:rsidRPr="00B9608D" w:rsidRDefault="009B6049" w:rsidP="00502C7B">
      <w:pPr>
        <w:pStyle w:val="DocumentTitle"/>
      </w:pPr>
      <w:r>
        <w:t>System Support Plan</w:t>
      </w:r>
    </w:p>
    <w:p w14:paraId="79956F0A" w14:textId="2BAE4E2E" w:rsidR="00502C7B" w:rsidRPr="00B9608D" w:rsidRDefault="005B17ED" w:rsidP="005B17ED">
      <w:pPr>
        <w:pStyle w:val="DocumentTitle"/>
        <w:tabs>
          <w:tab w:val="center" w:pos="4680"/>
          <w:tab w:val="left" w:pos="5717"/>
        </w:tabs>
        <w:jc w:val="left"/>
      </w:pPr>
      <w:r>
        <w:tab/>
        <w:t>For</w:t>
        <w:tab/>
      </w:r>
    </w:p>
    <w:p w14:paraId="20295B07" w14:textId="4AAC5F8C" w:rsidR="00964164" w:rsidRPr="00EB5732" w:rsidRDefault="00964164" w:rsidP="00964164">
      <w:pPr>
        <w:pStyle w:val="ApplicationName"/>
      </w:pPr>
      <w:r>
        <w:t>Eclipse Coding Tool, V 2.7</w:t>
      </w:r>
    </w:p>
    <w:p w14:paraId="5EADF0A0" w14:textId="35C8DF4E" w:rsidR="00502C7B" w:rsidRPr="00B9608D" w:rsidRDefault="007E0A3E" w:rsidP="00502C7B">
      <w:pPr>
        <w:pStyle w:val="ReferencelNumber"/>
      </w:pPr>
      <w:r>
        <w:t>Release Request Reference Number: RLSE0010463</w:t>
      </w:r>
    </w:p>
    <w:p w14:paraId="51F504A3" w14:textId="77777777" w:rsidR="00502C7B" w:rsidRPr="00B9608D" w:rsidRDefault="00502C7B" w:rsidP="00426E5A">
      <w:pPr>
        <w:pStyle w:val="Heading-NoNumber"/>
        <w:rPr>
          <w:rFonts w:eastAsia="MS Mincho"/>
        </w:rPr>
      </w:pPr>
      <w:r/>
    </w:p>
    <w:p w14:paraId="3BE4BDD3" w14:textId="77777777" w:rsidR="002F2EE6" w:rsidRPr="00B9608D" w:rsidRDefault="002F2EE6" w:rsidP="00426E5A">
      <w:pPr>
        <w:pStyle w:val="Heading-NoNumber"/>
      </w:pPr>
      <w:r>
        <w:t>Author(s)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70"/>
        <w:gridCol w:w="6390"/>
      </w:tblGrid>
      <w:tr w:rsidR="002F2EE6" w:rsidRPr="00B9608D" w14:paraId="20945ED5" w14:textId="77777777" w:rsidTr="0067287D">
        <w:trPr>
          <w:cantSplit/>
        </w:trPr>
        <w:tc>
          <w:tcPr>
            <w:tcW w:w="2970" w:type="dxa"/>
            <w:shd w:val="clear" w:color="auto" w:fill="BFBFBF" w:themeFill="background1" w:themeFillShade="BF"/>
            <w:tcMar>
              <w:top w:w="0" w:type="dxa"/>
              <w:left w:w="108" w:type="dxa"/>
              <w:bottom w:w="0" w:type="dxa"/>
              <w:right w:w="108" w:type="dxa"/>
            </w:tcMar>
          </w:tcPr>
          <w:p>
            <w:r>
              <w:t>Name</w:t>
            </w:r>
          </w:p>
        </w:tc>
        <w:tc>
          <w:tcPr>
            <w:tcW w:w="6390" w:type="dxa"/>
            <w:shd w:val="clear" w:color="auto" w:fill="BFBFBF" w:themeFill="background1" w:themeFillShade="BF"/>
            <w:tcMar>
              <w:top w:w="0" w:type="dxa"/>
              <w:left w:w="108" w:type="dxa"/>
              <w:bottom w:w="0" w:type="dxa"/>
              <w:right w:w="108" w:type="dxa"/>
            </w:tcMar>
          </w:tcPr>
          <w:p>
            <w:r>
              <w:t>Designation/Department/Company</w:t>
            </w:r>
          </w:p>
        </w:tc>
      </w:tr>
      <w:tr w:rsidR="002F2EE6" w:rsidRPr="00B9608D" w14:paraId="47E428FC" w14:textId="77777777" w:rsidTr="0067287D">
        <w:trPr>
          <w:cantSplit/>
          <w:trHeight w:val="504"/>
        </w:trPr>
        <w:tc>
          <w:tcPr>
            <w:tcW w:w="2970" w:type="dxa"/>
            <w:tcMar>
              <w:top w:w="0" w:type="dxa"/>
              <w:left w:w="108" w:type="dxa"/>
              <w:bottom w:w="0" w:type="dxa"/>
              <w:right w:w="108" w:type="dxa"/>
            </w:tcMar>
          </w:tcPr>
          <w:p>
            <w:r>
              <w:t>[ENCRYPTED:gAAAAABoEL8uXhgL8TxtvSskM20ciiV4u20f1mgLAl5Klzlbsx2b0bNODgr48aNwkXLtkuZsmqtd2kcAps7Ejl5lXlFuDpyF5XEWh9vCu3sjjovnw8I4e0Q=]</w:t>
            </w:r>
          </w:p>
        </w:tc>
        <w:tc>
          <w:tcPr>
            <w:tcW w:w="6390" w:type="dxa"/>
            <w:tcMar>
              <w:top w:w="0" w:type="dxa"/>
              <w:left w:w="108" w:type="dxa"/>
              <w:bottom w:w="0" w:type="dxa"/>
              <w:right w:w="108" w:type="dxa"/>
            </w:tcMar>
          </w:tcPr>
          <w:p>
            <w:r>
              <w:t>Support Member – DataSciences (Managed Service Provider, HCL), OIT-Global R&amp;D, Canary Pharmaceutical Development &amp; Commercialization Inc. (OPDC)</w:t>
            </w:r>
          </w:p>
        </w:tc>
      </w:tr>
    </w:tbl>
    <w:p w14:paraId="7C6711CB" w14:textId="77777777" w:rsidR="002F2EE6" w:rsidRPr="0084113E" w:rsidRDefault="002F2EE6" w:rsidP="002F2EE6">
      <w:pPr>
        <w:pStyle w:val="TableText-Ot"/>
        <w:spacing w:before="0"/>
        <w:rPr>
          <w:szCs w:val="20"/>
        </w:rPr>
      </w:pPr>
      <w:r>
        <w:t>Note: Author(s) section should be used to capture the details of first version of the document only. Details of further revisions must be captured in ‘Revision History’ section.</w:t>
      </w:r>
    </w:p>
    <w:p w14:paraId="192295A7" w14:textId="77777777" w:rsidR="002F2EE6" w:rsidRPr="00B9608D" w:rsidRDefault="002F2EE6" w:rsidP="00426E5A">
      <w:pPr>
        <w:pStyle w:val="Heading-NoNumber"/>
      </w:pPr>
      <w:r>
        <w:t>Reviewer(s)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70"/>
        <w:gridCol w:w="6390"/>
      </w:tblGrid>
      <w:tr w:rsidR="002F2EE6" w:rsidRPr="00B9608D" w14:paraId="2CC9B151" w14:textId="77777777" w:rsidTr="0055180E">
        <w:trPr>
          <w:cantSplit/>
        </w:trPr>
        <w:tc>
          <w:tcPr>
            <w:tcW w:w="2970" w:type="dxa"/>
            <w:shd w:val="clear" w:color="auto" w:fill="BFBFBF" w:themeFill="background1" w:themeFillShade="BF"/>
            <w:tcMar>
              <w:top w:w="0" w:type="dxa"/>
              <w:left w:w="108" w:type="dxa"/>
              <w:bottom w:w="0" w:type="dxa"/>
              <w:right w:w="108" w:type="dxa"/>
            </w:tcMar>
          </w:tcPr>
          <w:p>
            <w:r>
              <w:t>Name</w:t>
            </w:r>
          </w:p>
        </w:tc>
        <w:tc>
          <w:tcPr>
            <w:tcW w:w="6390" w:type="dxa"/>
            <w:shd w:val="clear" w:color="auto" w:fill="BFBFBF" w:themeFill="background1" w:themeFillShade="BF"/>
            <w:tcMar>
              <w:top w:w="0" w:type="dxa"/>
              <w:left w:w="108" w:type="dxa"/>
              <w:bottom w:w="0" w:type="dxa"/>
              <w:right w:w="108" w:type="dxa"/>
            </w:tcMar>
          </w:tcPr>
          <w:p>
            <w:r>
              <w:t>Designation/Department/Company</w:t>
            </w:r>
          </w:p>
        </w:tc>
      </w:tr>
      <w:tr w:rsidR="00A701A4" w:rsidRPr="00B9608D" w14:paraId="778DA415" w14:textId="77777777" w:rsidTr="00E62D52">
        <w:trPr>
          <w:cantSplit/>
          <w:trHeight w:val="504"/>
        </w:trPr>
        <w:tc>
          <w:tcPr>
            <w:tcW w:w="2970" w:type="dxa"/>
            <w:tcMar>
              <w:top w:w="0" w:type="dxa"/>
              <w:left w:w="108" w:type="dxa"/>
              <w:bottom w:w="0" w:type="dxa"/>
              <w:right w:w="108" w:type="dxa"/>
            </w:tcMar>
            <w:vAlign w:val="center"/>
          </w:tcPr>
          <w:p>
            <w:r>
              <w:t>[ENCRYPTED:gAAAAABoEL8ugmbOVnQYi-OpYPZXI142kbWrb8Wmbk1Ma_FifVkeB0Po0ew6xVl55STHu8a8LH-yvMyJOa01d2AvZyF9NlwkCw==]</w:t>
            </w:r>
          </w:p>
        </w:tc>
        <w:tc>
          <w:tcPr>
            <w:tcW w:w="6390" w:type="dxa"/>
            <w:tcMar>
              <w:top w:w="0" w:type="dxa"/>
              <w:left w:w="108" w:type="dxa"/>
              <w:bottom w:w="0" w:type="dxa"/>
              <w:right w:w="108" w:type="dxa"/>
            </w:tcMar>
            <w:vAlign w:val="center"/>
          </w:tcPr>
          <w:p>
            <w:r>
              <w:t>Senior Director, Data Management, OPDC.</w:t>
            </w:r>
          </w:p>
        </w:tc>
      </w:tr>
      <w:tr w:rsidR="00A701A4" w:rsidRPr="00B9608D" w14:paraId="511CEC14" w14:textId="77777777" w:rsidTr="00E62D52">
        <w:trPr>
          <w:cantSplit/>
          <w:trHeight w:val="504"/>
        </w:trPr>
        <w:tc>
          <w:tcPr>
            <w:tcW w:w="2970" w:type="dxa"/>
            <w:tcMar>
              <w:top w:w="0" w:type="dxa"/>
              <w:left w:w="108" w:type="dxa"/>
              <w:bottom w:w="0" w:type="dxa"/>
              <w:right w:w="108" w:type="dxa"/>
            </w:tcMar>
            <w:vAlign w:val="center"/>
          </w:tcPr>
          <w:p>
            <w:r>
              <w:t>Maryann [ENCRYPTED:gAAAAABoEL8uVAoCpmQX3emUJ6JGf4eYjKk0kxuP451dLmJTn5UFNMxa4h17iozfS5kblEZI7fQCT1oCfAC3uh_RrstXh7kNXw==]</w:t>
            </w:r>
          </w:p>
        </w:tc>
        <w:tc>
          <w:tcPr>
            <w:tcW w:w="6390" w:type="dxa"/>
            <w:tcMar>
              <w:top w:w="0" w:type="dxa"/>
              <w:left w:w="108" w:type="dxa"/>
              <w:bottom w:w="0" w:type="dxa"/>
              <w:right w:w="108" w:type="dxa"/>
            </w:tcMar>
            <w:vAlign w:val="center"/>
          </w:tcPr>
          <w:p>
            <w:r>
              <w:t xml:space="preserve">Director, Clinical Coding/Data Management, OPDC </w:t>
            </w:r>
          </w:p>
        </w:tc>
      </w:tr>
      <w:tr w:rsidR="00A701A4" w:rsidRPr="00B9608D" w14:paraId="55255F83" w14:textId="77777777" w:rsidTr="00E62D52">
        <w:trPr>
          <w:cantSplit/>
          <w:trHeight w:val="504"/>
        </w:trPr>
        <w:tc>
          <w:tcPr>
            <w:tcW w:w="2970" w:type="dxa"/>
            <w:tcMar>
              <w:top w:w="0" w:type="dxa"/>
              <w:left w:w="108" w:type="dxa"/>
              <w:bottom w:w="0" w:type="dxa"/>
              <w:right w:w="108" w:type="dxa"/>
            </w:tcMar>
            <w:vAlign w:val="center"/>
          </w:tcPr>
          <w:p>
            <w:r>
              <w:t>[ENCRYPTED:gAAAAABoEL8upWG__genP81MnbgJ5e6eexzpR4QT9dcB2NC0D2gHpW8gCspgTR7cwdQZSxuu1fGmF_ioTc-ZHXilnNMnNqMkrQ==]</w:t>
            </w:r>
          </w:p>
        </w:tc>
        <w:tc>
          <w:tcPr>
            <w:tcW w:w="6390" w:type="dxa"/>
            <w:tcMar>
              <w:top w:w="0" w:type="dxa"/>
              <w:left w:w="108" w:type="dxa"/>
              <w:bottom w:w="0" w:type="dxa"/>
              <w:right w:w="108" w:type="dxa"/>
            </w:tcMar>
            <w:vAlign w:val="center"/>
          </w:tcPr>
          <w:p>
            <w:r>
              <w:t>Associate Director - IT Business Information Management (BIM), OIT-Global R&amp;D OAPI</w:t>
            </w:r>
          </w:p>
        </w:tc>
      </w:tr>
      <w:tr w:rsidR="00A701A4" w:rsidRPr="00B9608D" w14:paraId="53C519C2" w14:textId="77777777" w:rsidTr="00E62D52">
        <w:trPr>
          <w:cantSplit/>
          <w:trHeight w:val="504"/>
        </w:trPr>
        <w:tc>
          <w:tcPr>
            <w:tcW w:w="2970" w:type="dxa"/>
            <w:tcMar>
              <w:top w:w="0" w:type="dxa"/>
              <w:left w:w="108" w:type="dxa"/>
              <w:bottom w:w="0" w:type="dxa"/>
              <w:right w:w="108" w:type="dxa"/>
            </w:tcMar>
            <w:vAlign w:val="center"/>
          </w:tcPr>
          <w:p>
            <w:r>
              <w:t>Nandha [ENCRYPTED:gAAAAABoEL8u1IK_qFcjRs8Dcc-I1wC6hJSTDFiDHbesJ4Lp_WYgM1_uWV7mbx9DsQqxl1791wfA-IMlHKyQOf4Gpm8i9c1t5A==]</w:t>
            </w:r>
          </w:p>
        </w:tc>
        <w:tc>
          <w:tcPr>
            <w:tcW w:w="6390" w:type="dxa"/>
            <w:tcMar>
              <w:top w:w="0" w:type="dxa"/>
              <w:left w:w="108" w:type="dxa"/>
              <w:bottom w:w="0" w:type="dxa"/>
              <w:right w:w="108" w:type="dxa"/>
            </w:tcMar>
            <w:vAlign w:val="center"/>
          </w:tcPr>
          <w:p>
            <w:r>
              <w:t>Manager, Product Management - Clinical, OIT, Global R&amp;D, OAPI</w:t>
            </w:r>
          </w:p>
        </w:tc>
      </w:tr>
      <w:tr w:rsidR="00A701A4" w:rsidRPr="00B9608D" w14:paraId="5D1B25B1" w14:textId="77777777" w:rsidTr="00E62D52">
        <w:trPr>
          <w:cantSplit/>
          <w:trHeight w:val="504"/>
        </w:trPr>
        <w:tc>
          <w:tcPr>
            <w:tcW w:w="2970" w:type="dxa"/>
            <w:tcMar>
              <w:top w:w="0" w:type="dxa"/>
              <w:left w:w="108" w:type="dxa"/>
              <w:bottom w:w="0" w:type="dxa"/>
              <w:right w:w="108" w:type="dxa"/>
            </w:tcMar>
            <w:vAlign w:val="center"/>
          </w:tcPr>
          <w:p>
            <w:r>
              <w:t>Manikantan Venkatachalam</w:t>
            </w:r>
          </w:p>
        </w:tc>
        <w:tc>
          <w:tcPr>
            <w:tcW w:w="6390" w:type="dxa"/>
            <w:tcMar>
              <w:top w:w="0" w:type="dxa"/>
              <w:left w:w="108" w:type="dxa"/>
              <w:bottom w:w="0" w:type="dxa"/>
              <w:right w:w="108" w:type="dxa"/>
            </w:tcMar>
            <w:vAlign w:val="center"/>
          </w:tcPr>
          <w:p>
            <w:r>
              <w:t>Director, Customer &amp; Infrastructure Operations, OAPI</w:t>
            </w:r>
          </w:p>
        </w:tc>
      </w:tr>
      <w:tr w:rsidR="00A701A4" w:rsidRPr="00B9608D" w14:paraId="5EE37B29" w14:textId="77777777" w:rsidTr="00E62D52">
        <w:trPr>
          <w:cantSplit/>
          <w:trHeight w:val="504"/>
        </w:trPr>
        <w:tc>
          <w:tcPr>
            <w:tcW w:w="2970" w:type="dxa"/>
            <w:tcMar>
              <w:top w:w="0" w:type="dxa"/>
              <w:left w:w="108" w:type="dxa"/>
              <w:bottom w:w="0" w:type="dxa"/>
              <w:right w:w="108" w:type="dxa"/>
            </w:tcMar>
            <w:vAlign w:val="center"/>
          </w:tcPr>
          <w:p>
            <w:r>
              <w:t>Hariharan Natarajan</w:t>
            </w:r>
          </w:p>
        </w:tc>
        <w:tc>
          <w:tcPr>
            <w:tcW w:w="6390" w:type="dxa"/>
            <w:tcMar>
              <w:top w:w="0" w:type="dxa"/>
              <w:left w:w="108" w:type="dxa"/>
              <w:bottom w:w="0" w:type="dxa"/>
              <w:right w:w="108" w:type="dxa"/>
            </w:tcMar>
            <w:vAlign w:val="center"/>
          </w:tcPr>
          <w:p>
            <w:r>
              <w:t xml:space="preserve">Solutions Architect (Managed Service Provider (MSP), HCL), OIT- Global Research &amp; Development, </w:t>
              <w:br/>
              <w:t xml:space="preserve">Canary America Pharmaceutical Inc., OAPI </w:t>
            </w:r>
          </w:p>
        </w:tc>
      </w:tr>
    </w:tbl>
    <w:p w14:paraId="552493E8" w14:textId="50732BCD" w:rsidR="00A701A4" w:rsidRDefault="00A701A4" w:rsidP="00426E5A">
      <w:pPr>
        <w:pStyle w:val="Heading-NoNumber"/>
      </w:pPr>
      <w:r/>
    </w:p>
    <w:p w14:paraId="6D643668" w14:textId="77777777" w:rsidR="00E73832" w:rsidRPr="00E73832" w:rsidRDefault="00E73832" w:rsidP="00E73832">
      <w:r/>
    </w:p>
    <w:p w14:paraId="742FD918" w14:textId="77777777" w:rsidR="00F421BB" w:rsidRDefault="00F421BB" w:rsidP="00426E5A">
      <w:pPr>
        <w:pStyle w:val="Heading-NoNumber"/>
      </w:pPr>
      <w:r/>
    </w:p>
    <w:p w14:paraId="56C23431" w14:textId="77777777" w:rsidR="00F421BB" w:rsidRDefault="00F421BB" w:rsidP="00426E5A">
      <w:pPr>
        <w:pStyle w:val="Heading-NoNumber"/>
      </w:pPr>
      <w:r/>
    </w:p>
    <w:p w14:paraId="3E604691" w14:textId="77777777" w:rsidR="00F421BB" w:rsidRDefault="00F421BB" w:rsidP="00426E5A">
      <w:pPr>
        <w:pStyle w:val="Heading-NoNumber"/>
      </w:pPr>
      <w:r/>
    </w:p>
    <w:p w14:paraId="5E0A695A" w14:textId="77777777" w:rsidR="00F421BB" w:rsidRDefault="00F421BB" w:rsidP="00426E5A">
      <w:pPr>
        <w:pStyle w:val="Heading-NoNumber"/>
      </w:pPr>
      <w:r/>
    </w:p>
    <w:p w14:paraId="395BC61D" w14:textId="77777777" w:rsidR="00F421BB" w:rsidRDefault="00F421BB" w:rsidP="00426E5A">
      <w:pPr>
        <w:pStyle w:val="Heading-NoNumber"/>
      </w:pPr>
      <w:r/>
    </w:p>
    <w:p w14:paraId="21FE378F" w14:textId="731EA24D" w:rsidR="00F421BB" w:rsidRDefault="00F421BB" w:rsidP="00426E5A">
      <w:pPr>
        <w:pStyle w:val="Heading-NoNumber"/>
      </w:pPr>
      <w:r/>
    </w:p>
    <w:p w14:paraId="79455B41" w14:textId="77777777" w:rsidR="00667343" w:rsidRPr="00667343" w:rsidRDefault="00667343" w:rsidP="00667343">
      <w:r/>
    </w:p>
    <w:p w14:paraId="6CDC9126" w14:textId="6D990268" w:rsidR="002F2EE6" w:rsidRPr="00B9608D" w:rsidRDefault="002F2EE6" w:rsidP="00426E5A">
      <w:pPr>
        <w:pStyle w:val="Heading-NoNumber"/>
      </w:pPr>
      <w:r>
        <w:t>Approver(s)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90"/>
        <w:gridCol w:w="4230"/>
        <w:gridCol w:w="2340"/>
      </w:tblGrid>
      <w:tr w:rsidR="002F2EE6" w:rsidRPr="00B9608D" w14:paraId="329C0E39" w14:textId="77777777" w:rsidTr="0055180E">
        <w:trPr>
          <w:cantSplit/>
        </w:trPr>
        <w:tc>
          <w:tcPr>
            <w:tcW w:w="9360" w:type="dxa"/>
            <w:gridSpan w:val="3"/>
            <w:shd w:val="clear" w:color="auto" w:fill="BFBFBF" w:themeFill="background1" w:themeFillShade="BF"/>
            <w:tcMar>
              <w:top w:w="0" w:type="dxa"/>
              <w:left w:w="108" w:type="dxa"/>
              <w:bottom w:w="0" w:type="dxa"/>
              <w:right w:w="108" w:type="dxa"/>
            </w:tcMar>
          </w:tcPr>
          <w:p>
            <w:r>
              <w:t>Meaning of Signature – Approval</w:t>
            </w:r>
          </w:p>
        </w:tc>
      </w:tr>
      <w:tr w:rsidR="002F2EE6" w:rsidRPr="00B9608D" w14:paraId="7FCDAA5E" w14:textId="77777777" w:rsidTr="0055180E">
        <w:trPr>
          <w:cantSplit/>
        </w:trPr>
        <w:tc>
          <w:tcPr>
            <w:tcW w:w="9360" w:type="dxa"/>
            <w:gridSpan w:val="3"/>
            <w:shd w:val="clear" w:color="auto" w:fill="auto"/>
            <w:tcMar>
              <w:top w:w="0" w:type="dxa"/>
              <w:left w:w="108" w:type="dxa"/>
              <w:bottom w:w="0" w:type="dxa"/>
              <w:right w:w="108" w:type="dxa"/>
            </w:tcMar>
          </w:tcPr>
          <w:p>
            <w:r>
              <w:t>Signature by the approvers indicates that they have read and understood the content of the document; that they agree the document is complete and accurate, and that they support its intent.</w:t>
            </w:r>
          </w:p>
        </w:tc>
      </w:tr>
      <w:tr w:rsidR="002F2EE6" w:rsidRPr="00B9608D" w14:paraId="08E8731E" w14:textId="77777777" w:rsidTr="0055180E">
        <w:trPr>
          <w:cantSplit/>
        </w:trPr>
        <w:tc>
          <w:tcPr>
            <w:tcW w:w="2790" w:type="dxa"/>
            <w:shd w:val="clear" w:color="auto" w:fill="BFBFBF" w:themeFill="background1" w:themeFillShade="BF"/>
            <w:tcMar>
              <w:top w:w="0" w:type="dxa"/>
              <w:left w:w="108" w:type="dxa"/>
              <w:bottom w:w="0" w:type="dxa"/>
              <w:right w:w="108" w:type="dxa"/>
            </w:tcMar>
          </w:tcPr>
          <w:p>
            <w:r>
              <w:t>Name</w:t>
            </w:r>
          </w:p>
        </w:tc>
        <w:tc>
          <w:tcPr>
            <w:tcW w:w="4230" w:type="dxa"/>
            <w:shd w:val="clear" w:color="auto" w:fill="BFBFBF" w:themeFill="background1" w:themeFillShade="BF"/>
            <w:tcMar>
              <w:top w:w="0" w:type="dxa"/>
              <w:left w:w="108" w:type="dxa"/>
              <w:bottom w:w="0" w:type="dxa"/>
              <w:right w:w="108" w:type="dxa"/>
            </w:tcMar>
          </w:tcPr>
          <w:p>
            <w:r>
              <w:t>Designation/Department/Company</w:t>
            </w:r>
          </w:p>
        </w:tc>
        <w:tc>
          <w:tcPr>
            <w:tcW w:w="2340" w:type="dxa"/>
            <w:shd w:val="clear" w:color="auto" w:fill="BFBFBF" w:themeFill="background1" w:themeFillShade="BF"/>
          </w:tcPr>
          <w:p>
            <w:r>
              <w:t>Signature &amp; Date</w:t>
            </w:r>
          </w:p>
        </w:tc>
      </w:tr>
      <w:tr w:rsidR="00A701A4" w:rsidRPr="00B9608D" w14:paraId="39469220" w14:textId="77777777" w:rsidTr="00482369">
        <w:trPr>
          <w:cantSplit/>
          <w:trHeight w:val="504"/>
        </w:trPr>
        <w:tc>
          <w:tcPr>
            <w:tcW w:w="2790" w:type="dxa"/>
            <w:tcMar>
              <w:top w:w="0" w:type="dxa"/>
              <w:left w:w="108" w:type="dxa"/>
              <w:bottom w:w="0" w:type="dxa"/>
              <w:right w:w="108" w:type="dxa"/>
            </w:tcMar>
            <w:vAlign w:val="center"/>
          </w:tcPr>
          <w:p>
            <w:r>
              <w:t>[ENCRYPTED:gAAAAABoEL8u74XTVGfN-pK-xxIwVgN2bbgWpr8pYovMS9NiE4ZSvilo7IEfYqHEu2VvVGDYvAMbhgg_pMtvvdb6SLSDft3i5Q==]</w:t>
            </w:r>
          </w:p>
        </w:tc>
        <w:tc>
          <w:tcPr>
            <w:tcW w:w="4230" w:type="dxa"/>
            <w:tcMar>
              <w:top w:w="0" w:type="dxa"/>
              <w:left w:w="108" w:type="dxa"/>
              <w:bottom w:w="0" w:type="dxa"/>
              <w:right w:w="108" w:type="dxa"/>
            </w:tcMar>
            <w:vAlign w:val="center"/>
          </w:tcPr>
          <w:p>
            <w:r>
              <w:t>Senior Director, Data Management, OPDC.</w:t>
            </w:r>
          </w:p>
        </w:tc>
        <w:tc>
          <w:tcPr>
            <w:tcW w:w="2340" w:type="dxa"/>
          </w:tcPr>
          <w:p>
            <w:r>
              <w:t>Refer eSignature page</w:t>
            </w:r>
          </w:p>
        </w:tc>
      </w:tr>
      <w:tr w:rsidR="00A701A4" w:rsidRPr="00B9608D" w14:paraId="7980E8FA" w14:textId="77777777" w:rsidTr="00482369">
        <w:trPr>
          <w:cantSplit/>
          <w:trHeight w:val="504"/>
        </w:trPr>
        <w:tc>
          <w:tcPr>
            <w:tcW w:w="2790" w:type="dxa"/>
            <w:tcMar>
              <w:top w:w="0" w:type="dxa"/>
              <w:left w:w="108" w:type="dxa"/>
              <w:bottom w:w="0" w:type="dxa"/>
              <w:right w:w="108" w:type="dxa"/>
            </w:tcMar>
            <w:vAlign w:val="center"/>
          </w:tcPr>
          <w:p>
            <w:r>
              <w:t>Maryann [ENCRYPTED:gAAAAABoEL8uI4FbiLwSRQnjgY5KQsvlz-xAcdYZj6REc4ATr-uXbdOZoTkrvynvZN6GmoJmaVn_CijZ69FVuFe0_OLlDgg4Sw==]</w:t>
            </w:r>
          </w:p>
        </w:tc>
        <w:tc>
          <w:tcPr>
            <w:tcW w:w="4230" w:type="dxa"/>
            <w:tcMar>
              <w:top w:w="0" w:type="dxa"/>
              <w:left w:w="108" w:type="dxa"/>
              <w:bottom w:w="0" w:type="dxa"/>
              <w:right w:w="108" w:type="dxa"/>
            </w:tcMar>
            <w:vAlign w:val="center"/>
          </w:tcPr>
          <w:p>
            <w:r>
              <w:t xml:space="preserve">Director, Clinical Coding/Data Management, OPDC </w:t>
            </w:r>
          </w:p>
        </w:tc>
        <w:tc>
          <w:tcPr>
            <w:tcW w:w="2340" w:type="dxa"/>
          </w:tcPr>
          <w:p>
            <w:r>
              <w:t>Refer eSignature page</w:t>
            </w:r>
          </w:p>
        </w:tc>
      </w:tr>
      <w:tr w:rsidR="00A701A4" w:rsidRPr="00B9608D" w14:paraId="3B010D19" w14:textId="77777777" w:rsidTr="00482369">
        <w:trPr>
          <w:cantSplit/>
          <w:trHeight w:val="504"/>
        </w:trPr>
        <w:tc>
          <w:tcPr>
            <w:tcW w:w="2790" w:type="dxa"/>
            <w:tcMar>
              <w:top w:w="0" w:type="dxa"/>
              <w:left w:w="108" w:type="dxa"/>
              <w:bottom w:w="0" w:type="dxa"/>
              <w:right w:w="108" w:type="dxa"/>
            </w:tcMar>
            <w:vAlign w:val="center"/>
          </w:tcPr>
          <w:p>
            <w:r>
              <w:t>[ENCRYPTED:gAAAAABoEL8u_nI6ZmWFS2iyL8-a55H4VI6aw54xrq9O2j1ZwfiLjBEzO9YwTF_WEV1L4hHjy-i9Yq0nAkynIhq5q6UDRJOddA==]</w:t>
            </w:r>
          </w:p>
        </w:tc>
        <w:tc>
          <w:tcPr>
            <w:tcW w:w="4230" w:type="dxa"/>
            <w:tcMar>
              <w:top w:w="0" w:type="dxa"/>
              <w:left w:w="108" w:type="dxa"/>
              <w:bottom w:w="0" w:type="dxa"/>
              <w:right w:w="108" w:type="dxa"/>
            </w:tcMar>
            <w:vAlign w:val="center"/>
          </w:tcPr>
          <w:p>
            <w:r>
              <w:t>Associate Director - IT Business Information Management (BIM), OIT-Global R&amp;D OAPI</w:t>
            </w:r>
          </w:p>
        </w:tc>
        <w:tc>
          <w:tcPr>
            <w:tcW w:w="2340" w:type="dxa"/>
          </w:tcPr>
          <w:p>
            <w:r>
              <w:t>Refer eSignature page</w:t>
            </w:r>
          </w:p>
        </w:tc>
      </w:tr>
      <w:tr w:rsidR="00A701A4" w:rsidRPr="00B9608D" w14:paraId="7F4E27BA" w14:textId="77777777" w:rsidTr="00482369">
        <w:trPr>
          <w:cantSplit/>
          <w:trHeight w:val="504"/>
        </w:trPr>
        <w:tc>
          <w:tcPr>
            <w:tcW w:w="2790" w:type="dxa"/>
            <w:tcMar>
              <w:top w:w="0" w:type="dxa"/>
              <w:left w:w="108" w:type="dxa"/>
              <w:bottom w:w="0" w:type="dxa"/>
              <w:right w:w="108" w:type="dxa"/>
            </w:tcMar>
            <w:vAlign w:val="center"/>
          </w:tcPr>
          <w:p>
            <w:r>
              <w:t>Nandha [ENCRYPTED:gAAAAABoEL8u0OX_dbJZH9nIJyBuMeBrIDgmyzSkE0tsiuk0sK29wtAfjoCV3FiOPN47Z6xWenfzGwN7yH--1m9RnpTYu7wBTw==]</w:t>
            </w:r>
          </w:p>
        </w:tc>
        <w:tc>
          <w:tcPr>
            <w:tcW w:w="4230" w:type="dxa"/>
            <w:tcMar>
              <w:top w:w="0" w:type="dxa"/>
              <w:left w:w="108" w:type="dxa"/>
              <w:bottom w:w="0" w:type="dxa"/>
              <w:right w:w="108" w:type="dxa"/>
            </w:tcMar>
            <w:vAlign w:val="center"/>
          </w:tcPr>
          <w:p>
            <w:r>
              <w:t>Manager, Product Management - Clinical, OIT, Global R&amp;D, OAPI</w:t>
            </w:r>
          </w:p>
        </w:tc>
        <w:tc>
          <w:tcPr>
            <w:tcW w:w="2340" w:type="dxa"/>
          </w:tcPr>
          <w:p>
            <w:r>
              <w:t>Refer eSignature page</w:t>
            </w:r>
          </w:p>
        </w:tc>
      </w:tr>
      <w:tr w:rsidR="00A701A4" w:rsidRPr="00B9608D" w14:paraId="23027503" w14:textId="77777777" w:rsidTr="00482369">
        <w:trPr>
          <w:cantSplit/>
          <w:trHeight w:val="504"/>
        </w:trPr>
        <w:tc>
          <w:tcPr>
            <w:tcW w:w="2790" w:type="dxa"/>
            <w:tcMar>
              <w:top w:w="0" w:type="dxa"/>
              <w:left w:w="108" w:type="dxa"/>
              <w:bottom w:w="0" w:type="dxa"/>
              <w:right w:w="108" w:type="dxa"/>
            </w:tcMar>
            <w:vAlign w:val="center"/>
          </w:tcPr>
          <w:p>
            <w:r>
              <w:t>Manikantan Venkatachalam</w:t>
            </w:r>
          </w:p>
        </w:tc>
        <w:tc>
          <w:tcPr>
            <w:tcW w:w="4230" w:type="dxa"/>
            <w:tcMar>
              <w:top w:w="0" w:type="dxa"/>
              <w:left w:w="108" w:type="dxa"/>
              <w:bottom w:w="0" w:type="dxa"/>
              <w:right w:w="108" w:type="dxa"/>
            </w:tcMar>
            <w:vAlign w:val="center"/>
          </w:tcPr>
          <w:p>
            <w:r>
              <w:t>Director, Customer &amp; Infrastructure Operations, OAPI</w:t>
            </w:r>
          </w:p>
        </w:tc>
        <w:tc>
          <w:tcPr>
            <w:tcW w:w="2340" w:type="dxa"/>
          </w:tcPr>
          <w:p>
            <w:r>
              <w:t>Refer eSignature page</w:t>
            </w:r>
          </w:p>
        </w:tc>
      </w:tr>
      <w:tr w:rsidR="00A701A4" w:rsidRPr="00B9608D" w14:paraId="1E7A5A11" w14:textId="77777777" w:rsidTr="00482369">
        <w:trPr>
          <w:cantSplit/>
          <w:trHeight w:val="504"/>
        </w:trPr>
        <w:tc>
          <w:tcPr>
            <w:tcW w:w="2790" w:type="dxa"/>
            <w:tcMar>
              <w:top w:w="0" w:type="dxa"/>
              <w:left w:w="108" w:type="dxa"/>
              <w:bottom w:w="0" w:type="dxa"/>
              <w:right w:w="108" w:type="dxa"/>
            </w:tcMar>
            <w:vAlign w:val="center"/>
          </w:tcPr>
          <w:p>
            <w:r>
              <w:t>Hariharan Natarajan</w:t>
            </w:r>
          </w:p>
        </w:tc>
        <w:tc>
          <w:tcPr>
            <w:tcW w:w="4230" w:type="dxa"/>
            <w:tcMar>
              <w:top w:w="0" w:type="dxa"/>
              <w:left w:w="108" w:type="dxa"/>
              <w:bottom w:w="0" w:type="dxa"/>
              <w:right w:w="108" w:type="dxa"/>
            </w:tcMar>
            <w:vAlign w:val="center"/>
          </w:tcPr>
          <w:p>
            <w:r>
              <w:t xml:space="preserve">Solutions Architect (Managed Service Provider (MSP), HCL), OIT- Global  Research &amp; Development, </w:t>
              <w:br/>
              <w:t xml:space="preserve">Canary America Pharmaceutical Inc., OAPI </w:t>
            </w:r>
          </w:p>
        </w:tc>
        <w:tc>
          <w:tcPr>
            <w:tcW w:w="2340" w:type="dxa"/>
          </w:tcPr>
          <w:p>
            <w:r>
              <w:t>Refer eSignature page</w:t>
            </w:r>
          </w:p>
        </w:tc>
      </w:tr>
    </w:tbl>
    <w:p w14:paraId="32605080" w14:textId="23DF9D3A" w:rsidR="002F2EE6" w:rsidRPr="00B9608D" w:rsidRDefault="002F2EE6" w:rsidP="002F2EE6">
      <w:pPr>
        <w:rPr>
          <w:rFonts w:ascii="Arial Bold" w:hAnsi="Arial Bold"/>
          <w:b/>
          <w:bCs/>
          <w:kern w:val="32"/>
          <w:sz w:val="24"/>
          <w:szCs w:val="32"/>
        </w:rPr>
      </w:pPr>
      <w:r/>
    </w:p>
    <w:p w14:paraId="33FCFEDD" w14:textId="77777777" w:rsidR="002F2EE6" w:rsidRPr="00B9608D" w:rsidRDefault="002F2EE6" w:rsidP="00426E5A">
      <w:pPr>
        <w:pStyle w:val="Heading-NoNumber"/>
      </w:pPr>
      <w:r>
        <w:t>Revision History</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27"/>
        <w:gridCol w:w="1530"/>
        <w:gridCol w:w="4230"/>
        <w:gridCol w:w="2273"/>
      </w:tblGrid>
      <w:tr w:rsidR="002F2EE6" w:rsidRPr="00B9608D" w14:paraId="56DC855B" w14:textId="77777777" w:rsidTr="009E4D01">
        <w:trPr>
          <w:cantSplit/>
          <w:tblHeader/>
        </w:trPr>
        <w:tc>
          <w:tcPr>
            <w:tcW w:w="1327" w:type="dxa"/>
            <w:shd w:val="clear" w:color="auto" w:fill="BFBFBF" w:themeFill="background1" w:themeFillShade="BF"/>
            <w:tcMar>
              <w:top w:w="0" w:type="dxa"/>
              <w:left w:w="108" w:type="dxa"/>
              <w:bottom w:w="0" w:type="dxa"/>
              <w:right w:w="108" w:type="dxa"/>
            </w:tcMar>
          </w:tcPr>
          <w:p>
            <w:r>
              <w:t>Version No.</w:t>
            </w:r>
          </w:p>
        </w:tc>
        <w:tc>
          <w:tcPr>
            <w:tcW w:w="1530" w:type="dxa"/>
            <w:shd w:val="clear" w:color="auto" w:fill="BFBFBF" w:themeFill="background1" w:themeFillShade="BF"/>
            <w:tcMar>
              <w:top w:w="0" w:type="dxa"/>
              <w:left w:w="108" w:type="dxa"/>
              <w:bottom w:w="0" w:type="dxa"/>
              <w:right w:w="108" w:type="dxa"/>
            </w:tcMar>
          </w:tcPr>
          <w:p>
            <w:r>
              <w:t>Date</w:t>
            </w:r>
          </w:p>
        </w:tc>
        <w:tc>
          <w:tcPr>
            <w:tcW w:w="4230" w:type="dxa"/>
            <w:shd w:val="clear" w:color="auto" w:fill="BFBFBF" w:themeFill="background1" w:themeFillShade="BF"/>
          </w:tcPr>
          <w:p>
            <w:r>
              <w:t>Description of Change</w:t>
            </w:r>
          </w:p>
        </w:tc>
        <w:tc>
          <w:tcPr>
            <w:tcW w:w="2273" w:type="dxa"/>
            <w:shd w:val="clear" w:color="auto" w:fill="BFBFBF" w:themeFill="background1" w:themeFillShade="BF"/>
          </w:tcPr>
          <w:p>
            <w:r>
              <w:t>Name / Title / Department</w:t>
            </w:r>
          </w:p>
        </w:tc>
      </w:tr>
      <w:tr w:rsidR="002F2EE6" w:rsidRPr="00B9608D" w14:paraId="0F44542C" w14:textId="77777777" w:rsidTr="009E4D01">
        <w:trPr>
          <w:cantSplit/>
          <w:trHeight w:val="395"/>
        </w:trPr>
        <w:tc>
          <w:tcPr>
            <w:tcW w:w="1327" w:type="dxa"/>
            <w:tcMar>
              <w:top w:w="0" w:type="dxa"/>
              <w:left w:w="108" w:type="dxa"/>
              <w:bottom w:w="0" w:type="dxa"/>
              <w:right w:w="108" w:type="dxa"/>
            </w:tcMar>
          </w:tcPr>
          <w:p>
            <w:r>
              <w:t>1.0</w:t>
            </w:r>
          </w:p>
        </w:tc>
        <w:tc>
          <w:tcPr>
            <w:tcW w:w="1530" w:type="dxa"/>
            <w:tcMar>
              <w:top w:w="0" w:type="dxa"/>
              <w:left w:w="108" w:type="dxa"/>
              <w:bottom w:w="0" w:type="dxa"/>
              <w:right w:w="108" w:type="dxa"/>
            </w:tcMar>
          </w:tcPr>
          <w:p>
            <w:r>
              <w:t>19-Oct-2017</w:t>
            </w:r>
          </w:p>
        </w:tc>
        <w:tc>
          <w:tcPr>
            <w:tcW w:w="4230" w:type="dxa"/>
          </w:tcPr>
          <w:p>
            <w:r>
              <w:t xml:space="preserve">   New Document (Final)</w:t>
            </w:r>
          </w:p>
        </w:tc>
        <w:tc>
          <w:tcPr>
            <w:tcW w:w="2273" w:type="dxa"/>
          </w:tcPr>
          <w:p>
            <w:r>
              <w:t>[ENCRYPTED:gAAAAABoEL8uULLO7bfspxPZplQFKqhgNPzqalVt1bRGnkqXvILf9ROWG6VghW97jnImjz4xRYCQBxsfjOMwDsjdDnuN6C2pmTTVIhIr4_ki7V90kt5Wcg4=], Support Member – DataSciences (Managed Service Provider, HCL), OIT-Global R&amp;D, OPDC</w:t>
            </w:r>
          </w:p>
        </w:tc>
      </w:tr>
      <w:tr w:rsidR="002F2EE6" w:rsidRPr="00B9608D" w14:paraId="54DD0CAD" w14:textId="77777777" w:rsidTr="009E4D01">
        <w:trPr>
          <w:cantSplit/>
          <w:trHeight w:val="350"/>
        </w:trPr>
        <w:tc>
          <w:tcPr>
            <w:tcW w:w="1327" w:type="dxa"/>
            <w:tcMar>
              <w:top w:w="0" w:type="dxa"/>
              <w:left w:w="108" w:type="dxa"/>
              <w:bottom w:w="0" w:type="dxa"/>
              <w:right w:w="108" w:type="dxa"/>
            </w:tcMar>
          </w:tcPr>
          <w:p>
            <w:r>
              <w:t>2.0</w:t>
            </w:r>
          </w:p>
        </w:tc>
        <w:tc>
          <w:tcPr>
            <w:tcW w:w="1530" w:type="dxa"/>
            <w:tcMar>
              <w:top w:w="0" w:type="dxa"/>
              <w:left w:w="108" w:type="dxa"/>
              <w:bottom w:w="0" w:type="dxa"/>
              <w:right w:w="108" w:type="dxa"/>
            </w:tcMar>
          </w:tcPr>
          <w:p>
            <w:r>
              <w:t>13-Oct-2020</w:t>
            </w:r>
          </w:p>
        </w:tc>
        <w:tc>
          <w:tcPr>
            <w:tcW w:w="4230" w:type="dxa"/>
          </w:tcPr>
          <w:p>
            <w:r>
              <w:t>Migration of Eclipse servers from Canary on-premise data center to AWS Cloud ([ENCRYPTED:gAAAAABoEL8udQXQaW76zLEQAri7EUUT_Eyzna-Sd9Ztb_9BI9v0596YcHvU2EPCEBwhbHsels1p5uYyr1YQwj05NdRLzhCXxg==]).</w:t>
              <w:br/>
              <w:t>As part of this Change request the following sections are updated.</w:t>
              <w:br/>
              <w:t>Updated Section 4 to list current roles and responsibilities.</w:t>
              <w:br/>
              <w:t>Updated section 5 to update the System Backup and Disaster Recovery related information.</w:t>
              <w:br/>
              <w:t>Replaced IOS with I&amp;H throughout the document.</w:t>
              <w:br/>
              <w:t>Updated section 11.1 to include AWS backup details.</w:t>
              <w:br/>
              <w:t>12-Patching.</w:t>
              <w:br/>
              <w:t>13-System Failure.</w:t>
              <w:br/>
              <w:t xml:space="preserve">As per updated RACI, Reviewer &amp; approver details are updated. </w:t>
              <w:br/>
              <w:t>Updated and moved Acronyms and Definition section to end.</w:t>
            </w:r>
          </w:p>
        </w:tc>
        <w:tc>
          <w:tcPr>
            <w:tcW w:w="2273" w:type="dxa"/>
          </w:tcPr>
          <w:p>
            <w:r>
              <w:t xml:space="preserve">[ENCRYPTED:gAAAAABoEL8ueot_k8gu-9Esfevi7_3-vqiwFNjRh8JWEGLfllEajaw9vt6bgLoGzB3-0za8l51EeOh7hnLQqaLHVvwKCL4a4HnYUOWqF1ALpLK1rCo-YwU=], </w:t>
              <w:br/>
              <w:t>Support Member – DataSciences (Managed Service Provider, HCL), OIT-Global R&amp;D, OAPI</w:t>
            </w:r>
          </w:p>
        </w:tc>
      </w:tr>
      <w:tr w:rsidR="00A74893" w:rsidRPr="00B9608D" w14:paraId="6D92CFB0" w14:textId="77777777" w:rsidTr="009E4D01">
        <w:trPr>
          <w:cantSplit/>
          <w:trHeight w:val="350"/>
        </w:trPr>
        <w:tc>
          <w:tcPr>
            <w:tcW w:w="1327" w:type="dxa"/>
            <w:tcMar>
              <w:top w:w="0" w:type="dxa"/>
              <w:left w:w="108" w:type="dxa"/>
              <w:bottom w:w="0" w:type="dxa"/>
              <w:right w:w="108" w:type="dxa"/>
            </w:tcMar>
          </w:tcPr>
          <w:p>
            <w:r>
              <w:br/>
              <w:br/>
              <w:br/>
              <w:br/>
              <w:br/>
              <w:br/>
              <w:t>3.0</w:t>
            </w:r>
          </w:p>
        </w:tc>
        <w:tc>
          <w:tcPr>
            <w:tcW w:w="1530" w:type="dxa"/>
            <w:tcMar>
              <w:top w:w="0" w:type="dxa"/>
              <w:left w:w="108" w:type="dxa"/>
              <w:bottom w:w="0" w:type="dxa"/>
              <w:right w:w="108" w:type="dxa"/>
            </w:tcMar>
          </w:tcPr>
          <w:p>
            <w:r>
              <w:br/>
              <w:br/>
              <w:br/>
              <w:br/>
              <w:br/>
              <w:br/>
              <w:t>16-Sep-2022</w:t>
            </w:r>
          </w:p>
        </w:tc>
        <w:tc>
          <w:tcPr>
            <w:tcW w:w="4230" w:type="dxa"/>
          </w:tcPr>
          <w:p>
            <w:r>
              <w:t>Following sections are updated/added as authorized by [ENCRYPTED:gAAAAABoEL8u7uBWStnOgofxmQXMdyElqFQqiSMd65Er_PgNcDP0Jo_-ikSs_SM4VYKyTQy9imBl5lAPO6nT8FVpS4OJAwS_sg==]: RLSE0010463</w:t>
              <w:br/>
              <w:t>Updated the Reviewers &amp; Approvers section</w:t>
              <w:br/>
              <w:t>Updated the application version from 2.4.1 to 2.7.0 throughout the document.</w:t>
              <w:br/>
              <w:t>Added the responsibilities for I&amp;H role in Section 4</w:t>
              <w:br/>
              <w:t>In Section 6.2- Updated Support environment details</w:t>
              <w:br/>
              <w:t xml:space="preserve">In Section #7 added Google Chrome, Microsoft edge and [ENCRYPTED:gAAAAABoEL8uuOX2CV3RBS0Ppt_QSsYqQ3DNBDYHIhTAZYlMsXBcQ9JNl3_Y8Lu4APTujfUOaoiIyxaR_pWcoxgAQ6lPOMXesQ==] as browsers </w:t>
              <w:br/>
              <w:t>and removed IE explorer 11.</w:t>
              <w:br/>
              <w:t>Updated Section #8 to include user account setup in Canary SSO</w:t>
              <w:br/>
              <w:t xml:space="preserve">Updated AWS definition in Acronyms &amp; </w:t>
              <w:br/>
              <w:t>Definitions Table</w:t>
              <w:br/>
              <w:br/>
            </w:r>
          </w:p>
        </w:tc>
        <w:tc>
          <w:tcPr>
            <w:tcW w:w="2273" w:type="dxa"/>
          </w:tcPr>
          <w:p>
            <w:r>
              <w:br/>
              <w:t>Suganthi Rajendran,</w:t>
              <w:br/>
              <w:t>Support Member – Data Sciences (Managed Service Provider, HCL),  OIT-Global R&amp;D, OAPI</w:t>
            </w:r>
          </w:p>
        </w:tc>
      </w:tr>
    </w:tbl>
    <w:p w14:paraId="468873E3" w14:textId="73908801" w:rsidR="002F2EE6" w:rsidRPr="00297A52" w:rsidRDefault="002F2EE6" w:rsidP="002F2EE6">
      <w:pPr>
        <w:pStyle w:val="TableText-Ot"/>
        <w:spacing w:before="0"/>
        <w:rPr>
          <w:szCs w:val="20"/>
          <w:lang w:val="en-US"/>
        </w:rPr>
      </w:pPr>
      <w:r>
        <w:t>Note: The version number in ‘Revision History’ section should be in sync with version of the document in GQ-EDMS after approval.</w:t>
      </w:r>
    </w:p>
    <w:p w14:paraId="0ABE9576" w14:textId="6E176247" w:rsidR="00702EE9" w:rsidRDefault="00702EE9">
      <w:pPr>
        <w:rPr>
          <w:sz w:val="18"/>
          <w:szCs w:val="18"/>
          <w:lang w:eastAsia="x-none"/>
        </w:rPr>
      </w:pPr>
      <w:r/>
    </w:p>
    <w:p w14:paraId="3FBDFDA1" w14:textId="77777777" w:rsidR="00C11697" w:rsidRPr="00B9608D" w:rsidRDefault="00C11697">
      <w:pPr>
        <w:sectPr w:rsidR="00C11697" w:rsidRPr="00B9608D" w:rsidSect="005C0A70">
          <w:pgSz w:w="12240" w:h="15840"/>
          <w:pgMar w:top="2880" w:right="1440" w:bottom="1440" w:left="1440" w:header="720" w:footer="720" w:gutter="0"/>
          <w:cols w:space="720"/>
          <w:titlePg/>
          <w:docGrid w:linePitch="360"/>
        </w:sectPr>
      </w:pPr>
      <w:r/>
    </w:p>
    <w:p w14:paraId="76B7DED4" w14:textId="77777777" w:rsidR="00F21CC2" w:rsidRPr="00B9608D" w:rsidRDefault="003002DC" w:rsidP="003002DC">
      <w:pPr>
        <w:jc w:val="center"/>
        <w:rPr>
          <w:rFonts w:ascii="Arial Bold" w:hAnsi="Arial Bold" w:cs="Arial"/>
          <w:b/>
          <w:bCs/>
          <w:caps/>
          <w:color w:val="000000" w:themeColor="text1"/>
          <w:kern w:val="32"/>
          <w:sz w:val="24"/>
          <w:szCs w:val="32"/>
        </w:rPr>
      </w:pPr>
      <w:r>
        <w:t>Table of Contents</w:t>
      </w:r>
    </w:p>
    <w:p w14:paraId="0C0648F2" w14:textId="1A5A76F4" w:rsidR="00426E5A" w:rsidRDefault="005B3DDF">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 1 Introduction</w:t>
        <w:tab/>
        <w:t>7</w:t>
      </w:r>
    </w:p>
    <w:p w14:paraId="68291BDE" w14:textId="1A251F50"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2 Purpose</w:t>
        <w:tab/>
        <w:t>7</w:t>
      </w:r>
    </w:p>
    <w:p w14:paraId="0C1EF715" w14:textId="7306EF8C"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3 Scope</w:t>
        <w:tab/>
        <w:t>7</w:t>
      </w:r>
    </w:p>
    <w:p w14:paraId="1AF99588" w14:textId="7BB820F9"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3.1 In Scope</w:t>
        <w:tab/>
        <w:t>7</w:t>
      </w:r>
    </w:p>
    <w:p w14:paraId="73EA3F05" w14:textId="70A56154"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3.2 Out Of Scope</w:t>
        <w:tab/>
        <w:t>7</w:t>
      </w:r>
    </w:p>
    <w:p w14:paraId="7C80A0FE" w14:textId="0E3CE8FE"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4 References</w:t>
        <w:tab/>
        <w:t>7</w:t>
      </w:r>
    </w:p>
    <w:p w14:paraId="6DAD2BFA" w14:textId="767D457E"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4.1 System Life Cycle Procedures (SOPs &amp; WPs)</w:t>
        <w:tab/>
        <w:t>7</w:t>
      </w:r>
    </w:p>
    <w:p w14:paraId="277D11D4" w14:textId="11BB4A7B"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4.2 Project References</w:t>
        <w:tab/>
        <w:t>8</w:t>
      </w:r>
    </w:p>
    <w:p w14:paraId="0421BD2C" w14:textId="500513AB"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5 Responsibilities</w:t>
        <w:tab/>
        <w:t>8</w:t>
      </w:r>
    </w:p>
    <w:p w14:paraId="1D62FB95" w14:textId="5DDFFCD7"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6 Constraints, Assumptions and Dependencies</w:t>
        <w:tab/>
        <w:t>10</w:t>
      </w:r>
    </w:p>
    <w:p w14:paraId="795A3840" w14:textId="4EA432CD"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7 System Details</w:t>
        <w:tab/>
        <w:t>11</w:t>
      </w:r>
    </w:p>
    <w:p w14:paraId="152CE723" w14:textId="44C1DF2E"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7.1 Support Strategy</w:t>
        <w:tab/>
        <w:t>11</w:t>
      </w:r>
    </w:p>
    <w:p w14:paraId="76ABF52A" w14:textId="3EA0F5F7"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7.2 Support Environment Details</w:t>
        <w:tab/>
        <w:t>11</w:t>
      </w:r>
    </w:p>
    <w:p w14:paraId="3DE94917" w14:textId="6CD02454"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8 Accessibility</w:t>
        <w:tab/>
        <w:t>11</w:t>
      </w:r>
    </w:p>
    <w:p w14:paraId="39A5C25C" w14:textId="02B83A4E"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9 Security</w:t>
        <w:tab/>
        <w:t>11</w:t>
      </w:r>
    </w:p>
    <w:p w14:paraId="271E1672" w14:textId="58DFFE8E"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10 Communication</w:t>
        <w:tab/>
        <w:t>12</w:t>
      </w:r>
    </w:p>
    <w:p w14:paraId="484FD0C8" w14:textId="09C176E8"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11 Support</w:t>
        <w:tab/>
        <w:t>12</w:t>
      </w:r>
    </w:p>
    <w:p w14:paraId="3909596E" w14:textId="58809D56"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11.1 Issues Tracking</w:t>
        <w:tab/>
        <w:t>12</w:t>
      </w:r>
    </w:p>
    <w:p w14:paraId="36B8A375" w14:textId="663BFD07"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11.2 Support Hours</w:t>
        <w:tab/>
        <w:t>12</w:t>
      </w:r>
    </w:p>
    <w:p w14:paraId="646398D1" w14:textId="1D4E190F"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11.3 Periodic Review</w:t>
        <w:tab/>
        <w:t>12</w:t>
      </w:r>
    </w:p>
    <w:p w14:paraId="5BEA778B" w14:textId="55CE7916"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11.4 [ENCRYPTED:gAAAAABoEL8tbpPx77Xnr3lNdQXPBk8sCzJU_2DW8yVZXySWddvLb3Au0ggOxk0NjR_5iW5LezEtKrOCasSpU6Zn_UK3KhgiJDR0K6ljIg_cALOMrnoUyGw=]</w:t>
        <w:tab/>
        <w:t>12</w:t>
      </w:r>
    </w:p>
    <w:p w14:paraId="4CF905BC" w14:textId="7ACA0697"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12 Maintenance</w:t>
        <w:tab/>
        <w:t>13</w:t>
      </w:r>
    </w:p>
    <w:p w14:paraId="085DC8E7" w14:textId="770BCCB5"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12.1 Backups</w:t>
        <w:tab/>
        <w:t>13</w:t>
      </w:r>
    </w:p>
    <w:p w14:paraId="10F103F6" w14:textId="0E122701"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13 Patching</w:t>
        <w:tab/>
        <w:t>14</w:t>
      </w:r>
    </w:p>
    <w:p w14:paraId="0931B722" w14:textId="73323531"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13.1 Operating System Patching on Servers</w:t>
        <w:tab/>
        <w:t>14</w:t>
      </w:r>
    </w:p>
    <w:p w14:paraId="534B40C2" w14:textId="54DE991A"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13.2 Application</w:t>
        <w:tab/>
        <w:t>14</w:t>
      </w:r>
    </w:p>
    <w:p w14:paraId="09002F2B" w14:textId="0CA635CA"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13.3 Database</w:t>
        <w:tab/>
        <w:t>14</w:t>
      </w:r>
    </w:p>
    <w:p w14:paraId="671E2C2E" w14:textId="00851D49"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14 System Failure</w:t>
        <w:tab/>
        <w:t>14</w:t>
      </w:r>
    </w:p>
    <w:p w14:paraId="0B91DD52" w14:textId="577CA3E9"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14.1 Hardware</w:t>
        <w:tab/>
        <w:t>15</w:t>
      </w:r>
    </w:p>
    <w:p w14:paraId="75E448E2" w14:textId="23DC384F"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14.2 Primary Application</w:t>
        <w:tab/>
        <w:t>15</w:t>
      </w:r>
    </w:p>
    <w:p w14:paraId="51CD0BD9" w14:textId="2A9C2592"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14.3 Supporting Applications</w:t>
        <w:tab/>
        <w:t>15</w:t>
      </w:r>
    </w:p>
    <w:p w14:paraId="424C6683" w14:textId="3B7F0C31"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14.4 Restoration</w:t>
        <w:tab/>
        <w:t>15</w:t>
      </w:r>
    </w:p>
    <w:p w14:paraId="080591E6" w14:textId="0A3B82F1"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15 Issue Tracking</w:t>
        <w:tab/>
        <w:t>15</w:t>
      </w:r>
    </w:p>
    <w:p w14:paraId="58BAE405" w14:textId="0583C0E6"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16 [ENCRYPTED:gAAAAABoEL8t_e9s4kunwIzQ9gA6Jn6q7X6QO83vYaAN6g1EGx3krpYd27geN2QI9iV1TkpRgvYwV9pjLi8oKYvGJwmjoHyHTEiCvcmauFClEb8rcwEoYZc=]</w:t>
        <w:tab/>
        <w:t>15</w:t>
      </w:r>
    </w:p>
    <w:p w14:paraId="14CA67E4" w14:textId="055333B1"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17 Acronyms &amp; Definitions</w:t>
        <w:tab/>
        <w:t>15</w:t>
      </w:r>
    </w:p>
    <w:p w14:paraId="50FC9879" w14:textId="70539664" w:rsidR="008B6569" w:rsidRPr="00B9608D" w:rsidRDefault="005B3DDF" w:rsidP="00426E5A">
      <w:pPr>
        <w:pStyle w:val="Heading1"/>
      </w:pPr>
      <w:r>
        <w:t>Purpose</w:t>
      </w:r>
    </w:p>
    <w:p w14:paraId="2FCC51DD" w14:textId="63F5924E" w:rsidR="0067287D" w:rsidRPr="00EB5732" w:rsidRDefault="0067287D" w:rsidP="0009469F">
      <w:pPr>
        <w:pStyle w:val="Normal-Ot"/>
      </w:pPr>
      <w:r>
        <w:t>The purpose of this System Support Plan (SSP) is to outline the service and support to be provided for the Eclipse Coding Tool (Application version 2.7.0) that will be used by Data Management department (Clinical Coding), Canary Pharmaceutical Development and Commercialization Inc. (OPDC).</w:t>
      </w:r>
    </w:p>
    <w:p w14:paraId="08C6EFF5" w14:textId="77777777" w:rsidR="002C6D0C" w:rsidRPr="00B9608D" w:rsidRDefault="002C6D0C" w:rsidP="00426E5A">
      <w:pPr>
        <w:pStyle w:val="Heading1"/>
      </w:pPr>
      <w:r>
        <w:t>Scope</w:t>
      </w:r>
    </w:p>
    <w:p w14:paraId="52F0486B" w14:textId="77777777" w:rsidR="0097231B" w:rsidRPr="00B9608D" w:rsidRDefault="00CB7BEC" w:rsidP="00640015">
      <w:pPr>
        <w:pStyle w:val="Heading2"/>
      </w:pPr>
      <w:r>
        <w:t>In Scope</w:t>
      </w:r>
    </w:p>
    <w:p w14:paraId="5774DDFD" w14:textId="2A0BCFDC" w:rsidR="0067287D" w:rsidRPr="0067287D" w:rsidRDefault="0067287D" w:rsidP="0067287D">
      <w:pPr>
        <w:pStyle w:val="Normal-Ot"/>
      </w:pPr>
      <w:r>
        <w:t xml:space="preserve">The scope of this SSP is limited to Accessibility, Security, Communication, Support and Maintenance of the Eclipse Coding Tool System for its current implementation at OPDC.  Further, the System Owner will be responsible for the management of this SSP. </w:t>
      </w:r>
    </w:p>
    <w:p w14:paraId="7BC6057B" w14:textId="77777777" w:rsidR="00FC2DB1" w:rsidRPr="00B9608D" w:rsidRDefault="00FC2DB1" w:rsidP="00640015">
      <w:pPr>
        <w:pStyle w:val="Heading2"/>
      </w:pPr>
      <w:r>
        <w:t>Out Of Scope</w:t>
      </w:r>
    </w:p>
    <w:p w14:paraId="76CD449A" w14:textId="7A543C02" w:rsidR="00FC2DB1" w:rsidRDefault="0067287D" w:rsidP="00FC2DB1">
      <w:pPr>
        <w:pStyle w:val="Normal-Ot"/>
        <w:rPr>
          <w:i/>
          <w:color w:val="0000FF"/>
        </w:rPr>
      </w:pPr>
      <w:r>
        <w:t xml:space="preserve">Detailed procedures and instructions followed by Application Support teams during the support process are out of scope for this document, as they are already covered in SOP and Working Practices listed in “References” section below. </w:t>
      </w:r>
    </w:p>
    <w:p w14:paraId="3BCDD124" w14:textId="77777777" w:rsidR="00FC2DB1" w:rsidRPr="00B9608D" w:rsidRDefault="00FC2DB1" w:rsidP="008F150D">
      <w:pPr>
        <w:pStyle w:val="Normal-Ot"/>
        <w:rPr>
          <w:i/>
          <w:color w:val="0000FF"/>
        </w:rPr>
      </w:pPr>
      <w:r/>
    </w:p>
    <w:p w14:paraId="78EFCF3A" w14:textId="453C8ABA" w:rsidR="0067287D" w:rsidRDefault="00FC2DB1" w:rsidP="00426E5A">
      <w:pPr>
        <w:pStyle w:val="Heading1"/>
      </w:pPr>
      <w:r>
        <w:t>References</w:t>
      </w:r>
    </w:p>
    <w:p w14:paraId="7C7C7DDC" w14:textId="77777777" w:rsidR="00E13537" w:rsidRPr="00EB5732" w:rsidRDefault="00E13537" w:rsidP="00640015">
      <w:pPr>
        <w:pStyle w:val="Heading2"/>
      </w:pPr>
      <w:r>
        <w:t>System Life Cycle Procedures (SOPs &amp; WPs)</w:t>
      </w:r>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042"/>
        <w:gridCol w:w="5518"/>
        <w:gridCol w:w="1800"/>
      </w:tblGrid>
      <w:tr w:rsidR="00E13537" w:rsidRPr="00EB5732" w14:paraId="2C521FF0" w14:textId="77777777" w:rsidTr="0055180E">
        <w:trPr>
          <w:tblHeader/>
        </w:trPr>
        <w:tc>
          <w:tcPr>
            <w:tcW w:w="2042" w:type="dxa"/>
            <w:shd w:val="clear" w:color="auto" w:fill="BFBFBF" w:themeFill="background1" w:themeFillShade="BF"/>
            <w:vAlign w:val="center"/>
          </w:tcPr>
          <w:p>
            <w:r>
              <w:t>Reference Number</w:t>
            </w:r>
          </w:p>
        </w:tc>
        <w:tc>
          <w:tcPr>
            <w:tcW w:w="5518" w:type="dxa"/>
            <w:shd w:val="clear" w:color="auto" w:fill="BFBFBF" w:themeFill="background1" w:themeFillShade="BF"/>
            <w:vAlign w:val="center"/>
          </w:tcPr>
          <w:p>
            <w:r>
              <w:t>Title</w:t>
            </w:r>
          </w:p>
        </w:tc>
        <w:tc>
          <w:tcPr>
            <w:tcW w:w="1800" w:type="dxa"/>
            <w:shd w:val="clear" w:color="auto" w:fill="BFBFBF" w:themeFill="background1" w:themeFillShade="BF"/>
            <w:vAlign w:val="center"/>
          </w:tcPr>
          <w:p>
            <w:r>
              <w:t>Version</w:t>
            </w:r>
          </w:p>
        </w:tc>
      </w:tr>
      <w:tr w:rsidR="00E13537" w:rsidRPr="00EB5732" w14:paraId="5EABA243" w14:textId="77777777" w:rsidTr="0055180E">
        <w:tc>
          <w:tcPr>
            <w:tcW w:w="2042" w:type="dxa"/>
          </w:tcPr>
          <w:p>
            <w:r>
              <w:t>PRC-0000778</w:t>
            </w:r>
          </w:p>
        </w:tc>
        <w:tc>
          <w:tcPr>
            <w:tcW w:w="5518" w:type="dxa"/>
            <w:vAlign w:val="bottom"/>
          </w:tcPr>
          <w:p>
            <w:r>
              <w:t>IT System Support and Operations</w:t>
            </w:r>
          </w:p>
        </w:tc>
        <w:tc>
          <w:tcPr>
            <w:tcW w:w="1800" w:type="dxa"/>
          </w:tcPr>
          <w:p>
            <w:r>
              <w:t>3.0</w:t>
            </w:r>
          </w:p>
        </w:tc>
      </w:tr>
      <w:tr w:rsidR="00E13537" w:rsidRPr="00EB5732" w14:paraId="4E1B9DED" w14:textId="77777777" w:rsidTr="0055180E">
        <w:tc>
          <w:tcPr>
            <w:tcW w:w="2042" w:type="dxa"/>
          </w:tcPr>
          <w:p>
            <w:r>
              <w:t>PRC-0000788</w:t>
            </w:r>
          </w:p>
        </w:tc>
        <w:tc>
          <w:tcPr>
            <w:tcW w:w="5518" w:type="dxa"/>
            <w:vAlign w:val="bottom"/>
          </w:tcPr>
          <w:p>
            <w:r>
              <w:t>IT System Access &amp; Vulnerability Management</w:t>
            </w:r>
          </w:p>
        </w:tc>
        <w:tc>
          <w:tcPr>
            <w:tcW w:w="1800" w:type="dxa"/>
          </w:tcPr>
          <w:p>
            <w:r>
              <w:t>2.0</w:t>
            </w:r>
          </w:p>
        </w:tc>
      </w:tr>
      <w:tr w:rsidR="00E13537" w:rsidRPr="00EB5732" w14:paraId="43BFBCB4" w14:textId="77777777" w:rsidTr="0055180E">
        <w:tc>
          <w:tcPr>
            <w:tcW w:w="2042" w:type="dxa"/>
          </w:tcPr>
          <w:p>
            <w:r>
              <w:t>PRC-0000789</w:t>
            </w:r>
          </w:p>
        </w:tc>
        <w:tc>
          <w:tcPr>
            <w:tcW w:w="5518" w:type="dxa"/>
            <w:vAlign w:val="bottom"/>
          </w:tcPr>
          <w:p>
            <w:r>
              <w:t>IT System Incident &amp; Problem Management</w:t>
            </w:r>
          </w:p>
        </w:tc>
        <w:tc>
          <w:tcPr>
            <w:tcW w:w="1800" w:type="dxa"/>
          </w:tcPr>
          <w:p>
            <w:r>
              <w:t>2.0</w:t>
            </w:r>
          </w:p>
        </w:tc>
      </w:tr>
      <w:tr w:rsidR="00E13537" w:rsidRPr="00EB5732" w14:paraId="65EA018F" w14:textId="77777777" w:rsidTr="0055180E">
        <w:tc>
          <w:tcPr>
            <w:tcW w:w="2042" w:type="dxa"/>
          </w:tcPr>
          <w:p>
            <w:r>
              <w:t>PRC-0000790</w:t>
            </w:r>
          </w:p>
        </w:tc>
        <w:tc>
          <w:tcPr>
            <w:tcW w:w="5518" w:type="dxa"/>
            <w:vAlign w:val="bottom"/>
          </w:tcPr>
          <w:p>
            <w:r>
              <w:t>IT System Support Plan</w:t>
            </w:r>
          </w:p>
        </w:tc>
        <w:tc>
          <w:tcPr>
            <w:tcW w:w="1800" w:type="dxa"/>
          </w:tcPr>
          <w:p>
            <w:r>
              <w:t>2.0</w:t>
            </w:r>
          </w:p>
        </w:tc>
      </w:tr>
      <w:tr w:rsidR="00E13537" w:rsidRPr="00EB5732" w14:paraId="26CFA9A1" w14:textId="77777777" w:rsidTr="0055180E">
        <w:tc>
          <w:tcPr>
            <w:tcW w:w="2042" w:type="dxa"/>
          </w:tcPr>
          <w:p>
            <w:r>
              <w:t>PRC-0000997</w:t>
            </w:r>
          </w:p>
        </w:tc>
        <w:tc>
          <w:tcPr>
            <w:tcW w:w="5518" w:type="dxa"/>
            <w:vAlign w:val="bottom"/>
          </w:tcPr>
          <w:p>
            <w:r>
              <w:t>Periodic Review of Validated IT Systems</w:t>
            </w:r>
          </w:p>
        </w:tc>
        <w:tc>
          <w:tcPr>
            <w:tcW w:w="1800" w:type="dxa"/>
          </w:tcPr>
          <w:p>
            <w:r>
              <w:t>2.0</w:t>
            </w:r>
          </w:p>
        </w:tc>
      </w:tr>
      <w:tr w:rsidR="00E13537" w:rsidRPr="00EB5732" w14:paraId="5331481A" w14:textId="77777777" w:rsidTr="0055180E">
        <w:tc>
          <w:tcPr>
            <w:tcW w:w="2042" w:type="dxa"/>
          </w:tcPr>
          <w:p>
            <w:r>
              <w:t>PRC-0000776</w:t>
            </w:r>
          </w:p>
        </w:tc>
        <w:tc>
          <w:tcPr>
            <w:tcW w:w="5518" w:type="dxa"/>
            <w:vAlign w:val="bottom"/>
          </w:tcPr>
          <w:p>
            <w:r>
              <w:t>IT Change Management</w:t>
            </w:r>
          </w:p>
        </w:tc>
        <w:tc>
          <w:tcPr>
            <w:tcW w:w="1800" w:type="dxa"/>
          </w:tcPr>
          <w:p>
            <w:r>
              <w:t>2.0</w:t>
            </w:r>
          </w:p>
        </w:tc>
      </w:tr>
      <w:tr w:rsidR="00E13537" w:rsidRPr="00EB5732" w14:paraId="6ACCC9AF" w14:textId="77777777" w:rsidTr="0055180E">
        <w:tc>
          <w:tcPr>
            <w:tcW w:w="2042" w:type="dxa"/>
          </w:tcPr>
          <w:p>
            <w:r>
              <w:t>PRC-0000775</w:t>
            </w:r>
          </w:p>
        </w:tc>
        <w:tc>
          <w:tcPr>
            <w:tcW w:w="5518" w:type="dxa"/>
            <w:vAlign w:val="bottom"/>
          </w:tcPr>
          <w:p>
            <w:r>
              <w:t>IT System Deployment</w:t>
            </w:r>
          </w:p>
        </w:tc>
        <w:tc>
          <w:tcPr>
            <w:tcW w:w="1800" w:type="dxa"/>
          </w:tcPr>
          <w:p>
            <w:r>
              <w:t>2.0</w:t>
            </w:r>
          </w:p>
        </w:tc>
      </w:tr>
    </w:tbl>
    <w:p w14:paraId="4D62278C" w14:textId="77777777" w:rsidR="00E13537" w:rsidRPr="00EB5732" w:rsidRDefault="00E13537" w:rsidP="00E13537">
      <w:pPr>
        <w:jc w:val="center"/>
      </w:pPr>
      <w:r>
        <w:t>Table 1: SOP References</w:t>
      </w:r>
    </w:p>
    <w:p w14:paraId="49941221" w14:textId="77777777" w:rsidR="00E13537" w:rsidRPr="00EB5732" w:rsidRDefault="00E13537" w:rsidP="00640015">
      <w:pPr>
        <w:pStyle w:val="Heading2"/>
        <w:sectPr w:rsidR="00E13537" w:rsidRPr="00EB5732" w:rsidSect="005C0A70">
          <w:pgSz w:w="12240" w:h="15840"/>
          <w:pgMar w:top="2880" w:right="1440" w:bottom="1440" w:left="1440" w:header="720" w:footer="720" w:gutter="0"/>
          <w:cols w:space="720"/>
          <w:titlePg/>
          <w:docGrid w:linePitch="360"/>
        </w:sectPr>
      </w:pPr>
      <w:r/>
    </w:p>
    <w:p w14:paraId="508867E2" w14:textId="77777777" w:rsidR="00E13537" w:rsidRPr="00EB5732" w:rsidRDefault="00E13537" w:rsidP="00640015">
      <w:pPr>
        <w:pStyle w:val="Heading2"/>
      </w:pPr>
      <w:r>
        <w:t>Project References</w:t>
      </w:r>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440"/>
        <w:gridCol w:w="6210"/>
        <w:gridCol w:w="1710"/>
      </w:tblGrid>
      <w:tr w:rsidR="00E13537" w:rsidRPr="00EB5732" w14:paraId="7C156CB3" w14:textId="77777777" w:rsidTr="0055180E">
        <w:trPr>
          <w:tblHeader/>
        </w:trPr>
        <w:tc>
          <w:tcPr>
            <w:tcW w:w="1440" w:type="dxa"/>
            <w:shd w:val="clear" w:color="auto" w:fill="BFBFBF" w:themeFill="background1" w:themeFillShade="BF"/>
          </w:tcPr>
          <w:p>
            <w:r>
              <w:t>Val Number</w:t>
            </w:r>
          </w:p>
        </w:tc>
        <w:tc>
          <w:tcPr>
            <w:tcW w:w="6210" w:type="dxa"/>
            <w:shd w:val="clear" w:color="auto" w:fill="BFBFBF" w:themeFill="background1" w:themeFillShade="BF"/>
            <w:vAlign w:val="bottom"/>
          </w:tcPr>
          <w:p>
            <w:r>
              <w:t>Name &amp; Title</w:t>
            </w:r>
          </w:p>
        </w:tc>
        <w:tc>
          <w:tcPr>
            <w:tcW w:w="1710" w:type="dxa"/>
            <w:shd w:val="clear" w:color="auto" w:fill="BFBFBF" w:themeFill="background1" w:themeFillShade="BF"/>
          </w:tcPr>
          <w:p>
            <w:r>
              <w:t>Version</w:t>
            </w:r>
          </w:p>
        </w:tc>
      </w:tr>
      <w:tr w:rsidR="00E13537" w:rsidRPr="00EB5732" w14:paraId="7BF9EBF7" w14:textId="77777777" w:rsidTr="0055180E">
        <w:tc>
          <w:tcPr>
            <w:tcW w:w="1440" w:type="dxa"/>
            <w:vAlign w:val="center"/>
          </w:tcPr>
          <w:p>
            <w:r>
              <w:t>VAL-0022968</w:t>
            </w:r>
          </w:p>
        </w:tc>
        <w:tc>
          <w:tcPr>
            <w:tcW w:w="6210" w:type="dxa"/>
            <w:vAlign w:val="bottom"/>
          </w:tcPr>
          <w:p>
            <w:r>
              <w:t>Document Name: System Assessment (SA)</w:t>
              <w:br/>
              <w:t>Document Title: Eclipse Coding Tool_v2.7.0_RLSE0010463_SA</w:t>
            </w:r>
          </w:p>
        </w:tc>
        <w:tc>
          <w:tcPr>
            <w:tcW w:w="1710" w:type="dxa"/>
            <w:vAlign w:val="center"/>
          </w:tcPr>
          <w:p>
            <w:r>
              <w:t>4.0</w:t>
            </w:r>
          </w:p>
        </w:tc>
      </w:tr>
      <w:tr w:rsidR="00E13537" w:rsidRPr="00EB5732" w14:paraId="3096E207" w14:textId="77777777" w:rsidTr="0055180E">
        <w:tc>
          <w:tcPr>
            <w:tcW w:w="1440" w:type="dxa"/>
            <w:vAlign w:val="center"/>
          </w:tcPr>
          <w:p>
            <w:r>
              <w:t>VAL-0024238</w:t>
            </w:r>
          </w:p>
        </w:tc>
        <w:tc>
          <w:tcPr>
            <w:tcW w:w="6210" w:type="dxa"/>
            <w:vAlign w:val="bottom"/>
          </w:tcPr>
          <w:p>
            <w:r>
              <w:t>Document Name: Validation Plan</w:t>
              <w:br/>
              <w:t>Document Title: Eclipse Coding Tool_V1.0_PR9601-17589_VP</w:t>
            </w:r>
          </w:p>
        </w:tc>
        <w:tc>
          <w:tcPr>
            <w:tcW w:w="1710" w:type="dxa"/>
            <w:vAlign w:val="center"/>
          </w:tcPr>
          <w:p>
            <w:r>
              <w:t>2.0</w:t>
            </w:r>
          </w:p>
        </w:tc>
      </w:tr>
      <w:tr w:rsidR="00E13537" w:rsidRPr="00EB5732" w14:paraId="6D35593C" w14:textId="77777777" w:rsidTr="0055180E">
        <w:tc>
          <w:tcPr>
            <w:tcW w:w="1440" w:type="dxa"/>
            <w:vAlign w:val="center"/>
          </w:tcPr>
          <w:p>
            <w:r>
              <w:t>VAL-0024237</w:t>
            </w:r>
          </w:p>
        </w:tc>
        <w:tc>
          <w:tcPr>
            <w:tcW w:w="6210" w:type="dxa"/>
            <w:vAlign w:val="bottom"/>
          </w:tcPr>
          <w:p>
            <w:r>
              <w:t>Document Name: Infrastructure Configuration Specification</w:t>
              <w:br/>
              <w:t>Document Title: Eclipse Coding Tool_V2.5_ICS</w:t>
            </w:r>
          </w:p>
        </w:tc>
        <w:tc>
          <w:tcPr>
            <w:tcW w:w="1710" w:type="dxa"/>
            <w:vAlign w:val="center"/>
          </w:tcPr>
          <w:p>
            <w:r>
              <w:t>3.0</w:t>
            </w:r>
          </w:p>
        </w:tc>
      </w:tr>
    </w:tbl>
    <w:p w14:paraId="7A894375" w14:textId="02766B94" w:rsidR="00FC2DB1" w:rsidRDefault="00E13537" w:rsidP="00E13537">
      <w:pPr>
        <w:jc w:val="center"/>
      </w:pPr>
      <w:r>
        <w:t>Table 2: Project References</w:t>
      </w:r>
    </w:p>
    <w:p w14:paraId="18BE6E04" w14:textId="2B2D3796" w:rsidR="00FC2DB1" w:rsidRDefault="00FC2DB1" w:rsidP="00426E5A">
      <w:pPr>
        <w:pStyle w:val="Heading1"/>
      </w:pPr>
      <w:r>
        <w:t>Responsibilities</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2340"/>
        <w:gridCol w:w="2160"/>
        <w:gridCol w:w="4860"/>
      </w:tblGrid>
      <w:tr w:rsidR="00E13537" w:rsidRPr="00EB5732" w14:paraId="512E0705" w14:textId="77777777" w:rsidTr="0055180E">
        <w:trPr>
          <w:tblHeader/>
        </w:trPr>
        <w:tc>
          <w:tcPr>
            <w:tcW w:w="2340" w:type="dxa"/>
            <w:shd w:val="clear" w:color="auto" w:fill="BFBFBF" w:themeFill="background1" w:themeFillShade="BF"/>
          </w:tcPr>
          <w:p>
            <w:r>
              <w:t>Role</w:t>
            </w:r>
          </w:p>
        </w:tc>
        <w:tc>
          <w:tcPr>
            <w:tcW w:w="2160" w:type="dxa"/>
            <w:shd w:val="clear" w:color="auto" w:fill="BFBFBF" w:themeFill="background1" w:themeFillShade="BF"/>
          </w:tcPr>
          <w:p>
            <w:r>
              <w:t>Department</w:t>
            </w:r>
          </w:p>
        </w:tc>
        <w:tc>
          <w:tcPr>
            <w:tcW w:w="4860" w:type="dxa"/>
            <w:shd w:val="clear" w:color="auto" w:fill="BFBFBF" w:themeFill="background1" w:themeFillShade="BF"/>
          </w:tcPr>
          <w:p>
            <w:r>
              <w:t>Responsibilities</w:t>
            </w:r>
          </w:p>
        </w:tc>
      </w:tr>
      <w:tr w:rsidR="00E13537" w:rsidRPr="00EB5732" w14:paraId="616CC10C" w14:textId="77777777" w:rsidTr="0055180E">
        <w:tc>
          <w:tcPr>
            <w:tcW w:w="2340" w:type="dxa"/>
          </w:tcPr>
          <w:p>
            <w:r>
              <w:t>System Owner</w:t>
            </w:r>
          </w:p>
        </w:tc>
        <w:tc>
          <w:tcPr>
            <w:tcW w:w="2160" w:type="dxa"/>
          </w:tcPr>
          <w:p>
            <w:r>
              <w:t>OIT-Global R&amp;D, OAPI</w:t>
            </w:r>
          </w:p>
        </w:tc>
        <w:tc>
          <w:tcPr>
            <w:tcW w:w="4860" w:type="dxa"/>
          </w:tcPr>
          <w:p>
            <w:r>
              <w:t>System Owner is responsible for:</w:t>
              <w:br/>
              <w:t xml:space="preserve">The Review and Approval of System Support Plan document </w:t>
            </w:r>
          </w:p>
        </w:tc>
      </w:tr>
      <w:tr w:rsidR="00E13537" w:rsidRPr="00EB5732" w14:paraId="6C86320F" w14:textId="77777777" w:rsidTr="0055180E">
        <w:tc>
          <w:tcPr>
            <w:tcW w:w="2340" w:type="dxa"/>
          </w:tcPr>
          <w:p>
            <w:r>
              <w:t>Business Information Manager (BIM)</w:t>
            </w:r>
          </w:p>
        </w:tc>
        <w:tc>
          <w:tcPr>
            <w:tcW w:w="2160" w:type="dxa"/>
          </w:tcPr>
          <w:p>
            <w:r>
              <w:t>OIT-Global R&amp;D, OAPI</w:t>
            </w:r>
          </w:p>
        </w:tc>
        <w:tc>
          <w:tcPr>
            <w:tcW w:w="4860" w:type="dxa"/>
          </w:tcPr>
          <w:p>
            <w:r>
              <w:t>BIM is responsible for:</w:t>
              <w:br/>
              <w:t>The Review and Approval of System Support Plan document</w:t>
            </w:r>
          </w:p>
        </w:tc>
      </w:tr>
      <w:tr w:rsidR="00E13537" w:rsidRPr="00EB5732" w14:paraId="1F0C3F09" w14:textId="77777777" w:rsidTr="0055180E">
        <w:tc>
          <w:tcPr>
            <w:tcW w:w="2340" w:type="dxa"/>
          </w:tcPr>
          <w:p>
            <w:r>
              <w:t>Project Manager</w:t>
            </w:r>
          </w:p>
        </w:tc>
        <w:tc>
          <w:tcPr>
            <w:tcW w:w="2160" w:type="dxa"/>
          </w:tcPr>
          <w:p>
            <w:r>
              <w:t>OIT-Global R&amp;D, OAPI</w:t>
            </w:r>
          </w:p>
        </w:tc>
        <w:tc>
          <w:tcPr>
            <w:tcW w:w="4860" w:type="dxa"/>
          </w:tcPr>
          <w:p>
            <w:r>
              <w:t>Project Manager is responsible for:</w:t>
              <w:br/>
              <w:t>Ensuring that the System Support Plan is established and it’s in align with overall project objectives and track activities in this project phase</w:t>
              <w:br/>
              <w:t xml:space="preserve">Ensuring that the tasks are happening on schedule as planned </w:t>
            </w:r>
          </w:p>
        </w:tc>
      </w:tr>
      <w:tr w:rsidR="00E13537" w:rsidRPr="00EB5732" w14:paraId="4C073B0D" w14:textId="77777777" w:rsidTr="0055180E">
        <w:tc>
          <w:tcPr>
            <w:tcW w:w="2340" w:type="dxa"/>
          </w:tcPr>
          <w:p>
            <w:r>
              <w:t>Support Team</w:t>
            </w:r>
          </w:p>
        </w:tc>
        <w:tc>
          <w:tcPr>
            <w:tcW w:w="2160" w:type="dxa"/>
          </w:tcPr>
          <w:p>
            <w:r>
              <w:t>OIT-Global R&amp;D, OAPI</w:t>
            </w:r>
          </w:p>
        </w:tc>
        <w:tc>
          <w:tcPr>
            <w:tcW w:w="4860" w:type="dxa"/>
          </w:tcPr>
          <w:p>
            <w:r>
              <w:t>Support Team is responsible for:</w:t>
              <w:br/>
              <w:t>Tier 1 and Tier 2 support on incidents reported by users</w:t>
              <w:br/>
              <w:t xml:space="preserve">Analyzing and troubleshooting the reported incidents. </w:t>
              <w:br/>
              <w:t>Resolving Tier 1 and Tier 2 incidents / issues reported in a timely manner</w:t>
              <w:br/>
              <w:t>Escalating Tier 3 incidents / issues to Eclipse Product support Team</w:t>
              <w:br/>
              <w:t>Management of user access based on necessary approvals</w:t>
              <w:br/>
              <w:t>Coordinating / Collaborating with Vendor to identify suitable solutions for Business reported issues</w:t>
              <w:br/>
              <w:t>Licenses management to ensure that adequate licenses are available to accommodate user access requests</w:t>
              <w:br/>
              <w:t>Monitoring/analyzing server logs for any issues and assist</w:t>
              <w:br/>
              <w:t>Managing and/or Assisting with any patches/updates to the application as per Canary’s applicable procedures (SOPs / WP) when implementing changes</w:t>
              <w:br/>
              <w:t>Update known error database (KEDB) with incident / issue details and resolution</w:t>
              <w:br/>
              <w:t xml:space="preserve">Ensuring this SSP document is kept current, reflecting the latest </w:t>
            </w:r>
          </w:p>
        </w:tc>
      </w:tr>
      <w:tr w:rsidR="00E13537" w:rsidRPr="00EB5732" w14:paraId="603630B3" w14:textId="77777777" w:rsidTr="0055180E">
        <w:tc>
          <w:tcPr>
            <w:tcW w:w="2340" w:type="dxa"/>
          </w:tcPr>
          <w:p>
            <w:r>
              <w:t>Infrastructure &amp; Hosting (I&amp;H)</w:t>
            </w:r>
          </w:p>
        </w:tc>
        <w:tc>
          <w:tcPr>
            <w:tcW w:w="2160" w:type="dxa"/>
          </w:tcPr>
          <w:p>
            <w:r>
              <w:t>IT – I&amp;H, OAPI</w:t>
            </w:r>
          </w:p>
        </w:tc>
        <w:tc>
          <w:tcPr>
            <w:tcW w:w="4860" w:type="dxa"/>
          </w:tcPr>
          <w:p>
            <w:r>
              <w:t>I&amp;H team is responsible for:</w:t>
              <w:br/>
              <w:t>Review and approval of this document</w:t>
              <w:br/>
              <w:t xml:space="preserve">Network connectivity </w:t>
              <w:br/>
              <w:t xml:space="preserve">SSO implementations, environment support and </w:t>
              <w:br/>
              <w:t>maintenance</w:t>
            </w:r>
          </w:p>
        </w:tc>
      </w:tr>
      <w:tr w:rsidR="00052DDE" w:rsidRPr="00EB5732" w14:paraId="7C56F889" w14:textId="77777777" w:rsidTr="0055180E">
        <w:tc>
          <w:tcPr>
            <w:tcW w:w="2340" w:type="dxa"/>
          </w:tcPr>
          <w:p>
            <w:r>
              <w:t>Amazon Web Services (AWS)</w:t>
            </w:r>
          </w:p>
        </w:tc>
        <w:tc>
          <w:tcPr>
            <w:tcW w:w="2160" w:type="dxa"/>
          </w:tcPr>
          <w:p>
            <w:r>
              <w:t>Amazon - Vendor</w:t>
            </w:r>
          </w:p>
        </w:tc>
        <w:tc>
          <w:tcPr>
            <w:tcW w:w="4860" w:type="dxa"/>
          </w:tcPr>
          <w:p>
            <w:r>
              <w:t>AWS team is responsible for:</w:t>
              <w:br/>
              <w:t>Infrastructure components (i.e. network, hardware, etc.)</w:t>
            </w:r>
          </w:p>
        </w:tc>
      </w:tr>
    </w:tbl>
    <w:p w14:paraId="15259B50" w14:textId="63CEC6BC" w:rsidR="00E13537" w:rsidRDefault="00E13537" w:rsidP="00E13537">
      <w:r>
        <w:t xml:space="preserve">                                                    Table 3: Roles &amp; Responsibilities</w:t>
      </w:r>
    </w:p>
    <w:p w14:paraId="0EAAF6C3" w14:textId="66DB3CBF" w:rsidR="00E13537" w:rsidRDefault="00E13537" w:rsidP="00E13537">
      <w:r/>
    </w:p>
    <w:p w14:paraId="79098D86" w14:textId="7E874F61" w:rsidR="00E13537" w:rsidRDefault="00E13537" w:rsidP="00E13537">
      <w:r/>
    </w:p>
    <w:p w14:paraId="27FD2643" w14:textId="35B1B314" w:rsidR="00E13537" w:rsidRDefault="00E13537" w:rsidP="00E13537">
      <w:r/>
    </w:p>
    <w:p w14:paraId="7D2FDED4" w14:textId="30845FAE" w:rsidR="00E13537" w:rsidRDefault="00E13537" w:rsidP="00E13537">
      <w:r/>
    </w:p>
    <w:p w14:paraId="61576901" w14:textId="7164408C" w:rsidR="00E13537" w:rsidRDefault="00E13537" w:rsidP="00E13537">
      <w:r/>
    </w:p>
    <w:p w14:paraId="2E0D3E5C" w14:textId="4D1E20DE" w:rsidR="00E13537" w:rsidRDefault="00E13537" w:rsidP="00E13537">
      <w:r/>
    </w:p>
    <w:p w14:paraId="17DFCF80" w14:textId="002815BB" w:rsidR="00E13537" w:rsidRDefault="00E13537" w:rsidP="00E13537">
      <w:r/>
    </w:p>
    <w:p w14:paraId="1CD64B34" w14:textId="640FBA12" w:rsidR="00E13537" w:rsidRDefault="00E13537" w:rsidP="00E13537">
      <w:r/>
    </w:p>
    <w:p w14:paraId="4A6224E6" w14:textId="322E55A9" w:rsidR="00E13537" w:rsidRDefault="00E13537" w:rsidP="00E13537">
      <w:r/>
    </w:p>
    <w:p w14:paraId="691E000A" w14:textId="77777777" w:rsidR="00FE76A9" w:rsidRPr="00B9608D" w:rsidRDefault="00FE76A9" w:rsidP="00426E5A">
      <w:pPr>
        <w:pStyle w:val="Heading1"/>
      </w:pPr>
      <w:r>
        <w:t>Constraints, Assumptions and Dependencies</w:t>
      </w:r>
    </w:p>
    <w:p w14:paraId="196C9EEF" w14:textId="77777777" w:rsidR="00E13537" w:rsidRPr="00EB5732" w:rsidRDefault="00E13537" w:rsidP="00E13537">
      <w:pPr>
        <w:pStyle w:val="Normal-Ot"/>
        <w:numPr>
          <w:ilvl w:val="0"/>
          <w:numId w:val="21"/>
        </w:numPr>
      </w:pPr>
      <w:r>
        <w:t>The system is treatable in Production environment for the licensed number of users and meets all current business needs as documented in User Requirements specification (with any acceptable exceptions/deviations noted in the Validation Summary Report).</w:t>
      </w:r>
    </w:p>
    <w:p w14:paraId="7719EF78" w14:textId="7945FD07" w:rsidR="00E13537" w:rsidRPr="00EB5732" w:rsidRDefault="00E13537" w:rsidP="00E13537">
      <w:pPr>
        <w:pStyle w:val="Normal-Ot"/>
        <w:numPr>
          <w:ilvl w:val="0"/>
          <w:numId w:val="21"/>
        </w:numPr>
      </w:pPr>
      <w:r>
        <w:t>Infrastructure (Hardware &amp; Supporting Software for application) is maintained as stated in the current Infrastructure Configuration Specification and any updates required are performed as per Canary’s SOPs and Work Practices and Governing documents of the application.</w:t>
      </w:r>
    </w:p>
    <w:p w14:paraId="3904B4B9" w14:textId="77777777" w:rsidR="00E13537" w:rsidRPr="00EB5732" w:rsidRDefault="00E13537" w:rsidP="00E13537">
      <w:pPr>
        <w:pStyle w:val="Normal-Ot"/>
        <w:numPr>
          <w:ilvl w:val="0"/>
          <w:numId w:val="21"/>
        </w:numPr>
      </w:pPr>
      <w:r>
        <w:t>Required level of access (if not granted already) is provided to identified Support team personnel investigating into any issues reported by users.</w:t>
      </w:r>
    </w:p>
    <w:p w14:paraId="0495E6DE" w14:textId="152E9770" w:rsidR="00E13537" w:rsidRPr="00EB5732" w:rsidRDefault="00E13537" w:rsidP="00E13537">
      <w:pPr>
        <w:pStyle w:val="Normal-Ot"/>
        <w:numPr>
          <w:ilvl w:val="0"/>
          <w:numId w:val="21"/>
        </w:numPr>
      </w:pPr>
      <w:r>
        <w:t>I&amp;H team member(s) is/are identified to assist investigating Support team personnel (if required).</w:t>
      </w:r>
    </w:p>
    <w:p w14:paraId="05C674F8" w14:textId="77777777" w:rsidR="00E13537" w:rsidRPr="00EB5732" w:rsidRDefault="00E13537" w:rsidP="00E13537">
      <w:pPr>
        <w:pStyle w:val="Normal-Ot"/>
        <w:numPr>
          <w:ilvl w:val="0"/>
          <w:numId w:val="21"/>
        </w:numPr>
      </w:pPr>
      <w:r>
        <w:t>Workarounds are available for any open application issues identified during the testing/validation phase.</w:t>
      </w:r>
    </w:p>
    <w:p w14:paraId="0D536A44" w14:textId="377462DA" w:rsidR="00FF3DE6" w:rsidRDefault="00E13537" w:rsidP="00E13537">
      <w:pPr>
        <w:pStyle w:val="Normal-Ot"/>
        <w:numPr>
          <w:ilvl w:val="0"/>
          <w:numId w:val="21"/>
        </w:numPr>
      </w:pPr>
      <w:r>
        <w:t>In case of disaster, System is recovered / restored timely from the last backup. The current solution didn’t consider Load Balancing, Clustering, High availability as they were not identified as requirements. However, if a need is identified later due to an issue or poor performance of current solution then that will result in Change Request and may undergo a Major / Minor change depending on the additional business needs identified.</w:t>
      </w:r>
    </w:p>
    <w:p w14:paraId="649BF6BE" w14:textId="2B83753D" w:rsidR="00FF3DE6" w:rsidRPr="00F345E8" w:rsidRDefault="00FF3DE6" w:rsidP="00FF3DE6">
      <w:pPr>
        <w:pStyle w:val="Normal-Ot"/>
        <w:numPr>
          <w:ilvl w:val="0"/>
          <w:numId w:val="21"/>
        </w:numPr>
      </w:pPr>
      <w:r>
        <w:t xml:space="preserve">The I&amp;H group will be following the procedures laid out in the “ANC-0000081, Data Center Recovery Plan Job Aid “document for the System Backup and Disaster Recovery related to the Canary systems internally managed. The I&amp;H will follow the AWS data center procedure for system servers hosted in AWS Cloud. </w:t>
      </w:r>
    </w:p>
    <w:p w14:paraId="24F31BCB" w14:textId="36E3255B" w:rsidR="00E13537" w:rsidRPr="00EB5732" w:rsidRDefault="00E13537" w:rsidP="00E13537">
      <w:pPr>
        <w:pStyle w:val="Normal-Ot"/>
        <w:numPr>
          <w:ilvl w:val="0"/>
          <w:numId w:val="21"/>
        </w:numPr>
      </w:pPr>
      <w:r>
        <w:t>The system shall be used with only the supported [ENCRYPTED:gAAAAABoEL8tfmi5RF9SQ3lxphHkp5vmjXqfMUVhv3Z8pCoTc2vicILXPLZyNTdXBhyNM7qu31clNc69-vAOyoOmkORAm3AaIQ==] that Canary has validated.</w:t>
      </w:r>
    </w:p>
    <w:p w14:paraId="1D7E0766" w14:textId="77777777" w:rsidR="00E13537" w:rsidRPr="00EB5732" w:rsidRDefault="00E13537" w:rsidP="00E13537">
      <w:pPr>
        <w:pStyle w:val="Normal-Ot"/>
        <w:numPr>
          <w:ilvl w:val="0"/>
          <w:numId w:val="21"/>
        </w:numPr>
      </w:pPr>
      <w:r>
        <w:t>Support team assumes the users shall use one of the supported [ENCRYPTED:gAAAAABoEL8tAdfRQVjRXSQYqH_Vu3FNkjVyk6fUPNKLg-VeVywBeerFk_e30NDjujg6oGmuschjzoC4vVtc1TqoIxM-QYkdUw==].</w:t>
      </w:r>
    </w:p>
    <w:p w14:paraId="06EEA6EE" w14:textId="77777777" w:rsidR="00E13537" w:rsidRPr="00EB5732" w:rsidRDefault="00E13537" w:rsidP="00E13537">
      <w:pPr>
        <w:pStyle w:val="Normal-Ot"/>
        <w:numPr>
          <w:ilvl w:val="0"/>
          <w:numId w:val="21"/>
        </w:numPr>
      </w:pPr>
      <w:r>
        <w:t>Workarounds are followed by users as documented in relevant documentation for any known issues / limitations.</w:t>
      </w:r>
    </w:p>
    <w:p w14:paraId="0C86A7E5" w14:textId="36D4E35F" w:rsidR="00E13537" w:rsidRDefault="00E13537" w:rsidP="00E13537">
      <w:pPr>
        <w:pStyle w:val="Normal-Ot"/>
        <w:numPr>
          <w:ilvl w:val="0"/>
          <w:numId w:val="21"/>
        </w:numPr>
      </w:pPr>
      <w:r>
        <w:t>Users are expected to follow the provided instructions for accessing system or performing any business operations within the system.</w:t>
      </w:r>
    </w:p>
    <w:p w14:paraId="202378D3" w14:textId="0BDEEACE" w:rsidR="00E13537" w:rsidRDefault="00E13537" w:rsidP="00E13537">
      <w:pPr>
        <w:pStyle w:val="Normal-Ot"/>
      </w:pPr>
      <w:r/>
    </w:p>
    <w:p w14:paraId="01E2A480" w14:textId="77777777" w:rsidR="00E13537" w:rsidRPr="00EB5732" w:rsidRDefault="00E13537" w:rsidP="00E13537">
      <w:pPr>
        <w:pStyle w:val="Normal-Ot"/>
      </w:pPr>
      <w:r/>
    </w:p>
    <w:p w14:paraId="40FF12C6" w14:textId="77777777" w:rsidR="002876F8" w:rsidRPr="00B9608D" w:rsidRDefault="008057F8" w:rsidP="00426E5A">
      <w:pPr>
        <w:pStyle w:val="Heading1"/>
      </w:pPr>
      <w:r>
        <w:t>System Details</w:t>
      </w:r>
    </w:p>
    <w:p w14:paraId="14800967" w14:textId="77777777" w:rsidR="008057F8" w:rsidRPr="00B9608D" w:rsidRDefault="008057F8" w:rsidP="00640015">
      <w:pPr>
        <w:pStyle w:val="Heading2"/>
        <w:rPr>
          <w:b/>
        </w:rPr>
      </w:pPr>
      <w:r>
        <w:t>Support Strategy</w:t>
      </w:r>
    </w:p>
    <w:p w14:paraId="2123C403" w14:textId="07B9C59E" w:rsidR="00E13537" w:rsidRPr="00EB5732" w:rsidRDefault="00E13537" w:rsidP="00E13537">
      <w:pPr>
        <w:pStyle w:val="Normal-Ot"/>
        <w:ind w:left="0"/>
      </w:pPr>
      <w:r>
        <w:t>Support team will monitor day to day business operations in the Eclipse Coding Tool (Application version 2.7) and will provide their assistance whenever necessary.  Primarily the support team assisting to business users for creating jobs, uploading various dictionaries, creating reports, exporting data in various file formats and make sure the business as usual.  Support team is responsible and responding, resolving the issues as per the agreed Service levels. Support team shall leverage necessary technical assistance from Eclipse vendor and also escalate / follow-up the critical application issues. All system issues will be tracked via the Service-Now system.</w:t>
      </w:r>
    </w:p>
    <w:p w14:paraId="7423734A" w14:textId="46FF2C50" w:rsidR="00E13537" w:rsidRPr="00EB5732" w:rsidRDefault="00E13537" w:rsidP="00E13537">
      <w:pPr>
        <w:pStyle w:val="Normal-Ot"/>
        <w:ind w:left="0"/>
      </w:pPr>
      <w:r>
        <w:t xml:space="preserve">The team shall strive to lessen the impact of any significant issues encountered and associated risks. Any new change requests or required maintenance updates to the system will follow appropriate and/or applicable Working Practice and defined Canary Change / Release management process. </w:t>
      </w:r>
    </w:p>
    <w:p w14:paraId="0F0AD3AC" w14:textId="1AEB2147" w:rsidR="00E13537" w:rsidRPr="00EB5732" w:rsidRDefault="00E13537" w:rsidP="00E13537">
      <w:pPr>
        <w:pStyle w:val="Normal-Ot"/>
        <w:ind w:left="0"/>
      </w:pPr>
      <w:r>
        <w:t>The support team will secure and maintain sufficient licenses for users and will ensure users are activated/de-activated as per Canary’s processes.</w:t>
      </w:r>
    </w:p>
    <w:p w14:paraId="799F36D7" w14:textId="47C6D666" w:rsidR="008057F8" w:rsidRDefault="008057F8" w:rsidP="00640015">
      <w:pPr>
        <w:pStyle w:val="Heading2"/>
        <w:rPr>
          <w:b/>
        </w:rPr>
      </w:pPr>
      <w:r>
        <w:t>Support Environment Details</w:t>
      </w:r>
    </w:p>
    <w:tbl>
      <w:tblPr>
        <w:tblStyle w:val="TableGrid"/>
        <w:tblW w:w="8792" w:type="dxa"/>
        <w:tblInd w:w="355" w:type="dxa"/>
        <w:tblLook w:val="04A0" w:firstRow="1" w:lastRow="0" w:firstColumn="1" w:lastColumn="0" w:noHBand="0" w:noVBand="1"/>
      </w:tblPr>
      <w:tblGrid>
        <w:gridCol w:w="1908"/>
        <w:gridCol w:w="6884"/>
      </w:tblGrid>
      <w:tr w:rsidR="00E13537" w:rsidRPr="00EB5732" w14:paraId="5EB6B301" w14:textId="77777777" w:rsidTr="0055180E">
        <w:trPr>
          <w:trHeight w:val="266"/>
        </w:trPr>
        <w:tc>
          <w:tcPr>
            <w:tcW w:w="1908" w:type="dxa"/>
            <w:shd w:val="clear" w:color="auto" w:fill="BFBFBF" w:themeFill="background1" w:themeFillShade="BF"/>
          </w:tcPr>
          <w:p>
            <w:r>
              <w:t>Application Name</w:t>
            </w:r>
          </w:p>
        </w:tc>
        <w:tc>
          <w:tcPr>
            <w:tcW w:w="6884" w:type="dxa"/>
            <w:shd w:val="clear" w:color="auto" w:fill="auto"/>
          </w:tcPr>
          <w:p>
            <w:r>
              <w:t>Eclipse Coding Tool, (Application version 2.7)</w:t>
            </w:r>
          </w:p>
        </w:tc>
      </w:tr>
      <w:tr w:rsidR="00E13537" w:rsidRPr="00EB5732" w14:paraId="05384AC0" w14:textId="77777777" w:rsidTr="0055180E">
        <w:trPr>
          <w:trHeight w:val="266"/>
        </w:trPr>
        <w:tc>
          <w:tcPr>
            <w:tcW w:w="1908" w:type="dxa"/>
            <w:shd w:val="clear" w:color="auto" w:fill="BFBFBF" w:themeFill="background1" w:themeFillShade="BF"/>
          </w:tcPr>
          <w:p>
            <w:r>
              <w:t>Environments</w:t>
            </w:r>
          </w:p>
        </w:tc>
        <w:tc>
          <w:tcPr>
            <w:tcW w:w="6884" w:type="dxa"/>
            <w:shd w:val="clear" w:color="auto" w:fill="auto"/>
          </w:tcPr>
          <w:p>
            <w:r>
              <w:t>Development, Test and Production</w:t>
            </w:r>
          </w:p>
        </w:tc>
      </w:tr>
      <w:tr w:rsidR="00E13537" w:rsidRPr="00EB5732" w14:paraId="0563249C" w14:textId="77777777" w:rsidTr="0055180E">
        <w:trPr>
          <w:trHeight w:val="266"/>
        </w:trPr>
        <w:tc>
          <w:tcPr>
            <w:tcW w:w="1908" w:type="dxa"/>
            <w:shd w:val="clear" w:color="auto" w:fill="BFBFBF" w:themeFill="background1" w:themeFillShade="BF"/>
          </w:tcPr>
          <w:p>
            <w:r>
              <w:t>Hardware</w:t>
            </w:r>
          </w:p>
        </w:tc>
        <w:tc>
          <w:tcPr>
            <w:tcW w:w="6884" w:type="dxa"/>
          </w:tcPr>
          <w:p>
            <w:r>
              <w:t>Refer to Infrastructure Configuration Specification (ICS).</w:t>
            </w:r>
          </w:p>
        </w:tc>
      </w:tr>
      <w:tr w:rsidR="00E13537" w:rsidRPr="00EB5732" w14:paraId="6E4103C9" w14:textId="77777777" w:rsidTr="0055180E">
        <w:trPr>
          <w:trHeight w:val="266"/>
        </w:trPr>
        <w:tc>
          <w:tcPr>
            <w:tcW w:w="1908" w:type="dxa"/>
            <w:shd w:val="clear" w:color="auto" w:fill="BFBFBF" w:themeFill="background1" w:themeFillShade="BF"/>
          </w:tcPr>
          <w:p>
            <w:r>
              <w:t>Software</w:t>
            </w:r>
          </w:p>
        </w:tc>
        <w:tc>
          <w:tcPr>
            <w:tcW w:w="6884" w:type="dxa"/>
          </w:tcPr>
          <w:p>
            <w:r>
              <w:t>JDK 1.8 Update 11.1, Tomcat 8.5, Oracle 19c</w:t>
            </w:r>
          </w:p>
        </w:tc>
      </w:tr>
      <w:tr w:rsidR="00E13537" w:rsidRPr="00EB5732" w14:paraId="037B47BF" w14:textId="77777777" w:rsidTr="0055180E">
        <w:trPr>
          <w:trHeight w:val="266"/>
        </w:trPr>
        <w:tc>
          <w:tcPr>
            <w:tcW w:w="1908" w:type="dxa"/>
            <w:shd w:val="clear" w:color="auto" w:fill="BFBFBF" w:themeFill="background1" w:themeFillShade="BF"/>
          </w:tcPr>
          <w:p>
            <w:r>
              <w:t>Data Exchange</w:t>
            </w:r>
          </w:p>
        </w:tc>
        <w:tc>
          <w:tcPr>
            <w:tcW w:w="6884" w:type="dxa"/>
          </w:tcPr>
          <w:p>
            <w:r>
              <w:t>Not Applicable</w:t>
            </w:r>
          </w:p>
        </w:tc>
      </w:tr>
    </w:tbl>
    <w:p w14:paraId="0081A98D" w14:textId="163134AA" w:rsidR="00B9608D" w:rsidRDefault="00B9608D">
      <w:pPr>
        <w:rPr>
          <w:rFonts w:ascii="Arial Bold" w:hAnsi="Arial Bold" w:cs="Arial"/>
          <w:b/>
          <w:bCs/>
          <w:color w:val="000000" w:themeColor="text1"/>
          <w:kern w:val="32"/>
          <w:sz w:val="24"/>
          <w:szCs w:val="32"/>
        </w:rPr>
      </w:pPr>
      <w:r/>
    </w:p>
    <w:p w14:paraId="09522F23" w14:textId="77777777" w:rsidR="00141B46" w:rsidRPr="00B9608D" w:rsidRDefault="00524A60" w:rsidP="00426E5A">
      <w:pPr>
        <w:pStyle w:val="Heading1"/>
      </w:pPr>
      <w:r>
        <w:t>Accessibility</w:t>
      </w:r>
    </w:p>
    <w:p w14:paraId="2EADBC36" w14:textId="4704B83B" w:rsidR="00E13537" w:rsidRPr="00EB5732" w:rsidRDefault="00E13537" w:rsidP="00E13537">
      <w:pPr>
        <w:pStyle w:val="Normal-Ot"/>
        <w:ind w:left="0"/>
      </w:pPr>
      <w:r>
        <w:t>The system is accessible via compatible and supported web browsers by utilizing the URL (http://j1eclipseap01v:8080/eclipseCoding/coding#) (https://www.google.com/?client=safari) provided. All system users are provided with documented instructions on how they could access the system utilizing Google Chrome, Microsoft Edge and [ENCRYPTED:gAAAAABoEL8tTl84Eqicj0qLGFj68jctYYmm70FBg157I_kko8RqlsMtTwP_ZN4n2xXLt3qjF32LwRYccdiU6log3lZhcPJc0g==] browsers (Canary recommended). The Vendor recommended and validated the Eclipse system in Google Chrome, Microsoft Edge and [ENCRYPTED:gAAAAABoEL8tTl84Eqicj0qLGFj68jctYYmm70FBg157I_kko8RqlsMtTwP_ZN4n2xXLt3qjF32LwRYccdiU6log3lZhcPJc0g==] browsers.  However, the system shall support the recent versions of any browsers. The browser compatibility issues shall be reported / recorded to vendor whenever it occurs.</w:t>
      </w:r>
    </w:p>
    <w:p w14:paraId="651643A7" w14:textId="77777777" w:rsidR="00154C1D" w:rsidRPr="00B9608D" w:rsidRDefault="00154C1D" w:rsidP="00426E5A">
      <w:pPr>
        <w:pStyle w:val="Heading1"/>
      </w:pPr>
      <w:r>
        <w:t>Security</w:t>
      </w:r>
    </w:p>
    <w:p w14:paraId="1EB8F76B" w14:textId="32F2FB46" w:rsidR="00E13537" w:rsidRPr="00EB5732" w:rsidRDefault="00E13537" w:rsidP="00E13537">
      <w:pPr>
        <w:pStyle w:val="Normal-Ot"/>
        <w:ind w:left="0"/>
      </w:pPr>
      <w:r>
        <w:t>System Administrator (Support Team) is responsible to creating user accounts, assigning roles and system privileges. The system access requests shall be submitted by the supervisor of the account recipient using the User Request Form. Support team will be performed user account creation activity in Canary SSO and Eclipse Coding Tool application. The system access shall be provided by System Administrator (Support Team) based on the completed User Request Form and it stored in Support Team SharePoint portal for system audit purpose.</w:t>
      </w:r>
    </w:p>
    <w:p w14:paraId="38F8752D" w14:textId="77777777" w:rsidR="00E13537" w:rsidRPr="00EB5732" w:rsidRDefault="00E13537" w:rsidP="00E13537">
      <w:pPr>
        <w:pStyle w:val="Normal-Ot"/>
        <w:ind w:left="0"/>
      </w:pPr>
      <w:r>
        <w:t>Support Team SharePoint portal link: Click “Here”</w:t>
      </w:r>
    </w:p>
    <w:p w14:paraId="30BCF828" w14:textId="77777777" w:rsidR="00154C1D" w:rsidRPr="00B9608D" w:rsidRDefault="00154C1D" w:rsidP="00426E5A">
      <w:pPr>
        <w:pStyle w:val="Heading1"/>
      </w:pPr>
      <w:r>
        <w:t>Communication</w:t>
      </w:r>
    </w:p>
    <w:p w14:paraId="2A41E494" w14:textId="0EE8C0E7" w:rsidR="00A91A89" w:rsidRPr="00EB5732" w:rsidRDefault="00A91A89" w:rsidP="00A91A89">
      <w:pPr>
        <w:pStyle w:val="Normal-Ot"/>
        <w:ind w:left="0"/>
      </w:pPr>
      <w:r>
        <w:t>The System unavailability (scheduled or unscheduled) will be monitored by support team and essential outage notifications and communications shall be initiated to necessary business groups ([ENCRYPTED:gAAAAABoEL8tswS2TUr5rqBLOoO1tCNN49N6KUQMOzoNoNNK-o7yfGfC3bMJfnbiOn00xdDFWuWrRc8-HWQuNOboOkTkdKsmPaA5gLh_LQLdoRamNQm4jlKR1Y98_vPS3F4xxG6oUyAZ]). Phone:  [ENCRYPTED:gAAAAABoEL8tZbLRQAMWFF2hNz1EK5xBSz4I5UOKpUJdRu0-TfrtzuhkZv4uvCxhpJMfHYRuD3o2si5UMw3qErrLneuz-kQBqQ==]</w:t>
      </w:r>
    </w:p>
    <w:p w14:paraId="3CEABC0F" w14:textId="77777777" w:rsidR="00A91A89" w:rsidRPr="00EB5732" w:rsidRDefault="00A91A89" w:rsidP="00A91A89">
      <w:pPr>
        <w:pStyle w:val="Normal-Ot"/>
        <w:ind w:left="0"/>
      </w:pPr>
      <w:r>
        <w:t>All Eclipse system users will be notified when an outage occurs. Support team shall make all attempts to send out a notification within 30 minutes of any unplanned outage due to any issue. Depending on how significant / critical the outage and its impacts are on the business, periodic update notifications will be sent to users if the unscheduled outage is exceeding 30 minutes’ time during normal business hours. This notification transmitted to the user community will provide appropriate details pertaining to the disruption, a potential estimate of the outage duration, or at a minimum, an Estimated Time of Availability (ETA) for the next status update.</w:t>
      </w:r>
    </w:p>
    <w:p w14:paraId="07CB941E" w14:textId="77777777" w:rsidR="00154C1D" w:rsidRPr="00B9608D" w:rsidRDefault="00154C1D" w:rsidP="00426E5A">
      <w:pPr>
        <w:pStyle w:val="Heading1"/>
      </w:pPr>
      <w:r>
        <w:t>Support</w:t>
      </w:r>
    </w:p>
    <w:p w14:paraId="100DF296" w14:textId="77777777" w:rsidR="00A91A89" w:rsidRPr="00EB5732" w:rsidRDefault="00A91A89" w:rsidP="00A91A89">
      <w:pPr>
        <w:pStyle w:val="Normal-Ot"/>
        <w:ind w:left="0"/>
      </w:pPr>
      <w:r>
        <w:t>Support team will provide traditional and customary support for the system in the following manner: User support is defined as: “instructional and defect related support, of the end user, for the application.”</w:t>
      </w:r>
    </w:p>
    <w:p w14:paraId="02201679" w14:textId="77777777" w:rsidR="00A91A89" w:rsidRPr="00EB5732" w:rsidRDefault="00A91A89" w:rsidP="00A91A89">
      <w:pPr>
        <w:pStyle w:val="Normal-Ot"/>
        <w:rPr>
          <w:sz w:val="6"/>
        </w:rPr>
      </w:pPr>
      <w:r/>
    </w:p>
    <w:p w14:paraId="240AD95B" w14:textId="77777777" w:rsidR="00A91A89" w:rsidRPr="00EB5732" w:rsidRDefault="00A91A89" w:rsidP="00640015">
      <w:pPr>
        <w:pStyle w:val="Heading2"/>
        <w:rPr>
          <w:b/>
        </w:rPr>
      </w:pPr>
      <w:r>
        <w:t>Issues Tracking</w:t>
      </w:r>
    </w:p>
    <w:p w14:paraId="4F4130C8" w14:textId="77777777" w:rsidR="00A91A89" w:rsidRPr="00EB5732" w:rsidRDefault="00A91A89" w:rsidP="00A91A89">
      <w:pPr>
        <w:pStyle w:val="Normal-Ot"/>
        <w:ind w:left="0"/>
      </w:pPr>
      <w:r>
        <w:t>All system issues will be tracked via the Service-Now system. All end user support events will be captured in the Service-Now system.</w:t>
      </w:r>
    </w:p>
    <w:p w14:paraId="12F94665" w14:textId="77777777" w:rsidR="00A91A89" w:rsidRPr="00EB5732" w:rsidRDefault="00A91A89" w:rsidP="00640015">
      <w:pPr>
        <w:pStyle w:val="Heading2"/>
        <w:rPr>
          <w:b/>
        </w:rPr>
      </w:pPr>
      <w:r>
        <w:t>Support Hours</w:t>
      </w:r>
    </w:p>
    <w:p w14:paraId="000E4D16" w14:textId="4BDCA0D8" w:rsidR="00A91A89" w:rsidRDefault="00A91A89" w:rsidP="00B741BF">
      <w:pPr>
        <w:pStyle w:val="Normal-Ot"/>
        <w:ind w:left="0"/>
        <w:jc w:val="left"/>
      </w:pPr>
      <w:r>
        <w:t>The application support is running on 24*7 for Canary OPDC Global users. The Support team is responsible for providing the support to the users of this system. The supporting period excludes company holidays as defined by OAPI Human Resources.</w:t>
        <w:br/>
      </w:r>
    </w:p>
    <w:p w14:paraId="6CEA1AF4" w14:textId="76CBDD66" w:rsidR="00B741BF" w:rsidRPr="00EB5732" w:rsidRDefault="00B741BF" w:rsidP="00640015">
      <w:pPr>
        <w:pStyle w:val="Heading2"/>
        <w:rPr>
          <w:b/>
        </w:rPr>
      </w:pPr>
      <w:r>
        <w:t>Periodic Review</w:t>
      </w:r>
    </w:p>
    <w:p w14:paraId="5A86E6E5" w14:textId="65200061" w:rsidR="00B741BF" w:rsidRPr="00BE5A88" w:rsidRDefault="00B741BF" w:rsidP="00B741BF">
      <w:pPr>
        <w:pStyle w:val="Normal-Ot"/>
        <w:ind w:left="0"/>
        <w:rPr>
          <w:rFonts w:cs="Arial"/>
          <w:szCs w:val="20"/>
        </w:rPr>
      </w:pPr>
      <w:r>
        <w:t xml:space="preserve">The periodic review of user accounts will be performed every six months. The support team will generate the active user account report and send to business owner for review. Based on business owner review </w:t>
        <w:br/>
        <w:t>note/confirmation, the users account will be modified\disabled by support team in Eclipse system.</w:t>
        <w:br/>
        <w:t xml:space="preserve">The details of performed tasks, email communications and evidence will be documented and stored in team location. </w:t>
        <w:br/>
      </w:r>
    </w:p>
    <w:p w14:paraId="3FB007E7" w14:textId="15679440" w:rsidR="00A91A89" w:rsidRDefault="00A91A89" w:rsidP="00640015">
      <w:pPr>
        <w:pStyle w:val="Heading2"/>
      </w:pPr>
      <w:r>
        <w:t>[ENCRYPTED:gAAAAABoEL8tNd7eosfmvlzjpTzT07RACoUynz1beo-jqvGyyNW8s5B1AUHVa7c7w2DWCf9ndoP6IGzybrwTQVqNm94Bvla-pgLEhqYxmg3uK7ovfuQQSy0=]</w:t>
      </w:r>
    </w:p>
    <w:p w14:paraId="41AF1EFC" w14:textId="77777777" w:rsidR="0087290C" w:rsidRPr="0087290C" w:rsidRDefault="0087290C" w:rsidP="0087290C">
      <w:r/>
    </w:p>
    <w:p w14:paraId="5F2C0AA0" w14:textId="14395E36" w:rsidR="00A91A89" w:rsidRPr="00862569" w:rsidRDefault="00862569" w:rsidP="00862569">
      <w:pPr>
        <w:tabs>
          <w:tab w:val="left" w:pos="810"/>
        </w:tabs>
        <w:jc w:val="both"/>
        <w:rPr>
          <w:b/>
        </w:rPr>
      </w:pPr>
      <w:r>
        <w:t>10.4.1 STANDARD REQUESTS – TIER 1(ex: user account management, ad-hoc reports, and functionality   issues). Requests of this type should be communicated to the Helpdesk in one following manners:</w:t>
      </w:r>
    </w:p>
    <w:p w14:paraId="37A07E35" w14:textId="0665BB63" w:rsidR="00A91A89" w:rsidRPr="00493559" w:rsidRDefault="00A91A89" w:rsidP="00862569">
      <w:pPr>
        <w:pStyle w:val="ListParagraph"/>
        <w:numPr>
          <w:ilvl w:val="0"/>
          <w:numId w:val="23"/>
        </w:numPr>
        <w:tabs>
          <w:tab w:val="left" w:pos="1080"/>
        </w:tabs>
        <w:ind w:firstLine="0"/>
        <w:jc w:val="both"/>
        <w:rPr>
          <w:color w:val="000000" w:themeColor="text1"/>
        </w:rPr>
      </w:pPr>
      <w:r>
        <w:t>Send an e-mail message to [ENCRYPTED:gAAAAABoEL8tWC5fBDoAkwk3hDG-odR7xSoPIanFBne-TWsSEfuTraq1uo56Bk0KA5lsqDp2SsTe-PtLqxDeUcuAl1zrc0adzYIM_Gsl7pw4VFeeq7PcAnY1ZnTH94Ja5AohjBeIfYgR]</w:t>
      </w:r>
    </w:p>
    <w:p w14:paraId="2316882E" w14:textId="77777777" w:rsidR="00A91A89" w:rsidRPr="00EB5732" w:rsidRDefault="00A91A89" w:rsidP="00862569">
      <w:pPr>
        <w:pStyle w:val="ListParagraph"/>
        <w:tabs>
          <w:tab w:val="left" w:pos="1080"/>
        </w:tabs>
        <w:ind w:left="1800"/>
        <w:jc w:val="both"/>
        <w:rPr>
          <w:sz w:val="10"/>
        </w:rPr>
      </w:pPr>
      <w:r/>
    </w:p>
    <w:p w14:paraId="327306C8" w14:textId="77777777" w:rsidR="00A91A89" w:rsidRPr="00EB5732" w:rsidRDefault="00A91A89" w:rsidP="00862569">
      <w:pPr>
        <w:pStyle w:val="ListParagraph"/>
        <w:numPr>
          <w:ilvl w:val="0"/>
          <w:numId w:val="23"/>
        </w:numPr>
        <w:tabs>
          <w:tab w:val="left" w:pos="1080"/>
        </w:tabs>
        <w:ind w:firstLine="0"/>
        <w:jc w:val="both"/>
      </w:pPr>
      <w:r>
        <w:t>Internally, dial extension 3333</w:t>
      </w:r>
    </w:p>
    <w:p w14:paraId="5FF0454A" w14:textId="77777777" w:rsidR="00FF3DE6" w:rsidRDefault="00FF3DE6" w:rsidP="009D32E6">
      <w:pPr>
        <w:pStyle w:val="ListParagraph"/>
        <w:rPr>
          <w:sz w:val="12"/>
        </w:rPr>
      </w:pPr>
      <w:r/>
    </w:p>
    <w:p w14:paraId="01D7F7BC" w14:textId="77777777" w:rsidR="00A91A89" w:rsidRPr="00EB5732" w:rsidRDefault="00A91A89" w:rsidP="00A91A89">
      <w:pPr>
        <w:pStyle w:val="ListParagraph"/>
        <w:tabs>
          <w:tab w:val="left" w:pos="1080"/>
        </w:tabs>
        <w:ind w:left="1800"/>
        <w:jc w:val="both"/>
        <w:rPr>
          <w:sz w:val="12"/>
        </w:rPr>
      </w:pPr>
      <w:r/>
    </w:p>
    <w:p w14:paraId="554788F0" w14:textId="31EA4723" w:rsidR="00A91A89" w:rsidRPr="00EB5732" w:rsidRDefault="00A91A89" w:rsidP="00A91A89">
      <w:pPr>
        <w:pStyle w:val="ListParagraph"/>
        <w:numPr>
          <w:ilvl w:val="0"/>
          <w:numId w:val="23"/>
        </w:numPr>
        <w:tabs>
          <w:tab w:val="left" w:pos="1080"/>
        </w:tabs>
        <w:ind w:firstLine="0"/>
        <w:jc w:val="both"/>
      </w:pPr>
      <w:r>
        <w:t>Externally, dial 1-877-4CANARY ([ENCRYPTED:gAAAAABoEL8tkRbrrxfClxOB5rBpU-FeJ6pyMGUqLmqWDnNt99ohhC4ryqj_5wf78Tl5ikx-RLt6l1bhnR3xP2OLIlPP4qLChg==])</w:t>
      </w:r>
    </w:p>
    <w:p w14:paraId="1F9F094B" w14:textId="77777777" w:rsidR="00FF3DE6" w:rsidRDefault="00FF3DE6" w:rsidP="009D32E6">
      <w:pPr>
        <w:pStyle w:val="ListParagraph"/>
      </w:pPr>
      <w:r/>
    </w:p>
    <w:p w14:paraId="345D4E62" w14:textId="77777777" w:rsidR="00A91A89" w:rsidRPr="00EB5732" w:rsidRDefault="00A91A89" w:rsidP="00A91A89">
      <w:pPr>
        <w:pStyle w:val="ListParagraph"/>
        <w:jc w:val="both"/>
      </w:pPr>
      <w:r/>
    </w:p>
    <w:p w14:paraId="7A94E55B" w14:textId="77777777" w:rsidR="00A91A89" w:rsidRPr="00EB5732" w:rsidRDefault="00A91A89" w:rsidP="00A91A89">
      <w:pPr>
        <w:autoSpaceDE w:val="0"/>
        <w:autoSpaceDN w:val="0"/>
        <w:adjustRightInd w:val="0"/>
        <w:ind w:left="900"/>
        <w:jc w:val="both"/>
      </w:pPr>
      <w:r>
        <w:t>For emergency support after business hours, dial extension 3335 internally or dial[ENCRYPTED:gAAAAABoEL8t7SG_BXirucugy45331EHMVpmYN8KpNcb77y4v1YiwuV9NUCPi3FLACpRchWnAoOSS0hOg0irjc4qD7b97xUGHg==] externally to notify an Information Technology Manager.</w:t>
      </w:r>
    </w:p>
    <w:p w14:paraId="3D2FD982" w14:textId="77777777" w:rsidR="00A91A89" w:rsidRPr="00EB5732" w:rsidRDefault="00A91A89" w:rsidP="00A91A89">
      <w:pPr>
        <w:pStyle w:val="ListParagraph"/>
        <w:tabs>
          <w:tab w:val="left" w:pos="1080"/>
        </w:tabs>
      </w:pPr>
      <w:r/>
    </w:p>
    <w:p w14:paraId="6FB81708" w14:textId="08AA3450" w:rsidR="00A91A89" w:rsidRPr="004A49BA" w:rsidRDefault="004A49BA" w:rsidP="004A49BA">
      <w:pPr>
        <w:pStyle w:val="Heading3"/>
        <w:numPr>
          <w:ilvl w:val="2"/>
          <w:numId w:val="31"/>
        </w:numPr>
        <w:tabs>
          <w:tab w:val="left" w:pos="810"/>
        </w:tabs>
      </w:pPr>
      <w:r>
        <w:t xml:space="preserve">   ESCALATION (TIER 2)</w:t>
      </w:r>
    </w:p>
    <w:p w14:paraId="045880B3" w14:textId="3D0F7962" w:rsidR="00A91A89" w:rsidRPr="00EB5732" w:rsidRDefault="00A91A89" w:rsidP="00A91A89">
      <w:pPr>
        <w:pStyle w:val="ListParagraph"/>
        <w:tabs>
          <w:tab w:val="left" w:pos="810"/>
          <w:tab w:val="left" w:pos="900"/>
        </w:tabs>
        <w:ind w:left="810"/>
        <w:jc w:val="both"/>
      </w:pPr>
      <w:r>
        <w:t>All issues classified as ‘Tier 2 will be communicated to the appropriate Support Team by the CANARY Helpdesk personnel.</w:t>
      </w:r>
    </w:p>
    <w:p w14:paraId="524E10FE" w14:textId="77777777" w:rsidR="00A91A89" w:rsidRPr="00EB5732" w:rsidRDefault="00A91A89" w:rsidP="00A91A89">
      <w:pPr>
        <w:pStyle w:val="ListParagraph"/>
        <w:tabs>
          <w:tab w:val="left" w:pos="810"/>
          <w:tab w:val="left" w:pos="900"/>
        </w:tabs>
        <w:ind w:left="810"/>
        <w:jc w:val="both"/>
      </w:pPr>
      <w:r/>
    </w:p>
    <w:p w14:paraId="17EEC26F" w14:textId="77777777" w:rsidR="00A91A89" w:rsidRPr="00EB5732" w:rsidRDefault="00A91A89" w:rsidP="00A91A89">
      <w:pPr>
        <w:pStyle w:val="ListParagraph"/>
        <w:tabs>
          <w:tab w:val="left" w:pos="810"/>
          <w:tab w:val="left" w:pos="900"/>
        </w:tabs>
        <w:ind w:left="810"/>
        <w:jc w:val="both"/>
      </w:pPr>
      <w:r>
        <w:t>[ENCRYPTED:gAAAAABoEL8tFf4zbtyyip47AJYeiwHXrFOJ2bTp2QDN1Stm6nLM8H8ZBOriCUEBRbTlxd2OxOK7gzsS6zKNaaZMmk-ODMAzsQ==] issues are listed below:</w:t>
      </w:r>
    </w:p>
    <w:p w14:paraId="3DA5CDDA" w14:textId="77777777" w:rsidR="00A91A89" w:rsidRPr="00EB5732" w:rsidRDefault="00A91A89" w:rsidP="00A91A89">
      <w:pPr>
        <w:pStyle w:val="ListParagraph"/>
        <w:numPr>
          <w:ilvl w:val="0"/>
          <w:numId w:val="23"/>
        </w:numPr>
        <w:tabs>
          <w:tab w:val="left" w:pos="1080"/>
        </w:tabs>
        <w:ind w:firstLine="0"/>
        <w:jc w:val="both"/>
      </w:pPr>
      <w:r>
        <w:t xml:space="preserve">Coding job creation </w:t>
      </w:r>
    </w:p>
    <w:p w14:paraId="1CD70082" w14:textId="77777777" w:rsidR="00A91A89" w:rsidRPr="00EB5732" w:rsidRDefault="00A91A89" w:rsidP="00A91A89">
      <w:pPr>
        <w:pStyle w:val="ListParagraph"/>
        <w:numPr>
          <w:ilvl w:val="0"/>
          <w:numId w:val="23"/>
        </w:numPr>
        <w:tabs>
          <w:tab w:val="left" w:pos="1080"/>
        </w:tabs>
        <w:ind w:firstLine="0"/>
        <w:jc w:val="both"/>
      </w:pPr>
      <w:r>
        <w:t>Coded report</w:t>
      </w:r>
    </w:p>
    <w:p w14:paraId="7F3B4CAC" w14:textId="77777777" w:rsidR="00A91A89" w:rsidRPr="00EB5732" w:rsidRDefault="00A91A89" w:rsidP="00A91A89">
      <w:pPr>
        <w:pStyle w:val="ListParagraph"/>
        <w:numPr>
          <w:ilvl w:val="0"/>
          <w:numId w:val="23"/>
        </w:numPr>
        <w:tabs>
          <w:tab w:val="left" w:pos="1080"/>
        </w:tabs>
        <w:ind w:firstLine="0"/>
        <w:jc w:val="both"/>
      </w:pPr>
      <w:r>
        <w:t>Synonym list import and export</w:t>
      </w:r>
    </w:p>
    <w:p w14:paraId="20F94D56" w14:textId="77777777" w:rsidR="00A91A89" w:rsidRPr="00EB5732" w:rsidRDefault="00A91A89" w:rsidP="00A91A89">
      <w:pPr>
        <w:pStyle w:val="ListParagraph"/>
        <w:numPr>
          <w:ilvl w:val="0"/>
          <w:numId w:val="23"/>
        </w:numPr>
        <w:tabs>
          <w:tab w:val="left" w:pos="1080"/>
        </w:tabs>
        <w:ind w:firstLine="0"/>
        <w:jc w:val="both"/>
      </w:pPr>
      <w:r>
        <w:t>Dictionary load</w:t>
      </w:r>
    </w:p>
    <w:p w14:paraId="1718909F" w14:textId="39CF42BE" w:rsidR="00A91A89" w:rsidRPr="00EB5732" w:rsidRDefault="00A91A89" w:rsidP="00A91A89">
      <w:pPr>
        <w:pStyle w:val="ListParagraph"/>
        <w:numPr>
          <w:ilvl w:val="0"/>
          <w:numId w:val="23"/>
        </w:numPr>
        <w:tabs>
          <w:tab w:val="left" w:pos="1080"/>
        </w:tabs>
        <w:ind w:firstLine="0"/>
        <w:jc w:val="both"/>
      </w:pPr>
      <w:r>
        <w:t>Synonym list up version</w:t>
      </w:r>
    </w:p>
    <w:p w14:paraId="2470D5F7" w14:textId="77777777" w:rsidR="00A91A89" w:rsidRPr="00EB5732" w:rsidRDefault="00A91A89" w:rsidP="00A91A89">
      <w:pPr>
        <w:pStyle w:val="ListParagraph"/>
        <w:tabs>
          <w:tab w:val="left" w:pos="1080"/>
        </w:tabs>
        <w:ind w:left="1080"/>
      </w:pPr>
      <w:r/>
    </w:p>
    <w:p w14:paraId="17CD3309" w14:textId="6D5EADD8" w:rsidR="00A91A89" w:rsidRPr="00924657" w:rsidRDefault="00924657" w:rsidP="00924657">
      <w:pPr>
        <w:pStyle w:val="Heading3"/>
        <w:numPr>
          <w:ilvl w:val="2"/>
          <w:numId w:val="31"/>
        </w:numPr>
        <w:tabs>
          <w:tab w:val="left" w:pos="810"/>
        </w:tabs>
      </w:pPr>
      <w:r>
        <w:t xml:space="preserve">    ESCALATION (TIER 3)</w:t>
      </w:r>
    </w:p>
    <w:p w14:paraId="362B8CA1" w14:textId="77777777" w:rsidR="00A91A89" w:rsidRPr="00EB5732" w:rsidRDefault="00A91A89" w:rsidP="00A91A89">
      <w:pPr>
        <w:pStyle w:val="ListParagraph"/>
        <w:tabs>
          <w:tab w:val="left" w:pos="810"/>
          <w:tab w:val="left" w:pos="900"/>
        </w:tabs>
        <w:ind w:left="810"/>
        <w:jc w:val="both"/>
        <w:rPr>
          <w:rFonts w:cs="Arial"/>
          <w:bCs/>
          <w:szCs w:val="20"/>
          <w:lang w:eastAsia="ja-JP"/>
        </w:rPr>
      </w:pPr>
      <w:r>
        <w:t>Issues meriting Tier 3 classification typically require the assistance from the vendor or developers. Such issues will be reported to Eclipse Product Support personnel by the Support team. The Support team will coordinate with the Vendor until a resolution is identified and the issue is resolved for the Business user. See vendor contact details below:</w:t>
      </w:r>
    </w:p>
    <w:p w14:paraId="3FBEC458" w14:textId="77777777" w:rsidR="00A91A89" w:rsidRPr="00EB5732" w:rsidRDefault="00A91A89" w:rsidP="00A91A89">
      <w:pPr>
        <w:pStyle w:val="ListParagraph"/>
        <w:tabs>
          <w:tab w:val="left" w:pos="1080"/>
        </w:tabs>
        <w:rPr>
          <w:rFonts w:cs="Arial"/>
          <w:bCs/>
          <w:szCs w:val="20"/>
          <w:lang w:eastAsia="ja-JP"/>
        </w:rPr>
      </w:pPr>
      <w:r>
        <w:tab/>
      </w:r>
    </w:p>
    <w:p w14:paraId="147F453B" w14:textId="77777777" w:rsidR="00A91A89" w:rsidRPr="00EB5732" w:rsidRDefault="00A91A89" w:rsidP="00A91A89">
      <w:pPr>
        <w:pStyle w:val="ListParagraph"/>
        <w:tabs>
          <w:tab w:val="left" w:pos="1080"/>
        </w:tabs>
        <w:rPr>
          <w:rFonts w:cs="Arial"/>
          <w:bCs/>
          <w:szCs w:val="20"/>
          <w:lang w:eastAsia="ja-JP"/>
        </w:rPr>
      </w:pPr>
      <w:r>
        <w:tab/>
        <w:t>Vendor: Eclipse</w:t>
      </w:r>
    </w:p>
    <w:p w14:paraId="718F9311" w14:textId="77777777" w:rsidR="00A91A89" w:rsidRPr="00EB5732" w:rsidRDefault="00A91A89" w:rsidP="00A91A89">
      <w:pPr>
        <w:pStyle w:val="ListParagraph"/>
        <w:tabs>
          <w:tab w:val="left" w:pos="1080"/>
        </w:tabs>
        <w:rPr>
          <w:rFonts w:cs="Arial"/>
          <w:bCs/>
          <w:sz w:val="12"/>
          <w:szCs w:val="20"/>
          <w:lang w:eastAsia="ja-JP"/>
        </w:rPr>
      </w:pPr>
      <w:r/>
    </w:p>
    <w:p w14:paraId="2C09DA94" w14:textId="77777777" w:rsidR="00A91A89" w:rsidRPr="00EB5732" w:rsidRDefault="00A91A89" w:rsidP="00A91A89">
      <w:pPr>
        <w:pStyle w:val="ListParagraph"/>
        <w:tabs>
          <w:tab w:val="left" w:pos="1080"/>
        </w:tabs>
        <w:rPr>
          <w:rFonts w:cs="Arial"/>
          <w:szCs w:val="20"/>
          <w:lang w:eastAsia="ja-JP"/>
        </w:rPr>
      </w:pPr>
      <w:r>
        <w:tab/>
        <w:t>Current point of contact: [ENCRYPTED:gAAAAABoEL8tRAUGPy5Zmau14jqYNvfjnU0VWqPclHo-dGF0V5kwmQCwCMqhprbwiUox3iwSvIQP1QkksI-cMPm_EpmeedXCaA==] (President &amp; CEO)</w:t>
      </w:r>
    </w:p>
    <w:p w14:paraId="11132CB8" w14:textId="77777777" w:rsidR="00A91A89" w:rsidRPr="00EB5732" w:rsidRDefault="00A91A89" w:rsidP="00A91A89">
      <w:pPr>
        <w:pStyle w:val="ListParagraph"/>
        <w:tabs>
          <w:tab w:val="left" w:pos="1080"/>
        </w:tabs>
        <w:rPr>
          <w:rFonts w:cs="Arial"/>
          <w:sz w:val="8"/>
          <w:szCs w:val="20"/>
          <w:lang w:eastAsia="ja-JP"/>
        </w:rPr>
      </w:pPr>
      <w:r/>
    </w:p>
    <w:p w14:paraId="27A7573A" w14:textId="77777777" w:rsidR="00A91A89" w:rsidRPr="00EB5732" w:rsidRDefault="00A91A89" w:rsidP="00A91A89">
      <w:pPr>
        <w:pStyle w:val="ListParagraph"/>
        <w:tabs>
          <w:tab w:val="left" w:pos="1080"/>
        </w:tabs>
        <w:rPr>
          <w:rFonts w:cs="Arial"/>
          <w:szCs w:val="20"/>
          <w:lang w:eastAsia="ja-JP"/>
        </w:rPr>
      </w:pPr>
      <w:r>
        <w:tab/>
        <w:t>Phone:  (603) 294-4580</w:t>
      </w:r>
    </w:p>
    <w:p w14:paraId="59CA1161" w14:textId="77777777" w:rsidR="00A91A89" w:rsidRPr="00EB5732" w:rsidRDefault="00A91A89" w:rsidP="00A91A89">
      <w:pPr>
        <w:pStyle w:val="ListParagraph"/>
        <w:tabs>
          <w:tab w:val="left" w:pos="1080"/>
        </w:tabs>
        <w:rPr>
          <w:rFonts w:cs="Arial"/>
          <w:sz w:val="8"/>
          <w:szCs w:val="20"/>
          <w:lang w:eastAsia="ja-JP"/>
        </w:rPr>
      </w:pPr>
      <w:r/>
    </w:p>
    <w:p w14:paraId="380990C1" w14:textId="77777777" w:rsidR="00A91A89" w:rsidRPr="00CE09AC" w:rsidRDefault="00A91A89" w:rsidP="00A91A89">
      <w:pPr>
        <w:pStyle w:val="ListParagraph"/>
        <w:tabs>
          <w:tab w:val="left" w:pos="1080"/>
        </w:tabs>
        <w:rPr>
          <w:rFonts w:cs="Arial"/>
          <w:color w:val="000000" w:themeColor="text1"/>
          <w:szCs w:val="20"/>
          <w:lang w:eastAsia="ja-JP"/>
        </w:rPr>
      </w:pPr>
      <w:r>
        <w:tab/>
        <w:t>[ENCRYPTED:gAAAAABoEL8tGPpX0TZEbvj1zZXvAzzJPGV_Qopej5jw0SA9Rnwi99X6z7VfzfgBpXdrttZSYGjKOdiK5Jm6bG9JTh1jpxocmwI3tKnrVphzoELoSl7FT_Y=], [ENCRYPTED:gAAAAABoEL8tC-BkDgFNKeakLqR4uYM9cYWU6OfttiR8YpsKilLuLT2DEPOgyPFCaZzeB7TcYY-cEC-WpYnL6Fh941kgGs4jmLKBtEdZJHg1A1_C02LbuUw=].</w:t>
      </w:r>
    </w:p>
    <w:p w14:paraId="6202FFC6" w14:textId="77777777" w:rsidR="00A91A89" w:rsidRPr="00CE09AC" w:rsidRDefault="00A91A89" w:rsidP="00A91A89">
      <w:pPr>
        <w:pStyle w:val="ListParagraph"/>
        <w:tabs>
          <w:tab w:val="left" w:pos="1080"/>
        </w:tabs>
        <w:rPr>
          <w:rFonts w:cs="Arial"/>
          <w:color w:val="000000" w:themeColor="text1"/>
          <w:sz w:val="10"/>
          <w:szCs w:val="20"/>
          <w:lang w:eastAsia="ja-JP"/>
        </w:rPr>
      </w:pPr>
      <w:r/>
    </w:p>
    <w:p w14:paraId="281B2998" w14:textId="7FDE66E2" w:rsidR="00A91A89" w:rsidRPr="00CE09AC" w:rsidRDefault="00A91A89" w:rsidP="00A91A89">
      <w:pPr>
        <w:pStyle w:val="ListParagraph"/>
        <w:tabs>
          <w:tab w:val="left" w:pos="1080"/>
        </w:tabs>
        <w:rPr>
          <w:rStyle w:val="Hyperlink"/>
          <w:rFonts w:cs="Arial"/>
          <w:noProof w:val="0"/>
          <w:color w:val="000000" w:themeColor="text1"/>
          <w:szCs w:val="20"/>
          <w:lang w:eastAsia="ja-JP"/>
        </w:rPr>
      </w:pPr>
      <w:r>
        <w:tab/>
        <w:t>www.eclipsesol.com</w:t>
      </w:r>
    </w:p>
    <w:p w14:paraId="11043E86" w14:textId="77777777" w:rsidR="00B741BF" w:rsidRPr="00B741BF" w:rsidRDefault="00B741BF" w:rsidP="00B741BF">
      <w:pPr>
        <w:tabs>
          <w:tab w:val="left" w:pos="1080"/>
        </w:tabs>
        <w:rPr>
          <w:rFonts w:cs="Arial"/>
          <w:szCs w:val="20"/>
          <w:lang w:eastAsia="ja-JP"/>
        </w:rPr>
      </w:pPr>
      <w:r/>
    </w:p>
    <w:p w14:paraId="110DB11E" w14:textId="6ED11AB0" w:rsidR="004115FB" w:rsidRDefault="004115FB" w:rsidP="00426E5A">
      <w:pPr>
        <w:pStyle w:val="Heading1"/>
      </w:pPr>
      <w:r>
        <w:t>Maintenance</w:t>
      </w:r>
    </w:p>
    <w:p w14:paraId="66F9C2DA" w14:textId="77777777" w:rsidR="00052DDE" w:rsidRPr="00052DDE" w:rsidRDefault="00052DDE" w:rsidP="00052DDE">
      <w:r/>
    </w:p>
    <w:p w14:paraId="3FC5F395" w14:textId="6B9699A3" w:rsidR="00A91A89" w:rsidRPr="00EB5732" w:rsidRDefault="00052DDE" w:rsidP="00A91A89">
      <w:pPr>
        <w:jc w:val="both"/>
      </w:pPr>
      <w:r>
        <w:t>AWS and Application Support teams will provide traditional and customary maintenance for the physical equipment and application for Eclipse system.</w:t>
      </w:r>
    </w:p>
    <w:p w14:paraId="281E7951" w14:textId="77777777" w:rsidR="00A91A89" w:rsidRPr="00EB5732" w:rsidRDefault="00A91A89" w:rsidP="00A91A89">
      <w:pPr>
        <w:rPr>
          <w:sz w:val="12"/>
        </w:rPr>
      </w:pPr>
      <w:r/>
    </w:p>
    <w:p w14:paraId="3420D844" w14:textId="77777777" w:rsidR="00A91A89" w:rsidRPr="00EB5732" w:rsidRDefault="00A91A89" w:rsidP="00640015">
      <w:pPr>
        <w:pStyle w:val="Heading2"/>
        <w:rPr>
          <w:b/>
        </w:rPr>
      </w:pPr>
      <w:r>
        <w:t>Backups</w:t>
      </w:r>
    </w:p>
    <w:p w14:paraId="6B157940" w14:textId="77777777" w:rsidR="00A91A89" w:rsidRPr="00EB5732" w:rsidRDefault="00A91A89" w:rsidP="00A91A89">
      <w:pPr>
        <w:rPr>
          <w:sz w:val="4"/>
        </w:rPr>
      </w:pPr>
      <w:r/>
    </w:p>
    <w:p w14:paraId="31D97035" w14:textId="77777777" w:rsidR="00A91A89" w:rsidRPr="00EB5732" w:rsidRDefault="00A91A89" w:rsidP="009359E6">
      <w:pPr>
        <w:pStyle w:val="Heading3"/>
      </w:pPr>
      <w:r>
        <w:t>Server</w:t>
      </w:r>
    </w:p>
    <w:p w14:paraId="24869FC4" w14:textId="77777777" w:rsidR="00CC5CB9" w:rsidRPr="00D979C7" w:rsidRDefault="00CC5CB9" w:rsidP="00D979C7">
      <w:pPr>
        <w:tabs>
          <w:tab w:val="left" w:pos="1080"/>
        </w:tabs>
        <w:jc w:val="both"/>
        <w:rPr>
          <w:rFonts w:cs="Arial"/>
          <w:szCs w:val="20"/>
        </w:rPr>
      </w:pPr>
      <w:r>
        <w:t>The Eclipse Coding system servers are hosted in AWS and system backup/patching/restore activities performed by AWS team based on the standard schedules.</w:t>
      </w:r>
    </w:p>
    <w:p w14:paraId="5BABD6BA" w14:textId="2FC9FCE5" w:rsidR="00CC5CB9" w:rsidRDefault="00E2334B" w:rsidP="00D979C7">
      <w:pPr>
        <w:tabs>
          <w:tab w:val="left" w:pos="1080"/>
        </w:tabs>
        <w:jc w:val="both"/>
        <w:rPr>
          <w:rFonts w:cs="Arial"/>
          <w:szCs w:val="20"/>
        </w:rPr>
      </w:pPr>
      <w:r>
        <w:t>Canary data center backup/patching/restore procedures not applicable for Eclipse Coding system servers.</w:t>
      </w:r>
    </w:p>
    <w:p w14:paraId="09E61301" w14:textId="5A73B539" w:rsidR="0086432D" w:rsidRDefault="0086432D" w:rsidP="00D979C7">
      <w:pPr>
        <w:tabs>
          <w:tab w:val="left" w:pos="1080"/>
        </w:tabs>
        <w:jc w:val="both"/>
        <w:rPr>
          <w:rFonts w:cs="Arial"/>
          <w:szCs w:val="20"/>
        </w:rPr>
      </w:pPr>
      <w:r/>
    </w:p>
    <w:p w14:paraId="23FC3DD3" w14:textId="1EDC93A2" w:rsidR="0086432D" w:rsidRDefault="0086432D" w:rsidP="00D979C7">
      <w:pPr>
        <w:tabs>
          <w:tab w:val="left" w:pos="1080"/>
        </w:tabs>
        <w:jc w:val="both"/>
        <w:rPr>
          <w:rFonts w:cs="Arial"/>
          <w:szCs w:val="20"/>
        </w:rPr>
      </w:pPr>
      <w:r/>
    </w:p>
    <w:p w14:paraId="0F186860" w14:textId="3668D908" w:rsidR="0086432D" w:rsidRDefault="0086432D" w:rsidP="00D979C7">
      <w:pPr>
        <w:tabs>
          <w:tab w:val="left" w:pos="1080"/>
        </w:tabs>
        <w:jc w:val="both"/>
        <w:rPr>
          <w:rFonts w:cs="Arial"/>
          <w:szCs w:val="20"/>
        </w:rPr>
      </w:pPr>
      <w:r/>
    </w:p>
    <w:p w14:paraId="6F5ADD8C" w14:textId="77777777" w:rsidR="0086432D" w:rsidRPr="00CC5CB9" w:rsidRDefault="0086432D" w:rsidP="00D979C7">
      <w:pPr>
        <w:tabs>
          <w:tab w:val="left" w:pos="1080"/>
        </w:tabs>
        <w:jc w:val="both"/>
        <w:rPr>
          <w:rFonts w:cs="Arial"/>
          <w:szCs w:val="20"/>
        </w:rPr>
      </w:pPr>
      <w:r/>
    </w:p>
    <w:p w14:paraId="072C92F7" w14:textId="55749998" w:rsidR="00CC5CB9" w:rsidRPr="00CC5CB9" w:rsidRDefault="00CC5CB9" w:rsidP="00D979C7">
      <w:pPr>
        <w:autoSpaceDE w:val="0"/>
        <w:autoSpaceDN w:val="0"/>
        <w:spacing w:before="40" w:after="40"/>
        <w:rPr>
          <w:rFonts w:cs="Arial"/>
          <w:szCs w:val="20"/>
        </w:rPr>
      </w:pPr>
      <w:r>
        <w:t xml:space="preserve">AWS: The standard backups schedule is as follows: </w:t>
      </w:r>
    </w:p>
    <w:tbl>
      <w:tblPr>
        <w:tblW w:w="0" w:type="auto"/>
        <w:tblInd w:w="120" w:type="dxa"/>
        <w:tblCellMar>
          <w:left w:w="0" w:type="dxa"/>
          <w:right w:w="0" w:type="dxa"/>
        </w:tblCellMar>
        <w:tblLook w:val="04A0" w:firstRow="1" w:lastRow="0" w:firstColumn="1" w:lastColumn="0" w:noHBand="0" w:noVBand="1"/>
      </w:tblPr>
      <w:tblGrid>
        <w:gridCol w:w="1917"/>
        <w:gridCol w:w="844"/>
        <w:gridCol w:w="924"/>
        <w:gridCol w:w="830"/>
      </w:tblGrid>
      <w:tr w:rsidR="00CC5CB9" w14:paraId="54228AEB" w14:textId="77777777" w:rsidTr="00696E34">
        <w:trPr>
          <w:tblHeader/>
        </w:trPr>
        <w:tc>
          <w:tcPr>
            <w:tcW w:w="4515" w:type="dxa"/>
            <w:gridSpan w:val="4"/>
            <w:tcBorders>
              <w:top w:val="single" w:sz="8" w:space="0" w:color="auto"/>
              <w:left w:val="single" w:sz="8" w:space="0" w:color="auto"/>
              <w:bottom w:val="single" w:sz="8" w:space="0" w:color="auto"/>
              <w:right w:val="single" w:sz="8" w:space="0" w:color="000000"/>
            </w:tcBorders>
            <w:shd w:val="clear" w:color="auto" w:fill="BFBFBF"/>
            <w:tcMar>
              <w:top w:w="0" w:type="dxa"/>
              <w:left w:w="45" w:type="dxa"/>
              <w:bottom w:w="0" w:type="dxa"/>
              <w:right w:w="45" w:type="dxa"/>
            </w:tcMar>
            <w:vAlign w:val="center"/>
            <w:hideMark/>
          </w:tcPr>
          <w:p>
            <w:r>
              <w:t>AWS Server backup details</w:t>
            </w:r>
          </w:p>
        </w:tc>
      </w:tr>
      <w:tr w:rsidR="00CC5CB9" w14:paraId="1CE4294C" w14:textId="77777777" w:rsidTr="00CC5CB9">
        <w:tc>
          <w:tcPr>
            <w:tcW w:w="1917" w:type="dxa"/>
            <w:tcBorders>
              <w:top w:val="nil"/>
              <w:left w:val="single" w:sz="8" w:space="0" w:color="auto"/>
              <w:bottom w:val="single" w:sz="8" w:space="0" w:color="auto"/>
              <w:right w:val="single" w:sz="8" w:space="0" w:color="auto"/>
            </w:tcBorders>
            <w:tcMar>
              <w:top w:w="0" w:type="dxa"/>
              <w:left w:w="45" w:type="dxa"/>
              <w:bottom w:w="0" w:type="dxa"/>
              <w:right w:w="45" w:type="dxa"/>
            </w:tcMar>
            <w:vAlign w:val="center"/>
            <w:hideMark/>
          </w:tcPr>
          <w:p>
            <w:r>
              <w:t>Server Category</w:t>
            </w:r>
          </w:p>
        </w:tc>
        <w:tc>
          <w:tcPr>
            <w:tcW w:w="844"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 xml:space="preserve">[ENCRYPTED:gAAAAABoEL8vxVvt7JZoZJ-4qkvpxxHBCdbv6lfTiqr1sEOvjWYA48xa3IOVFr-JdxofSIfJO7iyPZ_3dCuPiJKhJItAKigA6A==] </w:t>
            </w:r>
          </w:p>
        </w:tc>
        <w:tc>
          <w:tcPr>
            <w:tcW w:w="924"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 xml:space="preserve">Silver </w:t>
            </w:r>
          </w:p>
        </w:tc>
        <w:tc>
          <w:tcPr>
            <w:tcW w:w="830"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 xml:space="preserve">Gold </w:t>
            </w:r>
          </w:p>
        </w:tc>
      </w:tr>
      <w:tr w:rsidR="00CC5CB9" w14:paraId="4DB5F2D3" w14:textId="77777777" w:rsidTr="00CC5CB9">
        <w:tc>
          <w:tcPr>
            <w:tcW w:w="1917" w:type="dxa"/>
            <w:tcBorders>
              <w:top w:val="nil"/>
              <w:left w:val="single" w:sz="8" w:space="0" w:color="auto"/>
              <w:bottom w:val="single" w:sz="8" w:space="0" w:color="auto"/>
              <w:right w:val="single" w:sz="8" w:space="0" w:color="auto"/>
            </w:tcBorders>
            <w:tcMar>
              <w:top w:w="0" w:type="dxa"/>
              <w:left w:w="45" w:type="dxa"/>
              <w:bottom w:w="0" w:type="dxa"/>
              <w:right w:w="45" w:type="dxa"/>
            </w:tcMar>
            <w:vAlign w:val="center"/>
            <w:hideMark/>
          </w:tcPr>
          <w:p>
            <w:r>
              <w:t>Backup</w:t>
            </w:r>
          </w:p>
        </w:tc>
        <w:tc>
          <w:tcPr>
            <w:tcW w:w="844"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Daily</w:t>
            </w:r>
          </w:p>
        </w:tc>
        <w:tc>
          <w:tcPr>
            <w:tcW w:w="924"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12 hours</w:t>
            </w:r>
          </w:p>
        </w:tc>
        <w:tc>
          <w:tcPr>
            <w:tcW w:w="830"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4 hours</w:t>
            </w:r>
          </w:p>
        </w:tc>
      </w:tr>
      <w:tr w:rsidR="00CC5CB9" w14:paraId="55586E14" w14:textId="77777777" w:rsidTr="00CC5CB9">
        <w:tc>
          <w:tcPr>
            <w:tcW w:w="1917" w:type="dxa"/>
            <w:tcBorders>
              <w:top w:val="nil"/>
              <w:left w:val="single" w:sz="8" w:space="0" w:color="auto"/>
              <w:bottom w:val="single" w:sz="8" w:space="0" w:color="auto"/>
              <w:right w:val="single" w:sz="8" w:space="0" w:color="auto"/>
            </w:tcBorders>
            <w:tcMar>
              <w:top w:w="0" w:type="dxa"/>
              <w:left w:w="45" w:type="dxa"/>
              <w:bottom w:w="0" w:type="dxa"/>
              <w:right w:w="45" w:type="dxa"/>
            </w:tcMar>
            <w:vAlign w:val="center"/>
            <w:hideMark/>
          </w:tcPr>
          <w:p>
            <w:r>
              <w:t xml:space="preserve">[ENCRYPTED:gAAAAABoEL8vnxTziHPDxi4D9cN9IqE9-UKt1qI4wHFVnncd8Arp9-6YOHdSEo2aTPEBVNCFSYHu5UIMsLB_sboInid8QNzcbA==] </w:t>
            </w:r>
          </w:p>
        </w:tc>
        <w:tc>
          <w:tcPr>
            <w:tcW w:w="844"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35 days</w:t>
            </w:r>
          </w:p>
        </w:tc>
        <w:tc>
          <w:tcPr>
            <w:tcW w:w="924"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35 days</w:t>
            </w:r>
          </w:p>
        </w:tc>
        <w:tc>
          <w:tcPr>
            <w:tcW w:w="830"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35 days</w:t>
            </w:r>
          </w:p>
        </w:tc>
      </w:tr>
    </w:tbl>
    <w:p w14:paraId="1835BCE7" w14:textId="77777777" w:rsidR="00CC5CB9" w:rsidRDefault="00CC5CB9" w:rsidP="00CC5CB9">
      <w:pPr>
        <w:tabs>
          <w:tab w:val="left" w:pos="1080"/>
        </w:tabs>
        <w:jc w:val="both"/>
        <w:rPr>
          <w:rFonts w:cs="Arial"/>
          <w:szCs w:val="20"/>
        </w:rPr>
      </w:pPr>
      <w:r/>
    </w:p>
    <w:p w14:paraId="3C83CA03" w14:textId="411F08AA" w:rsidR="00CC5CB9" w:rsidRDefault="00CC5CB9" w:rsidP="00CC5CB9">
      <w:pPr>
        <w:tabs>
          <w:tab w:val="left" w:pos="1080"/>
        </w:tabs>
        <w:jc w:val="both"/>
        <w:rPr>
          <w:rFonts w:cs="Arial"/>
          <w:szCs w:val="20"/>
        </w:rPr>
      </w:pPr>
      <w:r>
        <w:t>The Eclipse Server Backup fall under [ENCRYPTED:gAAAAABoEL8ukoC-pofc97J97HlxWtiSldAOYJU5zdOIGJhAqkdOEqKhxuaxWt8UhJT1boFBUl6lnT5tz_WZwB4_LlSB_PYl1A==].</w:t>
      </w:r>
    </w:p>
    <w:p w14:paraId="72FC3ADD" w14:textId="77777777" w:rsidR="00CC5CB9" w:rsidRPr="00D979C7" w:rsidRDefault="00CC5CB9" w:rsidP="00D979C7">
      <w:pPr>
        <w:tabs>
          <w:tab w:val="left" w:pos="1080"/>
        </w:tabs>
        <w:jc w:val="both"/>
        <w:rPr>
          <w:rFonts w:cs="Arial"/>
          <w:szCs w:val="20"/>
        </w:rPr>
      </w:pPr>
      <w:r/>
    </w:p>
    <w:p w14:paraId="120CAEF8" w14:textId="77777777" w:rsidR="00A91A89" w:rsidRPr="00EB5732" w:rsidRDefault="00A91A89" w:rsidP="009359E6">
      <w:pPr>
        <w:pStyle w:val="Heading3"/>
      </w:pPr>
      <w:r>
        <w:t>Database</w:t>
      </w:r>
    </w:p>
    <w:p w14:paraId="0BA11226" w14:textId="41CF3230" w:rsidR="00A91A89" w:rsidRPr="00EB5732" w:rsidRDefault="00635EEE" w:rsidP="00A91A89">
      <w:pPr>
        <w:tabs>
          <w:tab w:val="left" w:pos="1080"/>
        </w:tabs>
        <w:jc w:val="both"/>
        <w:rPr>
          <w:rFonts w:cs="Arial"/>
          <w:bCs/>
          <w:szCs w:val="20"/>
          <w:lang w:eastAsia="ja-JP"/>
        </w:rPr>
      </w:pPr>
      <w:r>
        <w:t>Servers backup activities will be performed as per AWS standard back-up process / cycle for Eclipse coding Tool system.</w:t>
      </w:r>
    </w:p>
    <w:p w14:paraId="050108D2" w14:textId="277CB5B5" w:rsidR="004115FB" w:rsidRDefault="004115FB" w:rsidP="00426E5A">
      <w:pPr>
        <w:pStyle w:val="Heading1"/>
      </w:pPr>
      <w:r>
        <w:t>Patching</w:t>
      </w:r>
    </w:p>
    <w:p w14:paraId="02082EFA" w14:textId="77777777" w:rsidR="00A91A89" w:rsidRPr="00EB5732" w:rsidRDefault="00A91A89" w:rsidP="00640015">
      <w:pPr>
        <w:pStyle w:val="Heading2"/>
        <w:rPr>
          <w:b/>
        </w:rPr>
      </w:pPr>
      <w:r>
        <w:t>Operating System Patching on Servers</w:t>
      </w:r>
    </w:p>
    <w:p w14:paraId="26BBE649" w14:textId="77777777" w:rsidR="008F5E90" w:rsidRDefault="008F5E90" w:rsidP="008F5E90">
      <w:pPr>
        <w:tabs>
          <w:tab w:val="left" w:pos="1080"/>
        </w:tabs>
        <w:jc w:val="both"/>
      </w:pPr>
      <w:r>
        <w:t>Refer to “Server Patching Process (VAL-0034944)” document.</w:t>
      </w:r>
    </w:p>
    <w:p w14:paraId="62B617DE" w14:textId="77777777" w:rsidR="00A91A89" w:rsidRPr="00EB5732" w:rsidRDefault="00A91A89" w:rsidP="00A91A89">
      <w:pPr>
        <w:rPr>
          <w:sz w:val="10"/>
        </w:rPr>
      </w:pPr>
      <w:r/>
    </w:p>
    <w:p w14:paraId="7EBE95BB" w14:textId="77777777" w:rsidR="00A91A89" w:rsidRPr="00EB5732" w:rsidRDefault="00A91A89" w:rsidP="00640015">
      <w:pPr>
        <w:pStyle w:val="Heading2"/>
        <w:rPr>
          <w:b/>
        </w:rPr>
      </w:pPr>
      <w:r>
        <w:t>Application</w:t>
      </w:r>
    </w:p>
    <w:p w14:paraId="70833153" w14:textId="77777777" w:rsidR="00A91A89" w:rsidRPr="00EB5732" w:rsidRDefault="00A91A89" w:rsidP="00A91A89">
      <w:pPr>
        <w:jc w:val="both"/>
      </w:pPr>
      <w:r>
        <w:t>Support team will apply the patches and verify them prior to applying them in the Production environment. Application patches will be applied in a test environment and verified. Following successful verification of patches in Test environment, patches are applied in Production environment. Support Team will closely monitor the Production environment after patches have been applied and will roll-back the patch if any potential issues are observed / reported by users.</w:t>
      </w:r>
    </w:p>
    <w:p w14:paraId="740829DF" w14:textId="77777777" w:rsidR="00A91A89" w:rsidRPr="00EB5732" w:rsidRDefault="00A91A89" w:rsidP="00A91A89">
      <w:pPr>
        <w:rPr>
          <w:sz w:val="10"/>
        </w:rPr>
      </w:pPr>
      <w:r/>
    </w:p>
    <w:p w14:paraId="783B3F6D" w14:textId="77777777" w:rsidR="00A91A89" w:rsidRPr="00EB5732" w:rsidRDefault="00A91A89" w:rsidP="00640015">
      <w:pPr>
        <w:pStyle w:val="Heading2"/>
        <w:rPr>
          <w:b/>
        </w:rPr>
      </w:pPr>
      <w:r>
        <w:t>Database</w:t>
      </w:r>
    </w:p>
    <w:p w14:paraId="42BAEF18" w14:textId="77777777" w:rsidR="008F5E90" w:rsidRDefault="008F5E90" w:rsidP="008F5E90">
      <w:pPr>
        <w:tabs>
          <w:tab w:val="left" w:pos="1080"/>
        </w:tabs>
        <w:jc w:val="both"/>
        <w:rPr>
          <w:rFonts w:cs="Arial"/>
          <w:szCs w:val="20"/>
          <w:lang w:eastAsia="ja-JP"/>
        </w:rPr>
      </w:pPr>
      <w:r>
        <w:t>Refer to section 11.1.2.</w:t>
      </w:r>
    </w:p>
    <w:p w14:paraId="7653A5AF" w14:textId="77777777" w:rsidR="00A91A89" w:rsidRPr="00A91A89" w:rsidRDefault="00A91A89" w:rsidP="00A91A89">
      <w:r/>
    </w:p>
    <w:p w14:paraId="0082F562" w14:textId="77777777" w:rsidR="004115FB" w:rsidRPr="00B9608D" w:rsidRDefault="004115FB" w:rsidP="00426E5A">
      <w:pPr>
        <w:pStyle w:val="Heading1"/>
      </w:pPr>
      <w:r>
        <w:t>System Failure</w:t>
      </w:r>
    </w:p>
    <w:p w14:paraId="59E43B87" w14:textId="77777777" w:rsidR="008F5E90" w:rsidRDefault="008F5E90" w:rsidP="008F5E90">
      <w:pPr>
        <w:pStyle w:val="Normal-Ot"/>
        <w:ind w:left="0"/>
      </w:pPr>
      <w:r>
        <w:t>Following table define team responsibility when the system failure.</w:t>
      </w:r>
    </w:p>
    <w:tbl>
      <w:tblPr>
        <w:tblW w:w="8960" w:type="dxa"/>
        <w:tblInd w:w="113" w:type="dxa"/>
        <w:tblLook w:val="04A0" w:firstRow="1" w:lastRow="0" w:firstColumn="1" w:lastColumn="0" w:noHBand="0" w:noVBand="1"/>
      </w:tblPr>
      <w:tblGrid>
        <w:gridCol w:w="2560"/>
        <w:gridCol w:w="2600"/>
        <w:gridCol w:w="3800"/>
      </w:tblGrid>
      <w:tr w:rsidR="008F5E90" w:rsidRPr="00426183" w14:paraId="5C04FAAA" w14:textId="77777777" w:rsidTr="00F828DD">
        <w:trPr>
          <w:trHeight w:val="300"/>
        </w:trPr>
        <w:tc>
          <w:tcPr>
            <w:tcW w:w="2560" w:type="dxa"/>
            <w:tcBorders>
              <w:top w:val="single" w:sz="4" w:space="0" w:color="auto"/>
              <w:left w:val="single" w:sz="4" w:space="0" w:color="auto"/>
              <w:bottom w:val="single" w:sz="4" w:space="0" w:color="auto"/>
              <w:right w:val="single" w:sz="4" w:space="0" w:color="auto"/>
            </w:tcBorders>
            <w:shd w:val="clear" w:color="000000" w:fill="BFBFBF"/>
            <w:vAlign w:val="center"/>
            <w:hideMark/>
          </w:tcPr>
          <w:p>
            <w:r>
              <w:t>Role</w:t>
            </w:r>
          </w:p>
        </w:tc>
        <w:tc>
          <w:tcPr>
            <w:tcW w:w="2600" w:type="dxa"/>
            <w:tcBorders>
              <w:top w:val="single" w:sz="4" w:space="0" w:color="auto"/>
              <w:left w:val="nil"/>
              <w:bottom w:val="single" w:sz="4" w:space="0" w:color="auto"/>
              <w:right w:val="single" w:sz="4" w:space="0" w:color="auto"/>
            </w:tcBorders>
            <w:shd w:val="clear" w:color="000000" w:fill="BFBFBF"/>
            <w:vAlign w:val="center"/>
            <w:hideMark/>
          </w:tcPr>
          <w:p>
            <w:r>
              <w:t>Department</w:t>
            </w:r>
          </w:p>
        </w:tc>
        <w:tc>
          <w:tcPr>
            <w:tcW w:w="3800" w:type="dxa"/>
            <w:tcBorders>
              <w:top w:val="single" w:sz="4" w:space="0" w:color="auto"/>
              <w:left w:val="nil"/>
              <w:bottom w:val="single" w:sz="4" w:space="0" w:color="auto"/>
              <w:right w:val="single" w:sz="4" w:space="0" w:color="auto"/>
            </w:tcBorders>
            <w:shd w:val="clear" w:color="000000" w:fill="BFBFBF"/>
            <w:vAlign w:val="center"/>
            <w:hideMark/>
          </w:tcPr>
          <w:p>
            <w:r>
              <w:t>Responsibilities</w:t>
            </w:r>
          </w:p>
        </w:tc>
      </w:tr>
      <w:tr w:rsidR="008F5E90" w:rsidRPr="00426183" w14:paraId="7242BCF7" w14:textId="77777777" w:rsidTr="00F828DD">
        <w:trPr>
          <w:trHeight w:val="600"/>
        </w:trPr>
        <w:tc>
          <w:tcPr>
            <w:tcW w:w="2560" w:type="dxa"/>
            <w:tcBorders>
              <w:top w:val="nil"/>
              <w:left w:val="single" w:sz="4" w:space="0" w:color="auto"/>
              <w:bottom w:val="single" w:sz="4" w:space="0" w:color="auto"/>
              <w:right w:val="single" w:sz="4" w:space="0" w:color="auto"/>
            </w:tcBorders>
            <w:shd w:val="clear" w:color="auto" w:fill="auto"/>
            <w:vAlign w:val="center"/>
            <w:hideMark/>
          </w:tcPr>
          <w:p>
            <w:r>
              <w:t>Support Team</w:t>
            </w:r>
          </w:p>
        </w:tc>
        <w:tc>
          <w:tcPr>
            <w:tcW w:w="2600" w:type="dxa"/>
            <w:tcBorders>
              <w:top w:val="nil"/>
              <w:left w:val="nil"/>
              <w:bottom w:val="single" w:sz="4" w:space="0" w:color="auto"/>
              <w:right w:val="single" w:sz="4" w:space="0" w:color="auto"/>
            </w:tcBorders>
            <w:shd w:val="clear" w:color="auto" w:fill="auto"/>
            <w:noWrap/>
            <w:vAlign w:val="center"/>
            <w:hideMark/>
          </w:tcPr>
          <w:p>
            <w:r>
              <w:t>IT-BAS, R&amp;D, OAPI</w:t>
            </w:r>
          </w:p>
        </w:tc>
        <w:tc>
          <w:tcPr>
            <w:tcW w:w="3800" w:type="dxa"/>
            <w:tcBorders>
              <w:top w:val="nil"/>
              <w:left w:val="nil"/>
              <w:bottom w:val="single" w:sz="4" w:space="0" w:color="auto"/>
              <w:right w:val="single" w:sz="4" w:space="0" w:color="auto"/>
            </w:tcBorders>
            <w:shd w:val="clear" w:color="auto" w:fill="auto"/>
            <w:vAlign w:val="center"/>
            <w:hideMark/>
          </w:tcPr>
          <w:p>
            <w:r>
              <w:t>System Failure</w:t>
              <w:br/>
              <w:t>Application issues (Tier 1, 2 and above)</w:t>
            </w:r>
          </w:p>
        </w:tc>
      </w:tr>
      <w:tr w:rsidR="008F5E90" w:rsidRPr="00426183" w14:paraId="13579F60" w14:textId="77777777" w:rsidTr="00F828DD">
        <w:trPr>
          <w:trHeight w:val="600"/>
        </w:trPr>
        <w:tc>
          <w:tcPr>
            <w:tcW w:w="2560" w:type="dxa"/>
            <w:tcBorders>
              <w:top w:val="nil"/>
              <w:left w:val="single" w:sz="4" w:space="0" w:color="auto"/>
              <w:bottom w:val="single" w:sz="4" w:space="0" w:color="auto"/>
              <w:right w:val="single" w:sz="4" w:space="0" w:color="auto"/>
            </w:tcBorders>
            <w:shd w:val="clear" w:color="auto" w:fill="auto"/>
            <w:vAlign w:val="center"/>
            <w:hideMark/>
          </w:tcPr>
          <w:p>
            <w:r>
              <w:t>Support Team and Application Vendor</w:t>
            </w:r>
          </w:p>
        </w:tc>
        <w:tc>
          <w:tcPr>
            <w:tcW w:w="2600" w:type="dxa"/>
            <w:tcBorders>
              <w:top w:val="nil"/>
              <w:left w:val="nil"/>
              <w:bottom w:val="single" w:sz="4" w:space="0" w:color="auto"/>
              <w:right w:val="single" w:sz="4" w:space="0" w:color="auto"/>
            </w:tcBorders>
            <w:shd w:val="clear" w:color="auto" w:fill="auto"/>
            <w:noWrap/>
            <w:vAlign w:val="center"/>
            <w:hideMark/>
          </w:tcPr>
          <w:p>
            <w:r>
              <w:t>IT-BAS, R&amp;D, OAPI and ICS</w:t>
            </w:r>
          </w:p>
        </w:tc>
        <w:tc>
          <w:tcPr>
            <w:tcW w:w="3800" w:type="dxa"/>
            <w:tcBorders>
              <w:top w:val="nil"/>
              <w:left w:val="nil"/>
              <w:bottom w:val="single" w:sz="4" w:space="0" w:color="auto"/>
              <w:right w:val="single" w:sz="4" w:space="0" w:color="auto"/>
            </w:tcBorders>
            <w:shd w:val="clear" w:color="auto" w:fill="auto"/>
            <w:noWrap/>
            <w:vAlign w:val="center"/>
            <w:hideMark/>
          </w:tcPr>
          <w:p>
            <w:r>
              <w:t>Application Configuration Changes</w:t>
            </w:r>
          </w:p>
        </w:tc>
      </w:tr>
      <w:tr w:rsidR="008F5E90" w:rsidRPr="00426183" w14:paraId="54444E8B" w14:textId="77777777" w:rsidTr="00F828DD">
        <w:trPr>
          <w:trHeight w:val="600"/>
        </w:trPr>
        <w:tc>
          <w:tcPr>
            <w:tcW w:w="2560" w:type="dxa"/>
            <w:tcBorders>
              <w:top w:val="nil"/>
              <w:left w:val="single" w:sz="4" w:space="0" w:color="auto"/>
              <w:bottom w:val="single" w:sz="4" w:space="0" w:color="auto"/>
              <w:right w:val="single" w:sz="4" w:space="0" w:color="auto"/>
            </w:tcBorders>
            <w:shd w:val="clear" w:color="auto" w:fill="auto"/>
            <w:vAlign w:val="center"/>
            <w:hideMark/>
          </w:tcPr>
          <w:p>
            <w:r>
              <w:t>Support Team and Database Vendor</w:t>
            </w:r>
          </w:p>
        </w:tc>
        <w:tc>
          <w:tcPr>
            <w:tcW w:w="2600" w:type="dxa"/>
            <w:tcBorders>
              <w:top w:val="nil"/>
              <w:left w:val="nil"/>
              <w:bottom w:val="single" w:sz="4" w:space="0" w:color="auto"/>
              <w:right w:val="single" w:sz="4" w:space="0" w:color="auto"/>
            </w:tcBorders>
            <w:shd w:val="clear" w:color="auto" w:fill="auto"/>
            <w:noWrap/>
            <w:vAlign w:val="center"/>
            <w:hideMark/>
          </w:tcPr>
          <w:p>
            <w:r>
              <w:t>IT-BAS, R&amp;D, OAPI and OCI</w:t>
            </w:r>
          </w:p>
        </w:tc>
        <w:tc>
          <w:tcPr>
            <w:tcW w:w="3800" w:type="dxa"/>
            <w:tcBorders>
              <w:top w:val="nil"/>
              <w:left w:val="nil"/>
              <w:bottom w:val="single" w:sz="4" w:space="0" w:color="auto"/>
              <w:right w:val="single" w:sz="4" w:space="0" w:color="auto"/>
            </w:tcBorders>
            <w:shd w:val="clear" w:color="auto" w:fill="auto"/>
            <w:noWrap/>
            <w:vAlign w:val="center"/>
            <w:hideMark/>
          </w:tcPr>
          <w:p>
            <w:r>
              <w:t xml:space="preserve">Database issues </w:t>
            </w:r>
          </w:p>
        </w:tc>
      </w:tr>
      <w:tr w:rsidR="008F5E90" w:rsidRPr="00426183" w14:paraId="25F69C11" w14:textId="77777777" w:rsidTr="00F828DD">
        <w:trPr>
          <w:trHeight w:val="30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r>
              <w:t>AWS</w:t>
            </w:r>
          </w:p>
        </w:tc>
        <w:tc>
          <w:tcPr>
            <w:tcW w:w="2600" w:type="dxa"/>
            <w:tcBorders>
              <w:top w:val="nil"/>
              <w:left w:val="nil"/>
              <w:bottom w:val="single" w:sz="4" w:space="0" w:color="auto"/>
              <w:right w:val="single" w:sz="4" w:space="0" w:color="auto"/>
            </w:tcBorders>
            <w:shd w:val="clear" w:color="auto" w:fill="auto"/>
            <w:noWrap/>
            <w:vAlign w:val="center"/>
            <w:hideMark/>
          </w:tcPr>
          <w:p>
            <w:r>
              <w:t>Amazon – Vendor</w:t>
            </w:r>
          </w:p>
        </w:tc>
        <w:tc>
          <w:tcPr>
            <w:tcW w:w="3800" w:type="dxa"/>
            <w:tcBorders>
              <w:top w:val="nil"/>
              <w:left w:val="nil"/>
              <w:bottom w:val="single" w:sz="4" w:space="0" w:color="auto"/>
              <w:right w:val="single" w:sz="4" w:space="0" w:color="auto"/>
            </w:tcBorders>
            <w:shd w:val="clear" w:color="auto" w:fill="auto"/>
            <w:noWrap/>
            <w:vAlign w:val="center"/>
            <w:hideMark/>
          </w:tcPr>
          <w:p>
            <w:r>
              <w:t xml:space="preserve">Hardware </w:t>
            </w:r>
          </w:p>
        </w:tc>
      </w:tr>
    </w:tbl>
    <w:p w14:paraId="00CDF5D9" w14:textId="77777777" w:rsidR="008F5E90" w:rsidRPr="00EB5732" w:rsidRDefault="008F5E90" w:rsidP="008F5E90">
      <w:pPr>
        <w:pStyle w:val="Normal-Ot"/>
        <w:ind w:left="0"/>
      </w:pPr>
      <w:r/>
    </w:p>
    <w:p w14:paraId="66E393DE" w14:textId="77777777" w:rsidR="00FD2E57" w:rsidRPr="00640015" w:rsidRDefault="00FD2E57" w:rsidP="00640015">
      <w:pPr>
        <w:pStyle w:val="Heading2"/>
        <w:rPr>
          <w:b/>
        </w:rPr>
      </w:pPr>
      <w:r>
        <w:t>Hardware</w:t>
      </w:r>
    </w:p>
    <w:p w14:paraId="4C76C690" w14:textId="5C5A794F" w:rsidR="008F5E90" w:rsidRPr="00EB5732" w:rsidRDefault="008F5E90" w:rsidP="00DC2156">
      <w:pPr>
        <w:pStyle w:val="Normal-Ot"/>
        <w:ind w:left="0"/>
      </w:pPr>
      <w:r>
        <w:t>Hardware issues will be addressed by AWS Team.</w:t>
      </w:r>
    </w:p>
    <w:p w14:paraId="4D27F6F8" w14:textId="77777777" w:rsidR="00FD2E57" w:rsidRPr="00B9608D" w:rsidRDefault="00FD2E57" w:rsidP="00640015">
      <w:pPr>
        <w:pStyle w:val="Heading2"/>
        <w:rPr>
          <w:b/>
        </w:rPr>
      </w:pPr>
      <w:r>
        <w:t>Primary Application</w:t>
      </w:r>
    </w:p>
    <w:p w14:paraId="113A6502" w14:textId="17DFD995" w:rsidR="00FD2E57" w:rsidRPr="00B9608D" w:rsidRDefault="00A91A89" w:rsidP="00DC2156">
      <w:pPr>
        <w:pStyle w:val="Normal-Ot"/>
        <w:ind w:left="0"/>
      </w:pPr>
      <w:r>
        <w:t>Eclipse Coding application issues (Tier II, and above) will be addressed by OAPI-IT’s Delivery and Eclipse Coding Support group.</w:t>
      </w:r>
    </w:p>
    <w:p w14:paraId="0841BA33" w14:textId="77777777" w:rsidR="00FD2E57" w:rsidRPr="00B9608D" w:rsidRDefault="00FD2E57" w:rsidP="00640015">
      <w:pPr>
        <w:pStyle w:val="Heading2"/>
        <w:rPr>
          <w:b/>
        </w:rPr>
      </w:pPr>
      <w:r>
        <w:t>Supporting Applications</w:t>
      </w:r>
    </w:p>
    <w:p w14:paraId="39D4807C" w14:textId="77777777" w:rsidR="00E74E7A" w:rsidRPr="00EB5732" w:rsidRDefault="00FD2E57" w:rsidP="00E74E7A">
      <w:pPr>
        <w:pStyle w:val="Normal-Ot"/>
        <w:ind w:left="0"/>
      </w:pPr>
      <w:r>
        <w:t>Supporting application issues (Tier II, and above) will be addressed by Delivery System Support group, and/or ICS (Application Vendor) team, when applicable.</w:t>
      </w:r>
    </w:p>
    <w:p w14:paraId="5C90DA0B" w14:textId="2851D82F" w:rsidR="00FD2E57" w:rsidRPr="00B9608D" w:rsidRDefault="00FD2E57" w:rsidP="00FD2E57">
      <w:pPr>
        <w:pStyle w:val="Normal-Ot"/>
      </w:pPr>
      <w:r/>
    </w:p>
    <w:p w14:paraId="3C09B595" w14:textId="77777777" w:rsidR="00FD2E57" w:rsidRPr="00B9608D" w:rsidRDefault="00FD2E57" w:rsidP="00640015">
      <w:pPr>
        <w:pStyle w:val="Heading2"/>
        <w:rPr>
          <w:b/>
        </w:rPr>
      </w:pPr>
      <w:r>
        <w:t>Restoration</w:t>
      </w:r>
    </w:p>
    <w:p w14:paraId="004B5D9E" w14:textId="77777777" w:rsidR="00E74E7A" w:rsidRDefault="00E74E7A" w:rsidP="00E74E7A">
      <w:pPr>
        <w:pStyle w:val="Normal-Ot"/>
        <w:ind w:left="0"/>
      </w:pPr>
      <w:r>
        <w:t>The restoration effort/support will be addressed by AWS team on the standard procedures.</w:t>
      </w:r>
    </w:p>
    <w:p w14:paraId="0826DA6F" w14:textId="77777777" w:rsidR="004115FB" w:rsidRPr="00B9608D" w:rsidRDefault="004115FB" w:rsidP="00426E5A">
      <w:pPr>
        <w:pStyle w:val="Heading1"/>
      </w:pPr>
      <w:r>
        <w:t>Issue Tracking</w:t>
      </w:r>
    </w:p>
    <w:p w14:paraId="4F290A29" w14:textId="77777777" w:rsidR="0014108D" w:rsidRPr="00EB5732" w:rsidRDefault="0014108D" w:rsidP="0014108D">
      <w:pPr>
        <w:pStyle w:val="Normal-Ot"/>
        <w:ind w:left="0"/>
      </w:pPr>
      <w:r>
        <w:t>All issues related to this system will be captured via support calls fielded by OIT Helpdesk/ServiceNow. Issues that require escalation to Eclipse will be tracked in ServiceNow.</w:t>
      </w:r>
    </w:p>
    <w:p w14:paraId="55968EEB" w14:textId="02C039DB" w:rsidR="004115FB" w:rsidRDefault="004115FB" w:rsidP="00555293">
      <w:pPr>
        <w:pStyle w:val="Normal-Ot"/>
      </w:pPr>
      <w:r/>
    </w:p>
    <w:p w14:paraId="0BF5A8DD" w14:textId="77777777" w:rsidR="00FC2DB1" w:rsidRDefault="00FC2DB1" w:rsidP="00426E5A">
      <w:pPr>
        <w:pStyle w:val="Heading1"/>
      </w:pPr>
      <w:r>
        <w:t>[ENCRYPTED:gAAAAABoEL8uUkdubpDNTNu7aFKj3L9mRT2q4SXBKnThKnHpGLvKvzKmHE91Rexf0we2CRfYzZfmRCA0cNrexeUo18bD_gAe6oM7MleU3TlcM-ehpT_fF9w=]</w:t>
      </w:r>
    </w:p>
    <w:p w14:paraId="669AE94D" w14:textId="77777777" w:rsidR="00EE0065" w:rsidRPr="00EB5732" w:rsidRDefault="00EE0065" w:rsidP="00EE0065">
      <w:pPr>
        <w:pStyle w:val="Normal-Ot"/>
        <w:ind w:left="0"/>
      </w:pPr>
      <w:r>
        <w:t>The Support team will closely monitor and investigate the system performance if any issues with the system response are reported by multiple users, after go live. The expectation is current system architecture should cater to all the current business needs.</w:t>
      </w:r>
    </w:p>
    <w:p w14:paraId="554AFF8C" w14:textId="23B6497C" w:rsidR="00FC2DB1" w:rsidRDefault="00EE0065" w:rsidP="00EE0065">
      <w:pPr>
        <w:pStyle w:val="Normal-Ot"/>
        <w:ind w:left="0"/>
      </w:pPr>
      <w:r>
        <w:t>The periodic review of “Eclipse Coding Tool” system will be held on every 2 years based on the “Periodic Review of Validated IT Systems” SOP.</w:t>
      </w:r>
    </w:p>
    <w:p w14:paraId="232DE760" w14:textId="331212BC" w:rsidR="00BD5202" w:rsidRDefault="00BD5202" w:rsidP="00EE0065">
      <w:pPr>
        <w:pStyle w:val="Normal-Ot"/>
        <w:ind w:left="0"/>
      </w:pPr>
      <w:r/>
    </w:p>
    <w:p w14:paraId="6DED052B" w14:textId="77777777" w:rsidR="00BD5202" w:rsidRPr="00BD5202" w:rsidRDefault="00BD5202" w:rsidP="00426E5A">
      <w:pPr>
        <w:pStyle w:val="Heading1"/>
      </w:pPr>
      <w:r>
        <w:t>Acronyms &amp;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7340"/>
      </w:tblGrid>
      <w:tr w:rsidR="00BD5202" w:rsidRPr="00EB5732" w14:paraId="3FDDEF9F" w14:textId="77777777" w:rsidTr="00F828DD">
        <w:trPr>
          <w:tblHeader/>
          <w:jc w:val="center"/>
        </w:trPr>
        <w:tc>
          <w:tcPr>
            <w:tcW w:w="1941" w:type="dxa"/>
            <w:tcBorders>
              <w:top w:val="single" w:sz="4" w:space="0" w:color="auto"/>
              <w:left w:val="single" w:sz="4" w:space="0" w:color="auto"/>
              <w:bottom w:val="single" w:sz="4" w:space="0" w:color="auto"/>
              <w:right w:val="single" w:sz="4" w:space="0" w:color="auto"/>
            </w:tcBorders>
            <w:shd w:val="clear" w:color="auto" w:fill="E0E0E0"/>
            <w:hideMark/>
          </w:tcPr>
          <w:p>
            <w:r>
              <w:t>Acronym or Abbreviation</w:t>
            </w:r>
          </w:p>
        </w:tc>
        <w:tc>
          <w:tcPr>
            <w:tcW w:w="7340" w:type="dxa"/>
            <w:tcBorders>
              <w:top w:val="single" w:sz="4" w:space="0" w:color="auto"/>
              <w:left w:val="single" w:sz="4" w:space="0" w:color="auto"/>
              <w:bottom w:val="single" w:sz="4" w:space="0" w:color="auto"/>
              <w:right w:val="single" w:sz="4" w:space="0" w:color="auto"/>
            </w:tcBorders>
            <w:shd w:val="clear" w:color="auto" w:fill="E0E0E0"/>
            <w:hideMark/>
          </w:tcPr>
          <w:p>
            <w:r>
              <w:t>Expansion or Definition</w:t>
            </w:r>
          </w:p>
        </w:tc>
      </w:tr>
      <w:tr w:rsidR="005A2BE5" w:rsidRPr="00EB5732" w14:paraId="38A88A1C"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AWS</w:t>
            </w:r>
          </w:p>
        </w:tc>
        <w:tc>
          <w:tcPr>
            <w:tcW w:w="7340" w:type="dxa"/>
            <w:tcBorders>
              <w:top w:val="single" w:sz="4" w:space="0" w:color="auto"/>
              <w:left w:val="single" w:sz="4" w:space="0" w:color="auto"/>
              <w:bottom w:val="single" w:sz="4" w:space="0" w:color="auto"/>
              <w:right w:val="single" w:sz="4" w:space="0" w:color="auto"/>
            </w:tcBorders>
            <w:vAlign w:val="center"/>
          </w:tcPr>
          <w:p>
            <w:r>
              <w:t>Amazon Web Services</w:t>
            </w:r>
          </w:p>
        </w:tc>
      </w:tr>
      <w:tr w:rsidR="005A2BE5" w:rsidRPr="00EB5732" w14:paraId="0CE7B480"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BPSS</w:t>
            </w:r>
          </w:p>
        </w:tc>
        <w:tc>
          <w:tcPr>
            <w:tcW w:w="7340" w:type="dxa"/>
            <w:tcBorders>
              <w:top w:val="single" w:sz="4" w:space="0" w:color="auto"/>
              <w:left w:val="single" w:sz="4" w:space="0" w:color="auto"/>
              <w:bottom w:val="single" w:sz="4" w:space="0" w:color="auto"/>
              <w:right w:val="single" w:sz="4" w:space="0" w:color="auto"/>
            </w:tcBorders>
            <w:vAlign w:val="center"/>
          </w:tcPr>
          <w:p>
            <w:r>
              <w:t>Business Production Support Services</w:t>
            </w:r>
          </w:p>
        </w:tc>
      </w:tr>
      <w:tr w:rsidR="005A2BE5" w:rsidRPr="00EB5732" w14:paraId="34230475"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CEO</w:t>
            </w:r>
          </w:p>
        </w:tc>
        <w:tc>
          <w:tcPr>
            <w:tcW w:w="7340" w:type="dxa"/>
            <w:tcBorders>
              <w:top w:val="single" w:sz="4" w:space="0" w:color="auto"/>
              <w:left w:val="single" w:sz="4" w:space="0" w:color="auto"/>
              <w:bottom w:val="single" w:sz="4" w:space="0" w:color="auto"/>
              <w:right w:val="single" w:sz="4" w:space="0" w:color="auto"/>
            </w:tcBorders>
            <w:vAlign w:val="center"/>
          </w:tcPr>
          <w:p>
            <w:r>
              <w:t>Chief Executive Officer</w:t>
            </w:r>
          </w:p>
        </w:tc>
      </w:tr>
      <w:tr w:rsidR="005A2BE5" w:rsidRPr="00EB5732" w14:paraId="02782052"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ETA</w:t>
            </w:r>
          </w:p>
        </w:tc>
        <w:tc>
          <w:tcPr>
            <w:tcW w:w="7340" w:type="dxa"/>
            <w:tcBorders>
              <w:top w:val="single" w:sz="4" w:space="0" w:color="auto"/>
              <w:left w:val="single" w:sz="4" w:space="0" w:color="auto"/>
              <w:bottom w:val="single" w:sz="4" w:space="0" w:color="auto"/>
              <w:right w:val="single" w:sz="4" w:space="0" w:color="auto"/>
            </w:tcBorders>
            <w:vAlign w:val="center"/>
          </w:tcPr>
          <w:p>
            <w:r>
              <w:t>Estimated Time of Availability</w:t>
            </w:r>
          </w:p>
        </w:tc>
      </w:tr>
      <w:tr w:rsidR="005A2BE5" w:rsidRPr="00EB5732" w14:paraId="6EEC1F06"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GQ-EDMS</w:t>
            </w:r>
          </w:p>
        </w:tc>
        <w:tc>
          <w:tcPr>
            <w:tcW w:w="7340" w:type="dxa"/>
            <w:tcBorders>
              <w:top w:val="single" w:sz="4" w:space="0" w:color="auto"/>
              <w:left w:val="single" w:sz="4" w:space="0" w:color="auto"/>
              <w:bottom w:val="single" w:sz="4" w:space="0" w:color="auto"/>
              <w:right w:val="single" w:sz="4" w:space="0" w:color="auto"/>
            </w:tcBorders>
            <w:vAlign w:val="center"/>
          </w:tcPr>
          <w:p>
            <w:r>
              <w:t>Global Quality – Electronic Document Management System</w:t>
            </w:r>
          </w:p>
        </w:tc>
      </w:tr>
      <w:tr w:rsidR="005A2BE5" w:rsidRPr="00EB5732" w14:paraId="68448AAF"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[ENCRYPTED:gAAAAABoEL8vt-jy55VfLBqtV_G8jvckNhr5LmYTEzQ9TIGH1PQK9i0vof0P2sRwEl8qL6qji3ETSj0uguV1hjwrbbzKrJD3oQ==]</w:t>
            </w:r>
          </w:p>
        </w:tc>
        <w:tc>
          <w:tcPr>
            <w:tcW w:w="7340" w:type="dxa"/>
            <w:tcBorders>
              <w:top w:val="single" w:sz="4" w:space="0" w:color="auto"/>
              <w:left w:val="single" w:sz="4" w:space="0" w:color="auto"/>
              <w:bottom w:val="single" w:sz="4" w:space="0" w:color="auto"/>
              <w:right w:val="single" w:sz="4" w:space="0" w:color="auto"/>
            </w:tcBorders>
            <w:vAlign w:val="center"/>
          </w:tcPr>
          <w:p>
            <w:r>
              <w:t>Global Quality Solutions</w:t>
            </w:r>
          </w:p>
        </w:tc>
      </w:tr>
      <w:tr w:rsidR="005A2BE5" w:rsidRPr="00EB5732" w14:paraId="226C9F9A"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I&amp;H</w:t>
            </w:r>
          </w:p>
        </w:tc>
        <w:tc>
          <w:tcPr>
            <w:tcW w:w="7340" w:type="dxa"/>
            <w:tcBorders>
              <w:top w:val="single" w:sz="4" w:space="0" w:color="auto"/>
              <w:left w:val="single" w:sz="4" w:space="0" w:color="auto"/>
              <w:bottom w:val="single" w:sz="4" w:space="0" w:color="auto"/>
              <w:right w:val="single" w:sz="4" w:space="0" w:color="auto"/>
            </w:tcBorders>
            <w:vAlign w:val="center"/>
          </w:tcPr>
          <w:p>
            <w:r>
              <w:t>Infrastructure &amp; Hosting</w:t>
            </w:r>
          </w:p>
        </w:tc>
      </w:tr>
      <w:tr w:rsidR="005A2BE5" w:rsidRPr="00EB5732" w14:paraId="60ABE50C"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ICS</w:t>
            </w:r>
          </w:p>
        </w:tc>
        <w:tc>
          <w:tcPr>
            <w:tcW w:w="7340" w:type="dxa"/>
            <w:tcBorders>
              <w:top w:val="single" w:sz="4" w:space="0" w:color="auto"/>
              <w:left w:val="single" w:sz="4" w:space="0" w:color="auto"/>
              <w:bottom w:val="single" w:sz="4" w:space="0" w:color="auto"/>
              <w:right w:val="single" w:sz="4" w:space="0" w:color="auto"/>
            </w:tcBorders>
            <w:vAlign w:val="center"/>
          </w:tcPr>
          <w:p>
            <w:r>
              <w:t>Infrastructure Configuration Specification</w:t>
            </w:r>
          </w:p>
        </w:tc>
      </w:tr>
      <w:tr w:rsidR="005A2BE5" w:rsidRPr="00EB5732" w14:paraId="3DB8B0BE"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IOS</w:t>
            </w:r>
          </w:p>
        </w:tc>
        <w:tc>
          <w:tcPr>
            <w:tcW w:w="7340" w:type="dxa"/>
            <w:tcBorders>
              <w:top w:val="single" w:sz="4" w:space="0" w:color="auto"/>
              <w:left w:val="single" w:sz="4" w:space="0" w:color="auto"/>
              <w:bottom w:val="single" w:sz="4" w:space="0" w:color="auto"/>
              <w:right w:val="single" w:sz="4" w:space="0" w:color="auto"/>
            </w:tcBorders>
            <w:vAlign w:val="center"/>
          </w:tcPr>
          <w:p>
            <w:r>
              <w:t>Infrastructure &amp; Operations Services</w:t>
            </w:r>
          </w:p>
        </w:tc>
      </w:tr>
      <w:tr w:rsidR="005A2BE5" w:rsidRPr="00EB5732" w14:paraId="43817D7F"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IT</w:t>
            </w:r>
          </w:p>
        </w:tc>
        <w:tc>
          <w:tcPr>
            <w:tcW w:w="7340" w:type="dxa"/>
            <w:tcBorders>
              <w:top w:val="single" w:sz="4" w:space="0" w:color="auto"/>
              <w:left w:val="single" w:sz="4" w:space="0" w:color="auto"/>
              <w:bottom w:val="single" w:sz="4" w:space="0" w:color="auto"/>
              <w:right w:val="single" w:sz="4" w:space="0" w:color="auto"/>
            </w:tcBorders>
            <w:vAlign w:val="center"/>
          </w:tcPr>
          <w:p>
            <w:r>
              <w:t>Information Technology</w:t>
            </w:r>
          </w:p>
        </w:tc>
      </w:tr>
      <w:tr w:rsidR="005A2BE5" w:rsidRPr="00EB5732" w14:paraId="496AB893"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JDK</w:t>
            </w:r>
          </w:p>
        </w:tc>
        <w:tc>
          <w:tcPr>
            <w:tcW w:w="7340" w:type="dxa"/>
            <w:tcBorders>
              <w:top w:val="single" w:sz="4" w:space="0" w:color="auto"/>
              <w:left w:val="single" w:sz="4" w:space="0" w:color="auto"/>
              <w:bottom w:val="single" w:sz="4" w:space="0" w:color="auto"/>
              <w:right w:val="single" w:sz="4" w:space="0" w:color="auto"/>
            </w:tcBorders>
            <w:vAlign w:val="center"/>
          </w:tcPr>
          <w:p>
            <w:r>
              <w:t>[ENCRYPTED:gAAAAABoEL8vMGFIygGINPV_B_mzJXRU4_W574U5Wdf6Po2Mz0u4Xga080HbaLyVMrUzMDZrsLaik8VkH8aGC01fC5zNq7iSApb0G8MsO3KF8rsA78U5EYI=]</w:t>
            </w:r>
          </w:p>
        </w:tc>
      </w:tr>
      <w:tr w:rsidR="005A2BE5" w:rsidRPr="00EB5732" w14:paraId="2080A89F"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KEDB</w:t>
            </w:r>
          </w:p>
        </w:tc>
        <w:tc>
          <w:tcPr>
            <w:tcW w:w="7340" w:type="dxa"/>
            <w:tcBorders>
              <w:top w:val="single" w:sz="4" w:space="0" w:color="auto"/>
              <w:left w:val="single" w:sz="4" w:space="0" w:color="auto"/>
              <w:bottom w:val="single" w:sz="4" w:space="0" w:color="auto"/>
              <w:right w:val="single" w:sz="4" w:space="0" w:color="auto"/>
            </w:tcBorders>
            <w:vAlign w:val="center"/>
          </w:tcPr>
          <w:p>
            <w:r>
              <w:t>Known Error Database</w:t>
            </w:r>
          </w:p>
        </w:tc>
      </w:tr>
      <w:tr w:rsidR="005A2BE5" w:rsidRPr="00EB5732" w14:paraId="1781640A"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NJ</w:t>
            </w:r>
          </w:p>
        </w:tc>
        <w:tc>
          <w:tcPr>
            <w:tcW w:w="7340" w:type="dxa"/>
            <w:tcBorders>
              <w:top w:val="single" w:sz="4" w:space="0" w:color="auto"/>
              <w:left w:val="single" w:sz="4" w:space="0" w:color="auto"/>
              <w:bottom w:val="single" w:sz="4" w:space="0" w:color="auto"/>
              <w:right w:val="single" w:sz="4" w:space="0" w:color="auto"/>
            </w:tcBorders>
            <w:vAlign w:val="center"/>
          </w:tcPr>
          <w:p>
            <w:r>
              <w:t>New Jersey</w:t>
            </w:r>
          </w:p>
        </w:tc>
      </w:tr>
      <w:tr w:rsidR="005A2BE5" w:rsidRPr="00EB5732" w14:paraId="0771E193"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OAPI</w:t>
            </w:r>
          </w:p>
        </w:tc>
        <w:tc>
          <w:tcPr>
            <w:tcW w:w="7340" w:type="dxa"/>
            <w:tcBorders>
              <w:top w:val="single" w:sz="4" w:space="0" w:color="auto"/>
              <w:left w:val="single" w:sz="4" w:space="0" w:color="auto"/>
              <w:bottom w:val="single" w:sz="4" w:space="0" w:color="auto"/>
              <w:right w:val="single" w:sz="4" w:space="0" w:color="auto"/>
            </w:tcBorders>
            <w:vAlign w:val="center"/>
          </w:tcPr>
          <w:p>
            <w:r>
              <w:t>Canary America Pharmaceutical Inc.</w:t>
            </w:r>
          </w:p>
        </w:tc>
      </w:tr>
      <w:tr w:rsidR="005A2BE5" w:rsidRPr="00EB5732" w14:paraId="679AFF02"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OIT</w:t>
            </w:r>
          </w:p>
        </w:tc>
        <w:tc>
          <w:tcPr>
            <w:tcW w:w="7340" w:type="dxa"/>
            <w:tcBorders>
              <w:top w:val="single" w:sz="4" w:space="0" w:color="auto"/>
              <w:left w:val="single" w:sz="4" w:space="0" w:color="auto"/>
              <w:bottom w:val="single" w:sz="4" w:space="0" w:color="auto"/>
              <w:right w:val="single" w:sz="4" w:space="0" w:color="auto"/>
            </w:tcBorders>
            <w:vAlign w:val="center"/>
          </w:tcPr>
          <w:p>
            <w:r>
              <w:t>Canary Information Technology</w:t>
            </w:r>
          </w:p>
        </w:tc>
      </w:tr>
      <w:tr w:rsidR="005A2BE5" w:rsidRPr="00EB5732" w14:paraId="7A2D6CEB"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OPDC</w:t>
            </w:r>
          </w:p>
        </w:tc>
        <w:tc>
          <w:tcPr>
            <w:tcW w:w="7340" w:type="dxa"/>
            <w:tcBorders>
              <w:top w:val="single" w:sz="4" w:space="0" w:color="auto"/>
              <w:left w:val="single" w:sz="4" w:space="0" w:color="auto"/>
              <w:bottom w:val="single" w:sz="4" w:space="0" w:color="auto"/>
              <w:right w:val="single" w:sz="4" w:space="0" w:color="auto"/>
            </w:tcBorders>
            <w:vAlign w:val="center"/>
          </w:tcPr>
          <w:p>
            <w:r>
              <w:t>Canary Pharmaceutical Development &amp; Commercialization Inc.</w:t>
            </w:r>
          </w:p>
        </w:tc>
      </w:tr>
      <w:tr w:rsidR="005A2BE5" w:rsidRPr="00EB5732" w14:paraId="006C77F4"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PRC</w:t>
            </w:r>
          </w:p>
        </w:tc>
        <w:tc>
          <w:tcPr>
            <w:tcW w:w="7340" w:type="dxa"/>
            <w:tcBorders>
              <w:top w:val="single" w:sz="4" w:space="0" w:color="auto"/>
              <w:left w:val="single" w:sz="4" w:space="0" w:color="auto"/>
              <w:bottom w:val="single" w:sz="4" w:space="0" w:color="auto"/>
              <w:right w:val="single" w:sz="4" w:space="0" w:color="auto"/>
            </w:tcBorders>
            <w:vAlign w:val="center"/>
          </w:tcPr>
          <w:p>
            <w:r>
              <w:t>Project Code</w:t>
            </w:r>
          </w:p>
        </w:tc>
      </w:tr>
      <w:tr w:rsidR="005A2BE5" w:rsidRPr="00EB5732" w14:paraId="4777C4C4"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SA</w:t>
            </w:r>
          </w:p>
        </w:tc>
        <w:tc>
          <w:tcPr>
            <w:tcW w:w="7340" w:type="dxa"/>
            <w:tcBorders>
              <w:top w:val="single" w:sz="4" w:space="0" w:color="auto"/>
              <w:left w:val="single" w:sz="4" w:space="0" w:color="auto"/>
              <w:bottom w:val="single" w:sz="4" w:space="0" w:color="auto"/>
              <w:right w:val="single" w:sz="4" w:space="0" w:color="auto"/>
            </w:tcBorders>
            <w:vAlign w:val="center"/>
          </w:tcPr>
          <w:p>
            <w:r>
              <w:t>System Assessment</w:t>
            </w:r>
          </w:p>
        </w:tc>
      </w:tr>
      <w:tr w:rsidR="005A2BE5" w:rsidRPr="00EB5732" w14:paraId="190F9D52"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SOP</w:t>
            </w:r>
          </w:p>
        </w:tc>
        <w:tc>
          <w:tcPr>
            <w:tcW w:w="7340" w:type="dxa"/>
            <w:tcBorders>
              <w:top w:val="single" w:sz="4" w:space="0" w:color="auto"/>
              <w:left w:val="single" w:sz="4" w:space="0" w:color="auto"/>
              <w:bottom w:val="single" w:sz="4" w:space="0" w:color="auto"/>
              <w:right w:val="single" w:sz="4" w:space="0" w:color="auto"/>
            </w:tcBorders>
            <w:vAlign w:val="center"/>
          </w:tcPr>
          <w:p>
            <w:r>
              <w:t>Standard Operating Procedure</w:t>
            </w:r>
          </w:p>
        </w:tc>
      </w:tr>
      <w:tr w:rsidR="005A2BE5" w:rsidRPr="00EB5732" w14:paraId="2A57FE71"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SSP</w:t>
            </w:r>
          </w:p>
        </w:tc>
        <w:tc>
          <w:tcPr>
            <w:tcW w:w="7340" w:type="dxa"/>
            <w:tcBorders>
              <w:top w:val="single" w:sz="4" w:space="0" w:color="auto"/>
              <w:left w:val="single" w:sz="4" w:space="0" w:color="auto"/>
              <w:bottom w:val="single" w:sz="4" w:space="0" w:color="auto"/>
              <w:right w:val="single" w:sz="4" w:space="0" w:color="auto"/>
            </w:tcBorders>
            <w:vAlign w:val="center"/>
          </w:tcPr>
          <w:p>
            <w:r>
              <w:t>System Support Plan</w:t>
            </w:r>
          </w:p>
        </w:tc>
      </w:tr>
      <w:tr w:rsidR="005A2BE5" w:rsidRPr="00EB5732" w14:paraId="6DA7D151"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UATP</w:t>
            </w:r>
          </w:p>
        </w:tc>
        <w:tc>
          <w:tcPr>
            <w:tcW w:w="7340" w:type="dxa"/>
            <w:tcBorders>
              <w:top w:val="single" w:sz="4" w:space="0" w:color="auto"/>
              <w:left w:val="single" w:sz="4" w:space="0" w:color="auto"/>
              <w:bottom w:val="single" w:sz="4" w:space="0" w:color="auto"/>
              <w:right w:val="single" w:sz="4" w:space="0" w:color="auto"/>
            </w:tcBorders>
            <w:vAlign w:val="center"/>
          </w:tcPr>
          <w:p>
            <w:r>
              <w:t>User Acceptance Test Protocol</w:t>
            </w:r>
          </w:p>
        </w:tc>
      </w:tr>
      <w:tr w:rsidR="005A2BE5" w:rsidRPr="00EB5732" w14:paraId="693A084E"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URL</w:t>
            </w:r>
          </w:p>
        </w:tc>
        <w:tc>
          <w:tcPr>
            <w:tcW w:w="7340" w:type="dxa"/>
            <w:tcBorders>
              <w:top w:val="single" w:sz="4" w:space="0" w:color="auto"/>
              <w:left w:val="single" w:sz="4" w:space="0" w:color="auto"/>
              <w:bottom w:val="single" w:sz="4" w:space="0" w:color="auto"/>
              <w:right w:val="single" w:sz="4" w:space="0" w:color="auto"/>
            </w:tcBorders>
            <w:vAlign w:val="center"/>
          </w:tcPr>
          <w:p>
            <w:r>
              <w:t>Uniform Resource Locator</w:t>
            </w:r>
          </w:p>
        </w:tc>
      </w:tr>
      <w:tr w:rsidR="005A2BE5" w:rsidRPr="00EB5732" w14:paraId="0EEF92B1"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VP</w:t>
            </w:r>
          </w:p>
        </w:tc>
        <w:tc>
          <w:tcPr>
            <w:tcW w:w="7340" w:type="dxa"/>
            <w:tcBorders>
              <w:top w:val="single" w:sz="4" w:space="0" w:color="auto"/>
              <w:left w:val="single" w:sz="4" w:space="0" w:color="auto"/>
              <w:bottom w:val="single" w:sz="4" w:space="0" w:color="auto"/>
              <w:right w:val="single" w:sz="4" w:space="0" w:color="auto"/>
            </w:tcBorders>
            <w:vAlign w:val="center"/>
          </w:tcPr>
          <w:p>
            <w:r>
              <w:t>Validation Plan</w:t>
            </w:r>
          </w:p>
        </w:tc>
      </w:tr>
      <w:tr w:rsidR="005A2BE5" w:rsidRPr="00DC59A0" w14:paraId="5AB8FF6A"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WP</w:t>
            </w:r>
          </w:p>
        </w:tc>
        <w:tc>
          <w:tcPr>
            <w:tcW w:w="7340" w:type="dxa"/>
            <w:tcBorders>
              <w:top w:val="single" w:sz="4" w:space="0" w:color="auto"/>
              <w:left w:val="single" w:sz="4" w:space="0" w:color="auto"/>
              <w:bottom w:val="single" w:sz="4" w:space="0" w:color="auto"/>
              <w:right w:val="single" w:sz="4" w:space="0" w:color="auto"/>
            </w:tcBorders>
            <w:vAlign w:val="center"/>
          </w:tcPr>
          <w:p>
            <w:r>
              <w:t>Working Practice</w:t>
            </w:r>
          </w:p>
        </w:tc>
      </w:tr>
    </w:tbl>
    <w:p w14:paraId="57658D5D" w14:textId="062B723C" w:rsidR="00BD5202" w:rsidRDefault="00BD5202" w:rsidP="00EE0065">
      <w:pPr>
        <w:pStyle w:val="Normal-Ot"/>
        <w:ind w:left="0"/>
      </w:pPr>
      <w:r/>
    </w:p>
    <w:p w14:paraId="4BCA0A6A" w14:textId="77777777" w:rsidR="005A2BE5" w:rsidRPr="00B9608D" w:rsidRDefault="005A2BE5" w:rsidP="00EE0065">
      <w:pPr>
        <w:pStyle w:val="Normal-Ot"/>
        <w:ind w:left="0"/>
      </w:pPr>
      <w:r/>
    </w:p>
    <w:sectPr w:rsidR="005A2BE5" w:rsidRPr="00B9608D" w:rsidSect="005C0A70">
      <w:pgSz w:w="12240" w:h="15840"/>
      <w:pgMar w:top="288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A45F4" w14:textId="77777777" w:rsidR="00E809BA" w:rsidRDefault="00E809BA">
      <w:r>
        <w:separator/>
      </w:r>
    </w:p>
  </w:endnote>
  <w:endnote w:type="continuationSeparator" w:id="0">
    <w:p w14:paraId="73683E19" w14:textId="77777777" w:rsidR="00E809BA" w:rsidRDefault="00E80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6DA33" w14:textId="77777777" w:rsidR="00E809BA" w:rsidRDefault="00E809BA">
      <w:r>
        <w:separator/>
      </w:r>
    </w:p>
  </w:footnote>
  <w:footnote w:type="continuationSeparator" w:id="0">
    <w:p w14:paraId="2EDC9264" w14:textId="77777777" w:rsidR="00E809BA" w:rsidRDefault="00E80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5172"/>
    <w:multiLevelType w:val="hybridMultilevel"/>
    <w:tmpl w:val="8618D1D0"/>
    <w:lvl w:ilvl="0" w:tplc="716A5162">
      <w:start w:val="1"/>
      <w:numFmt w:val="upperRoman"/>
      <w:pStyle w:val="HeadingII"/>
      <w:lvlText w:val="%1."/>
      <w:lvlJc w:val="left"/>
      <w:pPr>
        <w:tabs>
          <w:tab w:val="num" w:pos="720"/>
        </w:tabs>
        <w:ind w:left="360" w:hanging="360"/>
      </w:pPr>
      <w:rPr>
        <w:rFonts w:hAnsi="Arial Bold" w:cs="Arial" w:hint="default"/>
        <w:b/>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tabs>
          <w:tab w:val="num" w:pos="1782"/>
        </w:tabs>
        <w:ind w:left="1782" w:hanging="360"/>
      </w:pPr>
      <w:rPr>
        <w:rFonts w:cs="Times New Roman"/>
      </w:rPr>
    </w:lvl>
    <w:lvl w:ilvl="2" w:tplc="FFFFFFFF" w:tentative="1">
      <w:start w:val="1"/>
      <w:numFmt w:val="lowerRoman"/>
      <w:lvlText w:val="%3."/>
      <w:lvlJc w:val="right"/>
      <w:pPr>
        <w:tabs>
          <w:tab w:val="num" w:pos="2502"/>
        </w:tabs>
        <w:ind w:left="2502" w:hanging="180"/>
      </w:pPr>
      <w:rPr>
        <w:rFonts w:cs="Times New Roman"/>
      </w:rPr>
    </w:lvl>
    <w:lvl w:ilvl="3" w:tplc="FFFFFFFF" w:tentative="1">
      <w:start w:val="1"/>
      <w:numFmt w:val="decimal"/>
      <w:lvlText w:val="%4."/>
      <w:lvlJc w:val="left"/>
      <w:pPr>
        <w:tabs>
          <w:tab w:val="num" w:pos="3222"/>
        </w:tabs>
        <w:ind w:left="3222" w:hanging="360"/>
      </w:pPr>
      <w:rPr>
        <w:rFonts w:cs="Times New Roman"/>
      </w:rPr>
    </w:lvl>
    <w:lvl w:ilvl="4" w:tplc="FFFFFFFF" w:tentative="1">
      <w:start w:val="1"/>
      <w:numFmt w:val="lowerLetter"/>
      <w:lvlText w:val="%5."/>
      <w:lvlJc w:val="left"/>
      <w:pPr>
        <w:tabs>
          <w:tab w:val="num" w:pos="3942"/>
        </w:tabs>
        <w:ind w:left="3942" w:hanging="360"/>
      </w:pPr>
      <w:rPr>
        <w:rFonts w:cs="Times New Roman"/>
      </w:rPr>
    </w:lvl>
    <w:lvl w:ilvl="5" w:tplc="FFFFFFFF" w:tentative="1">
      <w:start w:val="1"/>
      <w:numFmt w:val="lowerRoman"/>
      <w:lvlText w:val="%6."/>
      <w:lvlJc w:val="right"/>
      <w:pPr>
        <w:tabs>
          <w:tab w:val="num" w:pos="4662"/>
        </w:tabs>
        <w:ind w:left="4662" w:hanging="180"/>
      </w:pPr>
      <w:rPr>
        <w:rFonts w:cs="Times New Roman"/>
      </w:rPr>
    </w:lvl>
    <w:lvl w:ilvl="6" w:tplc="FFFFFFFF" w:tentative="1">
      <w:start w:val="1"/>
      <w:numFmt w:val="decimal"/>
      <w:lvlText w:val="%7."/>
      <w:lvlJc w:val="left"/>
      <w:pPr>
        <w:tabs>
          <w:tab w:val="num" w:pos="5382"/>
        </w:tabs>
        <w:ind w:left="5382" w:hanging="360"/>
      </w:pPr>
      <w:rPr>
        <w:rFonts w:cs="Times New Roman"/>
      </w:rPr>
    </w:lvl>
    <w:lvl w:ilvl="7" w:tplc="FFFFFFFF" w:tentative="1">
      <w:start w:val="1"/>
      <w:numFmt w:val="lowerLetter"/>
      <w:lvlText w:val="%8."/>
      <w:lvlJc w:val="left"/>
      <w:pPr>
        <w:tabs>
          <w:tab w:val="num" w:pos="6102"/>
        </w:tabs>
        <w:ind w:left="6102" w:hanging="360"/>
      </w:pPr>
      <w:rPr>
        <w:rFonts w:cs="Times New Roman"/>
      </w:rPr>
    </w:lvl>
    <w:lvl w:ilvl="8" w:tplc="FFFFFFFF" w:tentative="1">
      <w:start w:val="1"/>
      <w:numFmt w:val="lowerRoman"/>
      <w:lvlText w:val="%9."/>
      <w:lvlJc w:val="right"/>
      <w:pPr>
        <w:tabs>
          <w:tab w:val="num" w:pos="6822"/>
        </w:tabs>
        <w:ind w:left="6822" w:hanging="180"/>
      </w:pPr>
      <w:rPr>
        <w:rFonts w:cs="Times New Roman"/>
      </w:rPr>
    </w:lvl>
  </w:abstractNum>
  <w:abstractNum w:abstractNumId="1" w15:restartNumberingAfterBreak="0">
    <w:nsid w:val="065E6A9D"/>
    <w:multiLevelType w:val="hybridMultilevel"/>
    <w:tmpl w:val="BB9A9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CD20EA"/>
    <w:multiLevelType w:val="multilevel"/>
    <w:tmpl w:val="E79CFF44"/>
    <w:lvl w:ilvl="0">
      <w:start w:val="1"/>
      <w:numFmt w:val="decimal"/>
      <w:lvlText w:val="%1"/>
      <w:lvlJc w:val="left"/>
      <w:pPr>
        <w:tabs>
          <w:tab w:val="num" w:pos="432"/>
        </w:tabs>
        <w:ind w:left="432" w:hanging="432"/>
      </w:pPr>
    </w:lvl>
    <w:lvl w:ilvl="1">
      <w:start w:val="1"/>
      <w:numFmt w:val="bullet"/>
      <w:pStyle w:val="Heading1Bull1"/>
      <w:lvlText w:val=""/>
      <w:lvlJc w:val="left"/>
      <w:pPr>
        <w:tabs>
          <w:tab w:val="num" w:pos="360"/>
        </w:tabs>
        <w:ind w:left="360" w:hanging="360"/>
      </w:pPr>
      <w:rPr>
        <w:rFonts w:ascii="Wingdings" w:hAnsi="Wingdings" w:hint="default"/>
      </w:rPr>
    </w:lvl>
    <w:lvl w:ilvl="2">
      <w:start w:val="1"/>
      <w:numFmt w:val="decimal"/>
      <w:pStyle w:val="HeadingT3"/>
      <w:lvlText w:val="%1.%2.%3"/>
      <w:lvlJc w:val="left"/>
      <w:pPr>
        <w:tabs>
          <w:tab w:val="num" w:pos="720"/>
        </w:tabs>
        <w:ind w:left="720" w:hanging="720"/>
      </w:pPr>
    </w:lvl>
    <w:lvl w:ilvl="3">
      <w:start w:val="1"/>
      <w:numFmt w:val="decimal"/>
      <w:pStyle w:val="Heading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720544"/>
    <w:multiLevelType w:val="hybridMultilevel"/>
    <w:tmpl w:val="D2164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607CC"/>
    <w:multiLevelType w:val="hybridMultilevel"/>
    <w:tmpl w:val="838AD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D24502"/>
    <w:multiLevelType w:val="hybridMultilevel"/>
    <w:tmpl w:val="37F4D86E"/>
    <w:lvl w:ilvl="0" w:tplc="77C8CF54">
      <w:start w:val="1"/>
      <w:numFmt w:val="bullet"/>
      <w:lvlText w:val=""/>
      <w:lvlJc w:val="left"/>
      <w:pPr>
        <w:ind w:left="1296" w:hanging="360"/>
      </w:pPr>
      <w:rPr>
        <w:rFonts w:ascii="Symbol" w:hAnsi="Symbol" w:hint="default"/>
        <w:sz w:val="20"/>
        <w:szCs w:val="20"/>
      </w:rPr>
    </w:lvl>
    <w:lvl w:ilvl="1" w:tplc="04090003" w:tentative="1">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CA5603C"/>
    <w:multiLevelType w:val="hybridMultilevel"/>
    <w:tmpl w:val="EE525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DF7372"/>
    <w:multiLevelType w:val="hybridMultilevel"/>
    <w:tmpl w:val="B57E31BE"/>
    <w:lvl w:ilvl="0" w:tplc="B1941790">
      <w:start w:val="1"/>
      <w:numFmt w:val="bullet"/>
      <w:pStyle w:val="Heading1Bul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F732C"/>
    <w:multiLevelType w:val="hybridMultilevel"/>
    <w:tmpl w:val="654205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867BE"/>
    <w:multiLevelType w:val="hybridMultilevel"/>
    <w:tmpl w:val="7CEE5B7A"/>
    <w:lvl w:ilvl="0" w:tplc="D862D82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E81BC7"/>
    <w:multiLevelType w:val="multilevel"/>
    <w:tmpl w:val="9EB0738A"/>
    <w:lvl w:ilvl="0">
      <w:start w:val="1"/>
      <w:numFmt w:val="decimal"/>
      <w:suff w:val="space"/>
      <w:lvlText w:val="%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360" w:hanging="360"/>
      </w:pPr>
      <w:rPr>
        <w:rFonts w:hint="default"/>
        <w:b/>
        <w:color w:val="auto"/>
        <w:sz w:val="22"/>
        <w:szCs w:val="22"/>
      </w:rPr>
    </w:lvl>
    <w:lvl w:ilvl="2">
      <w:start w:val="1"/>
      <w:numFmt w:val="decimal"/>
      <w:pStyle w:val="Heading3"/>
      <w:suff w:val="space"/>
      <w:lvlText w:val="%1.%2.%3"/>
      <w:lvlJc w:val="left"/>
      <w:pPr>
        <w:ind w:left="360" w:hanging="360"/>
      </w:pPr>
      <w:rPr>
        <w:rFonts w:hint="default"/>
        <w:b/>
        <w:sz w:val="20"/>
        <w:szCs w:val="20"/>
      </w:rPr>
    </w:lvl>
    <w:lvl w:ilvl="3">
      <w:start w:val="1"/>
      <w:numFmt w:val="decimal"/>
      <w:pStyle w:val="Heading4"/>
      <w:suff w:val="space"/>
      <w:lvlText w:val="%1.%2.%3.%4"/>
      <w:lvlJc w:val="left"/>
      <w:pPr>
        <w:ind w:left="360" w:hanging="36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40EE2FC9"/>
    <w:multiLevelType w:val="hybridMultilevel"/>
    <w:tmpl w:val="BCEEA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777C7"/>
    <w:multiLevelType w:val="hybridMultilevel"/>
    <w:tmpl w:val="B2F04EF8"/>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5B0E7B"/>
    <w:multiLevelType w:val="multilevel"/>
    <w:tmpl w:val="1C58BC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B63870"/>
    <w:multiLevelType w:val="hybridMultilevel"/>
    <w:tmpl w:val="F8E4D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1A58BC"/>
    <w:multiLevelType w:val="hybridMultilevel"/>
    <w:tmpl w:val="240EB644"/>
    <w:lvl w:ilvl="0" w:tplc="F8FA2F94">
      <w:start w:val="1"/>
      <w:numFmt w:val="decimal"/>
      <w:lvlText w:val="10.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F13D1"/>
    <w:multiLevelType w:val="hybridMultilevel"/>
    <w:tmpl w:val="2F58980E"/>
    <w:lvl w:ilvl="0" w:tplc="0C427ABE">
      <w:start w:val="1"/>
      <w:numFmt w:val="decimal"/>
      <w:pStyle w:val="TableNum"/>
      <w:lvlText w:val="%1."/>
      <w:lvlJc w:val="left"/>
      <w:pPr>
        <w:tabs>
          <w:tab w:val="num" w:pos="144"/>
        </w:tabs>
        <w:ind w:left="144" w:hanging="144"/>
      </w:pPr>
      <w:rPr>
        <w:rFonts w:hint="default"/>
        <w:b w:val="0"/>
      </w:rPr>
    </w:lvl>
    <w:lvl w:ilvl="1" w:tplc="0409000F">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C742C6"/>
    <w:multiLevelType w:val="hybridMultilevel"/>
    <w:tmpl w:val="DDE2B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E80C62"/>
    <w:multiLevelType w:val="hybridMultilevel"/>
    <w:tmpl w:val="0C14D7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C6616B"/>
    <w:multiLevelType w:val="hybridMultilevel"/>
    <w:tmpl w:val="2534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86A8D"/>
    <w:multiLevelType w:val="hybridMultilevel"/>
    <w:tmpl w:val="E572D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E81598"/>
    <w:multiLevelType w:val="multilevel"/>
    <w:tmpl w:val="1B9E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0365BC"/>
    <w:multiLevelType w:val="hybridMultilevel"/>
    <w:tmpl w:val="57E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34EF8"/>
    <w:multiLevelType w:val="hybridMultilevel"/>
    <w:tmpl w:val="7C2AEF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DDC414B"/>
    <w:multiLevelType w:val="hybridMultilevel"/>
    <w:tmpl w:val="D80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375952">
    <w:abstractNumId w:val="10"/>
  </w:num>
  <w:num w:numId="2" w16cid:durableId="872376772">
    <w:abstractNumId w:val="2"/>
  </w:num>
  <w:num w:numId="3" w16cid:durableId="1140147015">
    <w:abstractNumId w:val="16"/>
  </w:num>
  <w:num w:numId="4" w16cid:durableId="1958295461">
    <w:abstractNumId w:val="7"/>
  </w:num>
  <w:num w:numId="5" w16cid:durableId="317272640">
    <w:abstractNumId w:val="13"/>
  </w:num>
  <w:num w:numId="6" w16cid:durableId="2088841335">
    <w:abstractNumId w:val="17"/>
  </w:num>
  <w:num w:numId="7" w16cid:durableId="1434324821">
    <w:abstractNumId w:val="5"/>
  </w:num>
  <w:num w:numId="8" w16cid:durableId="1309868764">
    <w:abstractNumId w:val="0"/>
  </w:num>
  <w:num w:numId="9" w16cid:durableId="51466395">
    <w:abstractNumId w:val="9"/>
  </w:num>
  <w:num w:numId="10" w16cid:durableId="1899511250">
    <w:abstractNumId w:val="12"/>
  </w:num>
  <w:num w:numId="11" w16cid:durableId="2138450593">
    <w:abstractNumId w:val="4"/>
  </w:num>
  <w:num w:numId="12" w16cid:durableId="364908589">
    <w:abstractNumId w:val="18"/>
  </w:num>
  <w:num w:numId="13" w16cid:durableId="1119648524">
    <w:abstractNumId w:val="20"/>
  </w:num>
  <w:num w:numId="14" w16cid:durableId="1941912707">
    <w:abstractNumId w:val="4"/>
  </w:num>
  <w:num w:numId="15" w16cid:durableId="599680324">
    <w:abstractNumId w:val="1"/>
  </w:num>
  <w:num w:numId="16" w16cid:durableId="244073443">
    <w:abstractNumId w:val="10"/>
  </w:num>
  <w:num w:numId="17" w16cid:durableId="1698848499">
    <w:abstractNumId w:val="10"/>
  </w:num>
  <w:num w:numId="18" w16cid:durableId="1309896508">
    <w:abstractNumId w:val="6"/>
  </w:num>
  <w:num w:numId="19" w16cid:durableId="1602303445">
    <w:abstractNumId w:val="3"/>
  </w:num>
  <w:num w:numId="20" w16cid:durableId="1969973825">
    <w:abstractNumId w:val="14"/>
  </w:num>
  <w:num w:numId="21" w16cid:durableId="1808165577">
    <w:abstractNumId w:val="19"/>
  </w:num>
  <w:num w:numId="22" w16cid:durableId="36004241">
    <w:abstractNumId w:val="15"/>
  </w:num>
  <w:num w:numId="23" w16cid:durableId="363217974">
    <w:abstractNumId w:val="23"/>
  </w:num>
  <w:num w:numId="24" w16cid:durableId="980043184">
    <w:abstractNumId w:val="24"/>
  </w:num>
  <w:num w:numId="25" w16cid:durableId="811406089">
    <w:abstractNumId w:val="11"/>
  </w:num>
  <w:num w:numId="26" w16cid:durableId="842204245">
    <w:abstractNumId w:val="8"/>
  </w:num>
  <w:num w:numId="27" w16cid:durableId="1906914240">
    <w:abstractNumId w:val="10"/>
  </w:num>
  <w:num w:numId="28" w16cid:durableId="1102798886">
    <w:abstractNumId w:val="21"/>
  </w:num>
  <w:num w:numId="29" w16cid:durableId="379289314">
    <w:abstractNumId w:val="22"/>
  </w:num>
  <w:num w:numId="30" w16cid:durableId="613709764">
    <w:abstractNumId w:val="10"/>
  </w:num>
  <w:num w:numId="31" w16cid:durableId="621037387">
    <w:abstractNumId w:val="10"/>
    <w:lvlOverride w:ilvl="0">
      <w:startOverride w:val="10"/>
    </w:lvlOverride>
    <w:lvlOverride w:ilvl="1">
      <w:startOverride w:val="4"/>
    </w:lvlOverride>
    <w:lvlOverride w:ilvl="2">
      <w:startOverride w:val="2"/>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95"/>
    <w:rsid w:val="00003ABD"/>
    <w:rsid w:val="00005D8E"/>
    <w:rsid w:val="00012404"/>
    <w:rsid w:val="000142A3"/>
    <w:rsid w:val="00015C94"/>
    <w:rsid w:val="0002045C"/>
    <w:rsid w:val="00024D47"/>
    <w:rsid w:val="000310F4"/>
    <w:rsid w:val="000421E9"/>
    <w:rsid w:val="00042706"/>
    <w:rsid w:val="00043590"/>
    <w:rsid w:val="0005182A"/>
    <w:rsid w:val="00052DDE"/>
    <w:rsid w:val="0006310D"/>
    <w:rsid w:val="00064CC3"/>
    <w:rsid w:val="00065C71"/>
    <w:rsid w:val="00070ABA"/>
    <w:rsid w:val="00074354"/>
    <w:rsid w:val="000771FA"/>
    <w:rsid w:val="0008348B"/>
    <w:rsid w:val="000836A7"/>
    <w:rsid w:val="00087493"/>
    <w:rsid w:val="0009207C"/>
    <w:rsid w:val="0009469F"/>
    <w:rsid w:val="00095E25"/>
    <w:rsid w:val="000A201A"/>
    <w:rsid w:val="000A237A"/>
    <w:rsid w:val="000A3A4A"/>
    <w:rsid w:val="000A3E8E"/>
    <w:rsid w:val="000A55C8"/>
    <w:rsid w:val="000B5314"/>
    <w:rsid w:val="000C19B4"/>
    <w:rsid w:val="000C6521"/>
    <w:rsid w:val="000C66FA"/>
    <w:rsid w:val="000C7D67"/>
    <w:rsid w:val="000D010F"/>
    <w:rsid w:val="000D0184"/>
    <w:rsid w:val="000D6D3D"/>
    <w:rsid w:val="000E3846"/>
    <w:rsid w:val="000E3D26"/>
    <w:rsid w:val="000E7C49"/>
    <w:rsid w:val="000F731A"/>
    <w:rsid w:val="000F7B09"/>
    <w:rsid w:val="001049AD"/>
    <w:rsid w:val="00110A75"/>
    <w:rsid w:val="00117991"/>
    <w:rsid w:val="00131E3E"/>
    <w:rsid w:val="00132AE1"/>
    <w:rsid w:val="001350FA"/>
    <w:rsid w:val="00135D2B"/>
    <w:rsid w:val="00135E20"/>
    <w:rsid w:val="00137E7D"/>
    <w:rsid w:val="0014108D"/>
    <w:rsid w:val="00141B46"/>
    <w:rsid w:val="00142C1C"/>
    <w:rsid w:val="00151C3A"/>
    <w:rsid w:val="001527EE"/>
    <w:rsid w:val="0015476F"/>
    <w:rsid w:val="00154C1D"/>
    <w:rsid w:val="00161D85"/>
    <w:rsid w:val="00167F77"/>
    <w:rsid w:val="00171ABB"/>
    <w:rsid w:val="00172CEB"/>
    <w:rsid w:val="00174095"/>
    <w:rsid w:val="00174EE7"/>
    <w:rsid w:val="00182000"/>
    <w:rsid w:val="00184D77"/>
    <w:rsid w:val="00185BBF"/>
    <w:rsid w:val="001A2EB4"/>
    <w:rsid w:val="001B3B5B"/>
    <w:rsid w:val="001C0D18"/>
    <w:rsid w:val="001C62D2"/>
    <w:rsid w:val="001D1A22"/>
    <w:rsid w:val="001D2534"/>
    <w:rsid w:val="001D4C22"/>
    <w:rsid w:val="001D651C"/>
    <w:rsid w:val="001E1E67"/>
    <w:rsid w:val="001F7F75"/>
    <w:rsid w:val="00201842"/>
    <w:rsid w:val="00204ECC"/>
    <w:rsid w:val="00207110"/>
    <w:rsid w:val="00212B83"/>
    <w:rsid w:val="002134D4"/>
    <w:rsid w:val="00216237"/>
    <w:rsid w:val="002173F2"/>
    <w:rsid w:val="002217D3"/>
    <w:rsid w:val="002259EF"/>
    <w:rsid w:val="0023011B"/>
    <w:rsid w:val="00230802"/>
    <w:rsid w:val="00231C14"/>
    <w:rsid w:val="002323BC"/>
    <w:rsid w:val="00232B21"/>
    <w:rsid w:val="00233BD4"/>
    <w:rsid w:val="002359CE"/>
    <w:rsid w:val="00236056"/>
    <w:rsid w:val="0023786F"/>
    <w:rsid w:val="00242B5C"/>
    <w:rsid w:val="00243AAA"/>
    <w:rsid w:val="00245A0E"/>
    <w:rsid w:val="00247318"/>
    <w:rsid w:val="002514F0"/>
    <w:rsid w:val="002540DB"/>
    <w:rsid w:val="00267B1D"/>
    <w:rsid w:val="002715A0"/>
    <w:rsid w:val="00272AD8"/>
    <w:rsid w:val="002735B0"/>
    <w:rsid w:val="002759A7"/>
    <w:rsid w:val="00277AD1"/>
    <w:rsid w:val="00281F74"/>
    <w:rsid w:val="002876F8"/>
    <w:rsid w:val="00293146"/>
    <w:rsid w:val="00297A52"/>
    <w:rsid w:val="002A101C"/>
    <w:rsid w:val="002A19A8"/>
    <w:rsid w:val="002A726D"/>
    <w:rsid w:val="002B1D33"/>
    <w:rsid w:val="002B7D54"/>
    <w:rsid w:val="002C01EA"/>
    <w:rsid w:val="002C22FA"/>
    <w:rsid w:val="002C336E"/>
    <w:rsid w:val="002C5CF8"/>
    <w:rsid w:val="002C6D0C"/>
    <w:rsid w:val="002D31E0"/>
    <w:rsid w:val="002D54E3"/>
    <w:rsid w:val="002E13EE"/>
    <w:rsid w:val="002E217B"/>
    <w:rsid w:val="002E2A41"/>
    <w:rsid w:val="002E408C"/>
    <w:rsid w:val="002E55DB"/>
    <w:rsid w:val="002E6121"/>
    <w:rsid w:val="002F2EE6"/>
    <w:rsid w:val="002F4414"/>
    <w:rsid w:val="002F4EC1"/>
    <w:rsid w:val="002F7779"/>
    <w:rsid w:val="002F7B5E"/>
    <w:rsid w:val="003002C0"/>
    <w:rsid w:val="003002DC"/>
    <w:rsid w:val="0030570E"/>
    <w:rsid w:val="00306853"/>
    <w:rsid w:val="00307E4C"/>
    <w:rsid w:val="003224B7"/>
    <w:rsid w:val="00326FAF"/>
    <w:rsid w:val="00331827"/>
    <w:rsid w:val="00332B87"/>
    <w:rsid w:val="003366FF"/>
    <w:rsid w:val="00361EF4"/>
    <w:rsid w:val="003654B3"/>
    <w:rsid w:val="00372ADA"/>
    <w:rsid w:val="0037481D"/>
    <w:rsid w:val="00380B27"/>
    <w:rsid w:val="003825D1"/>
    <w:rsid w:val="00384614"/>
    <w:rsid w:val="003874F6"/>
    <w:rsid w:val="00387596"/>
    <w:rsid w:val="00387C34"/>
    <w:rsid w:val="00392221"/>
    <w:rsid w:val="003928DE"/>
    <w:rsid w:val="00394327"/>
    <w:rsid w:val="003A2DC9"/>
    <w:rsid w:val="003B3D60"/>
    <w:rsid w:val="003C70FF"/>
    <w:rsid w:val="003D55A6"/>
    <w:rsid w:val="003D74F6"/>
    <w:rsid w:val="003E07FB"/>
    <w:rsid w:val="003E1E6E"/>
    <w:rsid w:val="003E4397"/>
    <w:rsid w:val="003E4A6E"/>
    <w:rsid w:val="003F4650"/>
    <w:rsid w:val="003F6659"/>
    <w:rsid w:val="00400221"/>
    <w:rsid w:val="00401466"/>
    <w:rsid w:val="00405E65"/>
    <w:rsid w:val="00406734"/>
    <w:rsid w:val="004115FB"/>
    <w:rsid w:val="00412347"/>
    <w:rsid w:val="00426A60"/>
    <w:rsid w:val="00426E5A"/>
    <w:rsid w:val="004305DA"/>
    <w:rsid w:val="004338A7"/>
    <w:rsid w:val="00435444"/>
    <w:rsid w:val="0045425C"/>
    <w:rsid w:val="00460A99"/>
    <w:rsid w:val="00463547"/>
    <w:rsid w:val="004669AC"/>
    <w:rsid w:val="00475C4E"/>
    <w:rsid w:val="004810AF"/>
    <w:rsid w:val="004908BE"/>
    <w:rsid w:val="00493559"/>
    <w:rsid w:val="004A1C2D"/>
    <w:rsid w:val="004A37FE"/>
    <w:rsid w:val="004A4174"/>
    <w:rsid w:val="004A49BA"/>
    <w:rsid w:val="004A6CA1"/>
    <w:rsid w:val="004B0333"/>
    <w:rsid w:val="004B4CD5"/>
    <w:rsid w:val="004C01E2"/>
    <w:rsid w:val="004C2DA1"/>
    <w:rsid w:val="004D0A83"/>
    <w:rsid w:val="004E13CE"/>
    <w:rsid w:val="004E1685"/>
    <w:rsid w:val="004E5D6D"/>
    <w:rsid w:val="004F4DC0"/>
    <w:rsid w:val="004F73B1"/>
    <w:rsid w:val="00502C7B"/>
    <w:rsid w:val="00503563"/>
    <w:rsid w:val="0050760A"/>
    <w:rsid w:val="00510E5E"/>
    <w:rsid w:val="00512F78"/>
    <w:rsid w:val="00515FC2"/>
    <w:rsid w:val="00524A60"/>
    <w:rsid w:val="00525BD3"/>
    <w:rsid w:val="0053245C"/>
    <w:rsid w:val="00533FAF"/>
    <w:rsid w:val="0055180E"/>
    <w:rsid w:val="00555293"/>
    <w:rsid w:val="00555DB6"/>
    <w:rsid w:val="0057158B"/>
    <w:rsid w:val="00571FA8"/>
    <w:rsid w:val="00583384"/>
    <w:rsid w:val="005852B9"/>
    <w:rsid w:val="00590631"/>
    <w:rsid w:val="005922C2"/>
    <w:rsid w:val="00597252"/>
    <w:rsid w:val="00597814"/>
    <w:rsid w:val="00597AE8"/>
    <w:rsid w:val="005A2BE5"/>
    <w:rsid w:val="005A38EE"/>
    <w:rsid w:val="005A53F6"/>
    <w:rsid w:val="005B17ED"/>
    <w:rsid w:val="005B3902"/>
    <w:rsid w:val="005B3DDF"/>
    <w:rsid w:val="005B4F19"/>
    <w:rsid w:val="005C0A70"/>
    <w:rsid w:val="005D10AD"/>
    <w:rsid w:val="005D1A0A"/>
    <w:rsid w:val="005E162E"/>
    <w:rsid w:val="005E1E90"/>
    <w:rsid w:val="005E4A0E"/>
    <w:rsid w:val="005F023B"/>
    <w:rsid w:val="005F422D"/>
    <w:rsid w:val="005F43B8"/>
    <w:rsid w:val="00600940"/>
    <w:rsid w:val="0060242E"/>
    <w:rsid w:val="00604094"/>
    <w:rsid w:val="00607492"/>
    <w:rsid w:val="00621B7A"/>
    <w:rsid w:val="006223D3"/>
    <w:rsid w:val="006258B0"/>
    <w:rsid w:val="00631F7A"/>
    <w:rsid w:val="0063289B"/>
    <w:rsid w:val="00633CBE"/>
    <w:rsid w:val="006348B3"/>
    <w:rsid w:val="00635EEE"/>
    <w:rsid w:val="00640015"/>
    <w:rsid w:val="006404BB"/>
    <w:rsid w:val="006406F0"/>
    <w:rsid w:val="00642095"/>
    <w:rsid w:val="00643015"/>
    <w:rsid w:val="00643B4C"/>
    <w:rsid w:val="00643C50"/>
    <w:rsid w:val="0064535A"/>
    <w:rsid w:val="00653884"/>
    <w:rsid w:val="0065574C"/>
    <w:rsid w:val="00662A39"/>
    <w:rsid w:val="00665E28"/>
    <w:rsid w:val="00667343"/>
    <w:rsid w:val="0066751F"/>
    <w:rsid w:val="0067287D"/>
    <w:rsid w:val="006735B9"/>
    <w:rsid w:val="0067409D"/>
    <w:rsid w:val="00676101"/>
    <w:rsid w:val="006848F7"/>
    <w:rsid w:val="006865F3"/>
    <w:rsid w:val="00686995"/>
    <w:rsid w:val="00687060"/>
    <w:rsid w:val="00687468"/>
    <w:rsid w:val="006902D4"/>
    <w:rsid w:val="00691A44"/>
    <w:rsid w:val="00691E0A"/>
    <w:rsid w:val="006920FA"/>
    <w:rsid w:val="00694C93"/>
    <w:rsid w:val="00696E34"/>
    <w:rsid w:val="006A2A79"/>
    <w:rsid w:val="006A3BDB"/>
    <w:rsid w:val="006A42FA"/>
    <w:rsid w:val="006A5682"/>
    <w:rsid w:val="006A7E50"/>
    <w:rsid w:val="006C0F8F"/>
    <w:rsid w:val="006C153F"/>
    <w:rsid w:val="006C63D0"/>
    <w:rsid w:val="006D3756"/>
    <w:rsid w:val="006D6458"/>
    <w:rsid w:val="006D78E9"/>
    <w:rsid w:val="006E36C9"/>
    <w:rsid w:val="006E455D"/>
    <w:rsid w:val="006E554A"/>
    <w:rsid w:val="006E57CE"/>
    <w:rsid w:val="00702EE9"/>
    <w:rsid w:val="0070625C"/>
    <w:rsid w:val="00706F7C"/>
    <w:rsid w:val="00712477"/>
    <w:rsid w:val="007165AD"/>
    <w:rsid w:val="00720800"/>
    <w:rsid w:val="0072416D"/>
    <w:rsid w:val="00726D26"/>
    <w:rsid w:val="007308CE"/>
    <w:rsid w:val="00757956"/>
    <w:rsid w:val="0076484E"/>
    <w:rsid w:val="00766A25"/>
    <w:rsid w:val="00767F23"/>
    <w:rsid w:val="007700C3"/>
    <w:rsid w:val="00770D5E"/>
    <w:rsid w:val="00777136"/>
    <w:rsid w:val="007778AB"/>
    <w:rsid w:val="00783FD2"/>
    <w:rsid w:val="00786CBC"/>
    <w:rsid w:val="0079555D"/>
    <w:rsid w:val="00797913"/>
    <w:rsid w:val="007A1745"/>
    <w:rsid w:val="007A4337"/>
    <w:rsid w:val="007B586B"/>
    <w:rsid w:val="007B608A"/>
    <w:rsid w:val="007C438B"/>
    <w:rsid w:val="007C4D3E"/>
    <w:rsid w:val="007C50AD"/>
    <w:rsid w:val="007C57A6"/>
    <w:rsid w:val="007D3590"/>
    <w:rsid w:val="007D46F6"/>
    <w:rsid w:val="007D4C15"/>
    <w:rsid w:val="007D6C34"/>
    <w:rsid w:val="007E0A3E"/>
    <w:rsid w:val="007E4E68"/>
    <w:rsid w:val="007E5154"/>
    <w:rsid w:val="007E5426"/>
    <w:rsid w:val="007E5815"/>
    <w:rsid w:val="007E63C4"/>
    <w:rsid w:val="007F3CBF"/>
    <w:rsid w:val="007F7416"/>
    <w:rsid w:val="00804A23"/>
    <w:rsid w:val="00804B57"/>
    <w:rsid w:val="008057F8"/>
    <w:rsid w:val="00820CF9"/>
    <w:rsid w:val="00821C81"/>
    <w:rsid w:val="00824B52"/>
    <w:rsid w:val="00826BF8"/>
    <w:rsid w:val="00832DD2"/>
    <w:rsid w:val="0084113E"/>
    <w:rsid w:val="00850483"/>
    <w:rsid w:val="00850A0E"/>
    <w:rsid w:val="0085351D"/>
    <w:rsid w:val="00862569"/>
    <w:rsid w:val="0086432D"/>
    <w:rsid w:val="0087290C"/>
    <w:rsid w:val="0087463B"/>
    <w:rsid w:val="00880FC4"/>
    <w:rsid w:val="00884F56"/>
    <w:rsid w:val="00885AB6"/>
    <w:rsid w:val="00885FAB"/>
    <w:rsid w:val="0088642A"/>
    <w:rsid w:val="00886E86"/>
    <w:rsid w:val="00886F4D"/>
    <w:rsid w:val="00887DB6"/>
    <w:rsid w:val="008A4034"/>
    <w:rsid w:val="008B0AEF"/>
    <w:rsid w:val="008B2E51"/>
    <w:rsid w:val="008B3CBB"/>
    <w:rsid w:val="008B462E"/>
    <w:rsid w:val="008B5ABF"/>
    <w:rsid w:val="008B6569"/>
    <w:rsid w:val="008B6CAD"/>
    <w:rsid w:val="008B6E6A"/>
    <w:rsid w:val="008B6F7E"/>
    <w:rsid w:val="008D582E"/>
    <w:rsid w:val="008F0139"/>
    <w:rsid w:val="008F150D"/>
    <w:rsid w:val="008F572E"/>
    <w:rsid w:val="008F5E90"/>
    <w:rsid w:val="008F72BA"/>
    <w:rsid w:val="0090339C"/>
    <w:rsid w:val="009038AA"/>
    <w:rsid w:val="009121ED"/>
    <w:rsid w:val="00913B71"/>
    <w:rsid w:val="00923A4D"/>
    <w:rsid w:val="00924657"/>
    <w:rsid w:val="009257B2"/>
    <w:rsid w:val="009272F6"/>
    <w:rsid w:val="0092790F"/>
    <w:rsid w:val="00934C7C"/>
    <w:rsid w:val="00935245"/>
    <w:rsid w:val="009359E6"/>
    <w:rsid w:val="00946428"/>
    <w:rsid w:val="009476D2"/>
    <w:rsid w:val="0095082D"/>
    <w:rsid w:val="00950CAD"/>
    <w:rsid w:val="0095386A"/>
    <w:rsid w:val="00960C53"/>
    <w:rsid w:val="00964164"/>
    <w:rsid w:val="009653F3"/>
    <w:rsid w:val="0096646B"/>
    <w:rsid w:val="00966CF6"/>
    <w:rsid w:val="00966DCF"/>
    <w:rsid w:val="0097231B"/>
    <w:rsid w:val="009756FA"/>
    <w:rsid w:val="0097644E"/>
    <w:rsid w:val="009804F3"/>
    <w:rsid w:val="00983D2A"/>
    <w:rsid w:val="009872A4"/>
    <w:rsid w:val="00987FBD"/>
    <w:rsid w:val="00990303"/>
    <w:rsid w:val="00990A56"/>
    <w:rsid w:val="00991BF4"/>
    <w:rsid w:val="00993247"/>
    <w:rsid w:val="009941D8"/>
    <w:rsid w:val="00994278"/>
    <w:rsid w:val="009973F5"/>
    <w:rsid w:val="00997844"/>
    <w:rsid w:val="009A1956"/>
    <w:rsid w:val="009A2679"/>
    <w:rsid w:val="009A66E1"/>
    <w:rsid w:val="009B04A8"/>
    <w:rsid w:val="009B28DA"/>
    <w:rsid w:val="009B6049"/>
    <w:rsid w:val="009C04D9"/>
    <w:rsid w:val="009C0DFA"/>
    <w:rsid w:val="009C0FA5"/>
    <w:rsid w:val="009C7C70"/>
    <w:rsid w:val="009D2D11"/>
    <w:rsid w:val="009D32E6"/>
    <w:rsid w:val="009D4E35"/>
    <w:rsid w:val="009D5254"/>
    <w:rsid w:val="009D5E7A"/>
    <w:rsid w:val="009D7B23"/>
    <w:rsid w:val="009E4D01"/>
    <w:rsid w:val="009E75CC"/>
    <w:rsid w:val="009F6934"/>
    <w:rsid w:val="00A03D4C"/>
    <w:rsid w:val="00A05D2C"/>
    <w:rsid w:val="00A11669"/>
    <w:rsid w:val="00A1237D"/>
    <w:rsid w:val="00A143BE"/>
    <w:rsid w:val="00A15771"/>
    <w:rsid w:val="00A32057"/>
    <w:rsid w:val="00A373B9"/>
    <w:rsid w:val="00A4332C"/>
    <w:rsid w:val="00A60FE8"/>
    <w:rsid w:val="00A701A4"/>
    <w:rsid w:val="00A70D3E"/>
    <w:rsid w:val="00A732BB"/>
    <w:rsid w:val="00A74893"/>
    <w:rsid w:val="00A75A5F"/>
    <w:rsid w:val="00A77684"/>
    <w:rsid w:val="00A82E4A"/>
    <w:rsid w:val="00A85695"/>
    <w:rsid w:val="00A91A89"/>
    <w:rsid w:val="00A92925"/>
    <w:rsid w:val="00AA20A4"/>
    <w:rsid w:val="00AA5682"/>
    <w:rsid w:val="00AB5763"/>
    <w:rsid w:val="00AC14E2"/>
    <w:rsid w:val="00AC4D95"/>
    <w:rsid w:val="00AC6E32"/>
    <w:rsid w:val="00AC7354"/>
    <w:rsid w:val="00AD51B3"/>
    <w:rsid w:val="00AD5BEF"/>
    <w:rsid w:val="00AE20B7"/>
    <w:rsid w:val="00AE4D97"/>
    <w:rsid w:val="00AF2E0D"/>
    <w:rsid w:val="00AF74B9"/>
    <w:rsid w:val="00B00EF4"/>
    <w:rsid w:val="00B021E2"/>
    <w:rsid w:val="00B0484D"/>
    <w:rsid w:val="00B04F6D"/>
    <w:rsid w:val="00B071B1"/>
    <w:rsid w:val="00B10F12"/>
    <w:rsid w:val="00B15C09"/>
    <w:rsid w:val="00B4102F"/>
    <w:rsid w:val="00B412A6"/>
    <w:rsid w:val="00B414CB"/>
    <w:rsid w:val="00B43A5B"/>
    <w:rsid w:val="00B52D6A"/>
    <w:rsid w:val="00B54DBE"/>
    <w:rsid w:val="00B572D0"/>
    <w:rsid w:val="00B60337"/>
    <w:rsid w:val="00B607E8"/>
    <w:rsid w:val="00B61369"/>
    <w:rsid w:val="00B63A38"/>
    <w:rsid w:val="00B63E4D"/>
    <w:rsid w:val="00B70B5E"/>
    <w:rsid w:val="00B71854"/>
    <w:rsid w:val="00B741BF"/>
    <w:rsid w:val="00B75F58"/>
    <w:rsid w:val="00B769F1"/>
    <w:rsid w:val="00B81D02"/>
    <w:rsid w:val="00B84C39"/>
    <w:rsid w:val="00B85FE5"/>
    <w:rsid w:val="00B870CF"/>
    <w:rsid w:val="00B91DF4"/>
    <w:rsid w:val="00B92A40"/>
    <w:rsid w:val="00B9507E"/>
    <w:rsid w:val="00B95FFB"/>
    <w:rsid w:val="00B9608D"/>
    <w:rsid w:val="00BB4075"/>
    <w:rsid w:val="00BB5968"/>
    <w:rsid w:val="00BC07D2"/>
    <w:rsid w:val="00BC32FB"/>
    <w:rsid w:val="00BD04B4"/>
    <w:rsid w:val="00BD0E62"/>
    <w:rsid w:val="00BD21E8"/>
    <w:rsid w:val="00BD5202"/>
    <w:rsid w:val="00BE67DC"/>
    <w:rsid w:val="00BE7D8B"/>
    <w:rsid w:val="00C05140"/>
    <w:rsid w:val="00C105C1"/>
    <w:rsid w:val="00C11697"/>
    <w:rsid w:val="00C1231F"/>
    <w:rsid w:val="00C17ECD"/>
    <w:rsid w:val="00C34627"/>
    <w:rsid w:val="00C357B5"/>
    <w:rsid w:val="00C377F6"/>
    <w:rsid w:val="00C47759"/>
    <w:rsid w:val="00C53C68"/>
    <w:rsid w:val="00C5415C"/>
    <w:rsid w:val="00C55D6C"/>
    <w:rsid w:val="00C60102"/>
    <w:rsid w:val="00C635DC"/>
    <w:rsid w:val="00C642A1"/>
    <w:rsid w:val="00C653DA"/>
    <w:rsid w:val="00C74402"/>
    <w:rsid w:val="00C804B0"/>
    <w:rsid w:val="00C8643A"/>
    <w:rsid w:val="00C870E5"/>
    <w:rsid w:val="00C87321"/>
    <w:rsid w:val="00C8736D"/>
    <w:rsid w:val="00C87625"/>
    <w:rsid w:val="00C94C52"/>
    <w:rsid w:val="00CA12EA"/>
    <w:rsid w:val="00CB2102"/>
    <w:rsid w:val="00CB5DD7"/>
    <w:rsid w:val="00CB7BEC"/>
    <w:rsid w:val="00CC029D"/>
    <w:rsid w:val="00CC1486"/>
    <w:rsid w:val="00CC5CB9"/>
    <w:rsid w:val="00CC6431"/>
    <w:rsid w:val="00CC7014"/>
    <w:rsid w:val="00CD0CDF"/>
    <w:rsid w:val="00CD43C4"/>
    <w:rsid w:val="00CD6FCC"/>
    <w:rsid w:val="00CE09AC"/>
    <w:rsid w:val="00CE3359"/>
    <w:rsid w:val="00CE5A1A"/>
    <w:rsid w:val="00CE734B"/>
    <w:rsid w:val="00CF3754"/>
    <w:rsid w:val="00CF7C3F"/>
    <w:rsid w:val="00D011F7"/>
    <w:rsid w:val="00D057BA"/>
    <w:rsid w:val="00D05B11"/>
    <w:rsid w:val="00D11C04"/>
    <w:rsid w:val="00D13AEC"/>
    <w:rsid w:val="00D147A7"/>
    <w:rsid w:val="00D15EBC"/>
    <w:rsid w:val="00D230B7"/>
    <w:rsid w:val="00D25B81"/>
    <w:rsid w:val="00D51795"/>
    <w:rsid w:val="00D53FA0"/>
    <w:rsid w:val="00D55221"/>
    <w:rsid w:val="00D6077A"/>
    <w:rsid w:val="00D6175F"/>
    <w:rsid w:val="00D74016"/>
    <w:rsid w:val="00D760DA"/>
    <w:rsid w:val="00D80C67"/>
    <w:rsid w:val="00D83399"/>
    <w:rsid w:val="00D83638"/>
    <w:rsid w:val="00D8504E"/>
    <w:rsid w:val="00D855B1"/>
    <w:rsid w:val="00D91DD8"/>
    <w:rsid w:val="00D91EC4"/>
    <w:rsid w:val="00D9475A"/>
    <w:rsid w:val="00D9495D"/>
    <w:rsid w:val="00D96D97"/>
    <w:rsid w:val="00D979C7"/>
    <w:rsid w:val="00DA2B74"/>
    <w:rsid w:val="00DA3E76"/>
    <w:rsid w:val="00DA40B3"/>
    <w:rsid w:val="00DA488E"/>
    <w:rsid w:val="00DA4DB3"/>
    <w:rsid w:val="00DB5266"/>
    <w:rsid w:val="00DB5677"/>
    <w:rsid w:val="00DB62E4"/>
    <w:rsid w:val="00DC2156"/>
    <w:rsid w:val="00DD1396"/>
    <w:rsid w:val="00DD32D2"/>
    <w:rsid w:val="00DD3B87"/>
    <w:rsid w:val="00DD7C92"/>
    <w:rsid w:val="00DE1500"/>
    <w:rsid w:val="00DE6E0B"/>
    <w:rsid w:val="00DF17B5"/>
    <w:rsid w:val="00E12549"/>
    <w:rsid w:val="00E13537"/>
    <w:rsid w:val="00E14951"/>
    <w:rsid w:val="00E158F8"/>
    <w:rsid w:val="00E17DC6"/>
    <w:rsid w:val="00E224AF"/>
    <w:rsid w:val="00E2334B"/>
    <w:rsid w:val="00E30CAC"/>
    <w:rsid w:val="00E42667"/>
    <w:rsid w:val="00E430E2"/>
    <w:rsid w:val="00E47707"/>
    <w:rsid w:val="00E512DB"/>
    <w:rsid w:val="00E51379"/>
    <w:rsid w:val="00E5196B"/>
    <w:rsid w:val="00E559A3"/>
    <w:rsid w:val="00E55C59"/>
    <w:rsid w:val="00E623B5"/>
    <w:rsid w:val="00E67115"/>
    <w:rsid w:val="00E675E6"/>
    <w:rsid w:val="00E70594"/>
    <w:rsid w:val="00E72883"/>
    <w:rsid w:val="00E73832"/>
    <w:rsid w:val="00E74A5F"/>
    <w:rsid w:val="00E74E7A"/>
    <w:rsid w:val="00E75E67"/>
    <w:rsid w:val="00E7700B"/>
    <w:rsid w:val="00E801A6"/>
    <w:rsid w:val="00E80213"/>
    <w:rsid w:val="00E809BA"/>
    <w:rsid w:val="00E80C28"/>
    <w:rsid w:val="00E81459"/>
    <w:rsid w:val="00E8258C"/>
    <w:rsid w:val="00E84DD2"/>
    <w:rsid w:val="00E871E7"/>
    <w:rsid w:val="00EA1E63"/>
    <w:rsid w:val="00EA3208"/>
    <w:rsid w:val="00EA74BA"/>
    <w:rsid w:val="00EB18A8"/>
    <w:rsid w:val="00EB20E3"/>
    <w:rsid w:val="00EB6BB5"/>
    <w:rsid w:val="00EC14C8"/>
    <w:rsid w:val="00EC4E92"/>
    <w:rsid w:val="00EC5AC2"/>
    <w:rsid w:val="00EC5FF0"/>
    <w:rsid w:val="00EC73C4"/>
    <w:rsid w:val="00EC7528"/>
    <w:rsid w:val="00ED01CF"/>
    <w:rsid w:val="00ED665B"/>
    <w:rsid w:val="00ED7617"/>
    <w:rsid w:val="00EE0065"/>
    <w:rsid w:val="00EE1508"/>
    <w:rsid w:val="00EE63B3"/>
    <w:rsid w:val="00EF7C3F"/>
    <w:rsid w:val="00F02079"/>
    <w:rsid w:val="00F041AA"/>
    <w:rsid w:val="00F129D7"/>
    <w:rsid w:val="00F136BC"/>
    <w:rsid w:val="00F14E7A"/>
    <w:rsid w:val="00F16187"/>
    <w:rsid w:val="00F21CC2"/>
    <w:rsid w:val="00F421BB"/>
    <w:rsid w:val="00F66F8E"/>
    <w:rsid w:val="00F70463"/>
    <w:rsid w:val="00F71B5B"/>
    <w:rsid w:val="00F74402"/>
    <w:rsid w:val="00F74705"/>
    <w:rsid w:val="00F7674A"/>
    <w:rsid w:val="00F76775"/>
    <w:rsid w:val="00F81447"/>
    <w:rsid w:val="00F828DD"/>
    <w:rsid w:val="00F84D64"/>
    <w:rsid w:val="00F900A1"/>
    <w:rsid w:val="00F91B1B"/>
    <w:rsid w:val="00F92DAB"/>
    <w:rsid w:val="00F93434"/>
    <w:rsid w:val="00F93CF8"/>
    <w:rsid w:val="00FB2E99"/>
    <w:rsid w:val="00FB62FA"/>
    <w:rsid w:val="00FB7CD8"/>
    <w:rsid w:val="00FC2DB1"/>
    <w:rsid w:val="00FC4134"/>
    <w:rsid w:val="00FD00A9"/>
    <w:rsid w:val="00FD162A"/>
    <w:rsid w:val="00FD2E57"/>
    <w:rsid w:val="00FD5622"/>
    <w:rsid w:val="00FE4F8A"/>
    <w:rsid w:val="00FE76A9"/>
    <w:rsid w:val="00FE7EAB"/>
    <w:rsid w:val="00FF3DE6"/>
    <w:rsid w:val="00FF574A"/>
    <w:rsid w:val="00FF7924"/>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5E2F7E"/>
  <w15:docId w15:val="{5850E13D-1044-438F-9AC9-A45958F5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lang w:eastAsia="en-US"/>
    </w:rPr>
  </w:style>
  <w:style w:type="paragraph" w:styleId="Heading1">
    <w:name w:val="heading 1"/>
    <w:aliases w:val="Part,X.,R,(1.)"/>
    <w:basedOn w:val="Normal"/>
    <w:next w:val="Normal"/>
    <w:autoRedefine/>
    <w:qFormat/>
    <w:rsid w:val="00426E5A"/>
    <w:pPr>
      <w:keepNext/>
      <w:shd w:val="clear" w:color="auto" w:fill="FFFFFF" w:themeFill="background1"/>
      <w:tabs>
        <w:tab w:val="left" w:pos="720"/>
      </w:tabs>
      <w:spacing w:before="240" w:after="120"/>
      <w:jc w:val="both"/>
      <w:outlineLvl w:val="0"/>
    </w:pPr>
    <w:rPr>
      <w:rFonts w:ascii="Arial Bold" w:hAnsi="Arial Bold" w:cs="Arial"/>
      <w:b/>
      <w:bCs/>
      <w:color w:val="000000" w:themeColor="text1"/>
      <w:kern w:val="32"/>
      <w:sz w:val="24"/>
      <w:szCs w:val="32"/>
    </w:rPr>
  </w:style>
  <w:style w:type="paragraph" w:styleId="Heading2">
    <w:name w:val="heading 2"/>
    <w:aliases w:val="H2,Chapter Title,TblHeading 2,x.x,2R,(1.1)"/>
    <w:basedOn w:val="Normal"/>
    <w:next w:val="Normal"/>
    <w:autoRedefine/>
    <w:qFormat/>
    <w:rsid w:val="00640015"/>
    <w:pPr>
      <w:keepNext/>
      <w:numPr>
        <w:ilvl w:val="1"/>
        <w:numId w:val="1"/>
      </w:numPr>
      <w:tabs>
        <w:tab w:val="left" w:pos="1440"/>
      </w:tabs>
      <w:spacing w:before="60" w:after="60"/>
      <w:jc w:val="both"/>
      <w:outlineLvl w:val="1"/>
    </w:pPr>
    <w:rPr>
      <w:rFonts w:ascii="Arial Bold" w:hAnsi="Arial Bold" w:cs="Arial"/>
      <w:bCs/>
      <w:iCs/>
      <w:sz w:val="24"/>
    </w:rPr>
  </w:style>
  <w:style w:type="paragraph" w:styleId="Heading3">
    <w:name w:val="heading 3"/>
    <w:aliases w:val="Section,x.x.x,3R,(1.1.1)"/>
    <w:basedOn w:val="Normal"/>
    <w:next w:val="Normal"/>
    <w:autoRedefine/>
    <w:qFormat/>
    <w:rsid w:val="009359E6"/>
    <w:pPr>
      <w:keepNext/>
      <w:numPr>
        <w:ilvl w:val="2"/>
        <w:numId w:val="1"/>
      </w:numPr>
      <w:tabs>
        <w:tab w:val="left" w:pos="2340"/>
      </w:tabs>
      <w:spacing w:before="60" w:after="60"/>
      <w:jc w:val="both"/>
      <w:outlineLvl w:val="2"/>
    </w:pPr>
    <w:rPr>
      <w:rFonts w:ascii="Arial Bold" w:hAnsi="Arial Bold" w:cs="Arial"/>
      <w:b/>
      <w:bCs/>
      <w:szCs w:val="26"/>
    </w:rPr>
  </w:style>
  <w:style w:type="paragraph" w:styleId="Heading4">
    <w:name w:val="heading 4"/>
    <w:aliases w:val="4R,Map Title,(1.1.1.1)"/>
    <w:basedOn w:val="Normal"/>
    <w:next w:val="Normal"/>
    <w:qFormat/>
    <w:pPr>
      <w:keepNext/>
      <w:numPr>
        <w:ilvl w:val="3"/>
        <w:numId w:val="1"/>
      </w:numPr>
      <w:tabs>
        <w:tab w:val="left" w:pos="3420"/>
      </w:tabs>
      <w:spacing w:before="60" w:after="60"/>
      <w:jc w:val="both"/>
      <w:outlineLvl w:val="3"/>
    </w:pPr>
    <w:rPr>
      <w:bCs/>
      <w:szCs w:val="28"/>
    </w:rPr>
  </w:style>
  <w:style w:type="paragraph" w:styleId="Heading5">
    <w:name w:val="heading 5"/>
    <w:aliases w:val="appendix A,(1.1.1.1.1)"/>
    <w:basedOn w:val="Normal"/>
    <w:next w:val="Normal"/>
    <w:qFormat/>
    <w:pPr>
      <w:numPr>
        <w:ilvl w:val="4"/>
        <w:numId w:val="1"/>
      </w:numPr>
      <w:tabs>
        <w:tab w:val="left" w:pos="4680"/>
      </w:tabs>
      <w:spacing w:before="60" w:after="60"/>
      <w:jc w:val="both"/>
      <w:outlineLvl w:val="4"/>
    </w:pPr>
    <w:rPr>
      <w:bCs/>
      <w:iCs/>
      <w:szCs w:val="26"/>
    </w:rPr>
  </w:style>
  <w:style w:type="paragraph" w:styleId="Heading6">
    <w:name w:val="heading 6"/>
    <w:aliases w:val="appendix title,(1.1.1.1.1.1)"/>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aliases w:val="Appendix Heading,(1.1.1.1.1.1.1)"/>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aliases w:val="(1.1.1.1.1.1.1.1)"/>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aliases w:val="(1.1.1.1.1.1.1.1.1)"/>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071B1"/>
    <w:pPr>
      <w:spacing w:before="2000"/>
      <w:jc w:val="center"/>
    </w:pPr>
    <w:rPr>
      <w:smallCaps/>
      <w:color w:val="000000" w:themeColor="text1"/>
      <w:sz w:val="24"/>
    </w:rPr>
  </w:style>
  <w:style w:type="paragraph" w:styleId="CommentText">
    <w:name w:val="annotation text"/>
    <w:basedOn w:val="Normal"/>
    <w:link w:val="CommentTextChar"/>
    <w:semiHidden/>
    <w:rPr>
      <w:szCs w:val="20"/>
    </w:rPr>
  </w:style>
  <w:style w:type="paragraph" w:styleId="Title">
    <w:name w:val="Title"/>
    <w:basedOn w:val="Normal"/>
    <w:link w:val="TitleChar"/>
    <w:qFormat/>
    <w:pPr>
      <w:jc w:val="center"/>
    </w:pPr>
    <w:rPr>
      <w:b/>
      <w:bCs/>
      <w:smallCaps/>
      <w:color w:val="000080"/>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HeadingLine">
    <w:name w:val="HeadingLine"/>
    <w:basedOn w:val="Header"/>
    <w:pPr>
      <w:shd w:val="clear" w:color="auto" w:fill="CCFFFF"/>
      <w:tabs>
        <w:tab w:val="clear" w:pos="4320"/>
        <w:tab w:val="clear" w:pos="8640"/>
      </w:tabs>
      <w:spacing w:before="120" w:after="120"/>
      <w:jc w:val="center"/>
    </w:pPr>
    <w:rPr>
      <w:b/>
      <w:smallCaps/>
      <w:color w:val="000080"/>
    </w:rPr>
  </w:style>
  <w:style w:type="paragraph" w:customStyle="1" w:styleId="Heading1Para">
    <w:name w:val="Heading 1 Para"/>
    <w:basedOn w:val="Normal"/>
    <w:pPr>
      <w:ind w:left="720"/>
      <w:jc w:val="both"/>
    </w:pPr>
  </w:style>
  <w:style w:type="paragraph" w:customStyle="1" w:styleId="Heading2Para">
    <w:name w:val="Heading 2 Para"/>
    <w:basedOn w:val="Normal"/>
    <w:link w:val="Heading2ParaChar"/>
    <w:qFormat/>
    <w:pPr>
      <w:spacing w:before="60" w:after="60"/>
      <w:ind w:left="1440"/>
      <w:jc w:val="both"/>
    </w:pPr>
  </w:style>
  <w:style w:type="paragraph" w:customStyle="1" w:styleId="Heading3Para">
    <w:name w:val="Heading 3 Para"/>
    <w:basedOn w:val="Normal"/>
    <w:pPr>
      <w:spacing w:before="60" w:after="60"/>
      <w:ind w:left="2347"/>
      <w:jc w:val="both"/>
    </w:pPr>
  </w:style>
  <w:style w:type="paragraph" w:customStyle="1" w:styleId="Heading4Para">
    <w:name w:val="Heading 4 Para"/>
    <w:basedOn w:val="Heading3Para"/>
    <w:pPr>
      <w:ind w:left="3420"/>
    </w:pPr>
  </w:style>
  <w:style w:type="paragraph" w:customStyle="1" w:styleId="Heading5Para">
    <w:name w:val="Heading 5 Para"/>
    <w:basedOn w:val="Heading4Para"/>
    <w:pPr>
      <w:ind w:left="4680"/>
    </w:pPr>
  </w:style>
  <w:style w:type="paragraph" w:customStyle="1" w:styleId="Heading1HeadBull">
    <w:name w:val="Heading 1 HeadBull"/>
    <w:basedOn w:val="Heading1Para"/>
    <w:pPr>
      <w:tabs>
        <w:tab w:val="left" w:pos="1440"/>
      </w:tabs>
      <w:spacing w:before="60" w:after="60"/>
      <w:ind w:left="0"/>
    </w:pPr>
  </w:style>
  <w:style w:type="paragraph" w:customStyle="1" w:styleId="Heading1NumBull">
    <w:name w:val="Heading 1 NumBull"/>
    <w:basedOn w:val="Heading1HeadBull"/>
    <w:pPr>
      <w:tabs>
        <w:tab w:val="clear" w:pos="1440"/>
        <w:tab w:val="left" w:pos="1260"/>
      </w:tabs>
    </w:pPr>
  </w:style>
  <w:style w:type="paragraph" w:customStyle="1" w:styleId="Heading1Bull1">
    <w:name w:val="Heading 1 Bull1"/>
    <w:basedOn w:val="Heading1NumBull"/>
    <w:pPr>
      <w:numPr>
        <w:ilvl w:val="1"/>
        <w:numId w:val="2"/>
      </w:numPr>
      <w:tabs>
        <w:tab w:val="clear" w:pos="360"/>
        <w:tab w:val="clear" w:pos="1260"/>
        <w:tab w:val="left" w:pos="1080"/>
      </w:tabs>
      <w:ind w:left="1080"/>
    </w:pPr>
  </w:style>
  <w:style w:type="paragraph" w:styleId="TOC1">
    <w:name w:val="toc 1"/>
    <w:aliases w:val="TOC-Ot"/>
    <w:basedOn w:val="Normal"/>
    <w:next w:val="Normal"/>
    <w:autoRedefine/>
    <w:uiPriority w:val="39"/>
    <w:qFormat/>
    <w:rsid w:val="003A2DC9"/>
    <w:pPr>
      <w:spacing w:before="120" w:after="120"/>
    </w:pPr>
    <w:rPr>
      <w:rFonts w:ascii="Arial Bold" w:hAnsi="Arial Bold" w:cstheme="minorHAnsi"/>
      <w:b/>
      <w:bCs/>
      <w:szCs w:val="20"/>
    </w:rPr>
  </w:style>
  <w:style w:type="paragraph" w:styleId="TOC2">
    <w:name w:val="toc 2"/>
    <w:basedOn w:val="Normal"/>
    <w:next w:val="Normal"/>
    <w:autoRedefine/>
    <w:uiPriority w:val="39"/>
    <w:qFormat/>
    <w:rsid w:val="003002DC"/>
    <w:pPr>
      <w:tabs>
        <w:tab w:val="left" w:pos="800"/>
        <w:tab w:val="right" w:leader="dot" w:pos="9350"/>
      </w:tabs>
      <w:ind w:left="200"/>
    </w:pPr>
    <w:rPr>
      <w:rFonts w:cstheme="minorHAnsi"/>
      <w:szCs w:val="20"/>
    </w:rPr>
  </w:style>
  <w:style w:type="paragraph" w:styleId="TOC3">
    <w:name w:val="toc 3"/>
    <w:basedOn w:val="Normal"/>
    <w:next w:val="Normal"/>
    <w:autoRedefine/>
    <w:uiPriority w:val="39"/>
    <w:qFormat/>
    <w:pPr>
      <w:ind w:left="400"/>
    </w:pPr>
    <w:rPr>
      <w:rFonts w:asciiTheme="minorHAnsi" w:hAnsiTheme="minorHAnsi" w:cstheme="minorHAnsi"/>
      <w:i/>
      <w:iCs/>
      <w:szCs w:val="20"/>
    </w:rPr>
  </w:style>
  <w:style w:type="paragraph" w:styleId="TOC4">
    <w:name w:val="toc 4"/>
    <w:basedOn w:val="Normal"/>
    <w:next w:val="Normal"/>
    <w:autoRedefine/>
    <w:semiHidden/>
    <w:pPr>
      <w:ind w:left="600"/>
    </w:pPr>
    <w:rPr>
      <w:rFonts w:asciiTheme="minorHAnsi" w:hAnsiTheme="minorHAnsi" w:cstheme="minorHAnsi"/>
      <w:sz w:val="18"/>
      <w:szCs w:val="18"/>
    </w:rPr>
  </w:style>
  <w:style w:type="paragraph" w:styleId="TOC5">
    <w:name w:val="toc 5"/>
    <w:basedOn w:val="Normal"/>
    <w:next w:val="Normal"/>
    <w:autoRedefine/>
    <w:semiHidden/>
    <w:pPr>
      <w:ind w:left="800"/>
    </w:pPr>
    <w:rPr>
      <w:rFonts w:asciiTheme="minorHAnsi" w:hAnsiTheme="minorHAnsi" w:cstheme="minorHAnsi"/>
      <w:sz w:val="18"/>
      <w:szCs w:val="18"/>
    </w:rPr>
  </w:style>
  <w:style w:type="paragraph" w:styleId="TOC6">
    <w:name w:val="toc 6"/>
    <w:basedOn w:val="Normal"/>
    <w:next w:val="Normal"/>
    <w:autoRedefine/>
    <w:semiHidden/>
    <w:pPr>
      <w:ind w:left="1000"/>
    </w:pPr>
    <w:rPr>
      <w:rFonts w:asciiTheme="minorHAnsi" w:hAnsiTheme="minorHAnsi" w:cstheme="minorHAnsi"/>
      <w:sz w:val="18"/>
      <w:szCs w:val="18"/>
    </w:rPr>
  </w:style>
  <w:style w:type="paragraph" w:styleId="TOC7">
    <w:name w:val="toc 7"/>
    <w:basedOn w:val="Normal"/>
    <w:next w:val="Normal"/>
    <w:autoRedefine/>
    <w:semiHidden/>
    <w:pPr>
      <w:ind w:left="1200"/>
    </w:pPr>
    <w:rPr>
      <w:rFonts w:asciiTheme="minorHAnsi" w:hAnsiTheme="minorHAnsi" w:cstheme="minorHAnsi"/>
      <w:sz w:val="18"/>
      <w:szCs w:val="18"/>
    </w:rPr>
  </w:style>
  <w:style w:type="paragraph" w:styleId="TOC8">
    <w:name w:val="toc 8"/>
    <w:basedOn w:val="Normal"/>
    <w:next w:val="Normal"/>
    <w:autoRedefine/>
    <w:semiHidden/>
    <w:pPr>
      <w:ind w:left="1400"/>
    </w:pPr>
    <w:rPr>
      <w:rFonts w:asciiTheme="minorHAnsi" w:hAnsiTheme="minorHAnsi" w:cstheme="minorHAnsi"/>
      <w:sz w:val="18"/>
      <w:szCs w:val="18"/>
    </w:rPr>
  </w:style>
  <w:style w:type="paragraph" w:styleId="TOC9">
    <w:name w:val="toc 9"/>
    <w:basedOn w:val="Normal"/>
    <w:next w:val="Normal"/>
    <w:autoRedefine/>
    <w:semiHidden/>
    <w:pPr>
      <w:ind w:left="1600"/>
    </w:pPr>
    <w:rPr>
      <w:rFonts w:asciiTheme="minorHAnsi" w:hAnsiTheme="minorHAnsi" w:cstheme="minorHAnsi"/>
      <w:sz w:val="18"/>
      <w:szCs w:val="18"/>
    </w:rPr>
  </w:style>
  <w:style w:type="character" w:styleId="Hyperlink">
    <w:name w:val="Hyperlink"/>
    <w:basedOn w:val="DefaultParagraphFont"/>
    <w:uiPriority w:val="99"/>
    <w:rsid w:val="005B3DDF"/>
    <w:rPr>
      <w:noProof/>
      <w:color w:val="0000FF"/>
      <w:u w:val="single"/>
    </w:rPr>
  </w:style>
  <w:style w:type="character" w:customStyle="1" w:styleId="Technical2">
    <w:name w:val="Technical 2"/>
    <w:basedOn w:val="DefaultParagraphFont"/>
    <w:rPr>
      <w:rFonts w:ascii="Courier New" w:hAnsi="Courier New"/>
      <w:noProof w:val="0"/>
      <w:sz w:val="24"/>
      <w:lang w:val="en-US"/>
    </w:rPr>
  </w:style>
  <w:style w:type="paragraph" w:styleId="BodyText2">
    <w:name w:val="Body Text 2"/>
    <w:basedOn w:val="Normal"/>
    <w:link w:val="BodyText2Char"/>
    <w:pPr>
      <w:spacing w:before="60" w:after="60"/>
      <w:ind w:left="1440"/>
      <w:jc w:val="both"/>
    </w:pPr>
    <w:rPr>
      <w:szCs w:val="20"/>
    </w:rPr>
  </w:style>
  <w:style w:type="paragraph" w:styleId="BodyText3">
    <w:name w:val="Body Text 3"/>
    <w:basedOn w:val="Normal"/>
    <w:pPr>
      <w:spacing w:before="60" w:after="60"/>
      <w:ind w:left="2160"/>
      <w:jc w:val="both"/>
    </w:pPr>
    <w:rPr>
      <w:szCs w:val="20"/>
    </w:rPr>
  </w:style>
  <w:style w:type="paragraph" w:customStyle="1" w:styleId="BodyText4">
    <w:name w:val="Body Text 4"/>
    <w:basedOn w:val="BodyText3"/>
    <w:pPr>
      <w:ind w:left="3060"/>
    </w:pPr>
  </w:style>
  <w:style w:type="paragraph" w:customStyle="1" w:styleId="indent2">
    <w:name w:val="indent 2"/>
    <w:basedOn w:val="BodyText2"/>
    <w:pPr>
      <w:spacing w:before="0" w:after="0"/>
      <w:ind w:left="1260"/>
    </w:pPr>
    <w:rPr>
      <w:rFonts w:ascii="Times New Roman" w:hAnsi="Times New Roman"/>
      <w:spacing w:val="-2"/>
      <w:sz w:val="22"/>
    </w:rPr>
  </w:style>
  <w:style w:type="paragraph" w:customStyle="1" w:styleId="Head7">
    <w:name w:val="Head 7"/>
    <w:basedOn w:val="Normal"/>
    <w:rPr>
      <w:rFonts w:ascii="Times New Roman" w:hAnsi="Times New Roman"/>
      <w:sz w:val="22"/>
      <w:szCs w:val="20"/>
    </w:rPr>
  </w:style>
  <w:style w:type="paragraph" w:customStyle="1" w:styleId="indent1">
    <w:name w:val="indent 1"/>
    <w:basedOn w:val="Normal"/>
    <w:pPr>
      <w:ind w:left="540"/>
      <w:jc w:val="both"/>
    </w:pPr>
    <w:rPr>
      <w:rFonts w:ascii="Times New Roman" w:hAnsi="Times New Roman"/>
      <w:bCs/>
      <w:sz w:val="22"/>
      <w:szCs w:val="20"/>
    </w:rPr>
  </w:style>
  <w:style w:type="paragraph" w:customStyle="1" w:styleId="HeadingN2">
    <w:name w:val="Heading N2"/>
    <w:basedOn w:val="Heading2"/>
    <w:pPr>
      <w:numPr>
        <w:ilvl w:val="0"/>
        <w:numId w:val="0"/>
      </w:numPr>
      <w:tabs>
        <w:tab w:val="clear" w:pos="1440"/>
        <w:tab w:val="num" w:pos="360"/>
        <w:tab w:val="left" w:pos="1449"/>
      </w:tabs>
      <w:spacing w:before="120"/>
      <w:ind w:left="1449" w:hanging="729"/>
      <w:jc w:val="left"/>
    </w:pPr>
    <w:rPr>
      <w:rFonts w:cs="Times New Roman"/>
      <w:bCs w:val="0"/>
      <w:iCs w:val="0"/>
    </w:rPr>
  </w:style>
  <w:style w:type="paragraph" w:styleId="EndnoteText">
    <w:name w:val="endnote text"/>
    <w:basedOn w:val="Normal"/>
    <w:link w:val="EndnoteTextChar"/>
    <w:uiPriority w:val="99"/>
    <w:rPr>
      <w:szCs w:val="20"/>
    </w:rPr>
  </w:style>
  <w:style w:type="paragraph" w:customStyle="1" w:styleId="HeadingT3">
    <w:name w:val="Heading T3"/>
    <w:basedOn w:val="Heading3"/>
    <w:pPr>
      <w:keepNext w:val="0"/>
      <w:numPr>
        <w:numId w:val="2"/>
      </w:numPr>
      <w:tabs>
        <w:tab w:val="clear" w:pos="720"/>
        <w:tab w:val="clear" w:pos="2340"/>
        <w:tab w:val="left" w:pos="729"/>
      </w:tabs>
      <w:ind w:left="729" w:hanging="729"/>
      <w:jc w:val="left"/>
    </w:pPr>
    <w:rPr>
      <w:rFonts w:cs="Times New Roman"/>
      <w:bCs w:val="0"/>
      <w:szCs w:val="20"/>
    </w:rPr>
  </w:style>
  <w:style w:type="paragraph" w:customStyle="1" w:styleId="HeadingT4">
    <w:name w:val="Heading T4"/>
    <w:basedOn w:val="Heading4"/>
    <w:pPr>
      <w:keepNext w:val="0"/>
      <w:numPr>
        <w:numId w:val="2"/>
      </w:numPr>
      <w:tabs>
        <w:tab w:val="clear" w:pos="3420"/>
        <w:tab w:val="left" w:pos="1629"/>
      </w:tabs>
      <w:ind w:left="1629" w:hanging="900"/>
      <w:jc w:val="left"/>
    </w:pPr>
    <w:rPr>
      <w:bCs w:val="0"/>
      <w:snapToGrid w:val="0"/>
      <w:szCs w:val="20"/>
    </w:rPr>
  </w:style>
  <w:style w:type="paragraph" w:customStyle="1" w:styleId="HeadingTable3">
    <w:name w:val="Heading Table 3"/>
    <w:basedOn w:val="Heading3"/>
    <w:pPr>
      <w:tabs>
        <w:tab w:val="clear" w:pos="2340"/>
        <w:tab w:val="num" w:pos="720"/>
        <w:tab w:val="left" w:pos="999"/>
      </w:tabs>
      <w:ind w:left="720"/>
    </w:pPr>
  </w:style>
  <w:style w:type="paragraph" w:customStyle="1" w:styleId="HeadingTable4">
    <w:name w:val="Heading Table 4"/>
    <w:basedOn w:val="Heading4"/>
    <w:pPr>
      <w:tabs>
        <w:tab w:val="clear" w:pos="3420"/>
      </w:tabs>
      <w:ind w:left="785" w:hanging="785"/>
    </w:pPr>
  </w:style>
  <w:style w:type="paragraph" w:customStyle="1" w:styleId="TblNormal">
    <w:name w:val="TblNormal"/>
    <w:basedOn w:val="Normal"/>
    <w:pPr>
      <w:keepNext/>
      <w:shd w:val="clear" w:color="auto" w:fill="000000"/>
      <w:tabs>
        <w:tab w:val="left" w:pos="720"/>
      </w:tabs>
      <w:spacing w:before="120" w:after="120"/>
      <w:outlineLvl w:val="0"/>
    </w:pPr>
    <w:rPr>
      <w:b/>
      <w:smallCaps/>
      <w:kern w:val="28"/>
      <w:szCs w:val="20"/>
    </w:rPr>
  </w:style>
  <w:style w:type="paragraph" w:customStyle="1" w:styleId="BNormal">
    <w:name w:val="BNormal"/>
    <w:basedOn w:val="Normal"/>
    <w:pPr>
      <w:spacing w:before="60" w:after="60"/>
    </w:pPr>
    <w:rPr>
      <w:b/>
      <w:bCs/>
      <w:smallCaps/>
      <w:szCs w:val="20"/>
    </w:rPr>
  </w:style>
  <w:style w:type="paragraph" w:customStyle="1" w:styleId="TOCHeadingLine">
    <w:name w:val="TOC HeadingLine"/>
    <w:basedOn w:val="HeadingLine"/>
    <w:pPr>
      <w:pageBreakBefore/>
    </w:pPr>
    <w:rPr>
      <w:caps/>
      <w:smallCaps w:val="0"/>
      <w:color w:val="3333CC"/>
    </w:rPr>
  </w:style>
  <w:style w:type="character" w:styleId="FollowedHyperlink">
    <w:name w:val="FollowedHyperlink"/>
    <w:basedOn w:val="DefaultParagraphFont"/>
    <w:rPr>
      <w:color w:val="800080"/>
      <w:u w:val="single"/>
    </w:rPr>
  </w:style>
  <w:style w:type="paragraph" w:customStyle="1" w:styleId="Heading2Bull1">
    <w:name w:val="Heading 2 Bull1"/>
    <w:basedOn w:val="Heading1Bull1"/>
    <w:pPr>
      <w:tabs>
        <w:tab w:val="clear" w:pos="1080"/>
        <w:tab w:val="left" w:pos="1800"/>
      </w:tabs>
      <w:ind w:left="1800"/>
    </w:pPr>
  </w:style>
  <w:style w:type="character" w:customStyle="1" w:styleId="a8">
    <w:name w:val="a8"/>
    <w:basedOn w:val="DefaultParagraphFont"/>
  </w:style>
  <w:style w:type="paragraph" w:customStyle="1" w:styleId="BodyText1">
    <w:name w:val="Body Text 1"/>
    <w:basedOn w:val="Normal"/>
    <w:pPr>
      <w:spacing w:before="120" w:after="120"/>
      <w:ind w:left="720"/>
      <w:jc w:val="both"/>
    </w:pPr>
    <w:rPr>
      <w:szCs w:val="20"/>
    </w:rPr>
  </w:style>
  <w:style w:type="character" w:customStyle="1" w:styleId="Technical1">
    <w:name w:val="Technical 1"/>
    <w:basedOn w:val="DefaultParagraphFont"/>
    <w:rPr>
      <w:rFonts w:ascii="Courier New" w:hAnsi="Courier New"/>
      <w:noProof w:val="0"/>
      <w:sz w:val="24"/>
      <w:lang w:val="en-US"/>
    </w:rPr>
  </w:style>
  <w:style w:type="character" w:customStyle="1" w:styleId="Technical3">
    <w:name w:val="Technical 3"/>
    <w:basedOn w:val="DefaultParagraphFont"/>
    <w:rPr>
      <w:rFonts w:ascii="Courier New" w:hAnsi="Courier New"/>
      <w:noProof w:val="0"/>
      <w:sz w:val="24"/>
      <w:lang w:val="en-US"/>
    </w:rPr>
  </w:style>
  <w:style w:type="character" w:customStyle="1" w:styleId="BulletList">
    <w:name w:val="Bullet List"/>
    <w:basedOn w:val="DefaultParagraphFont"/>
  </w:style>
  <w:style w:type="paragraph" w:customStyle="1" w:styleId="BodyText5">
    <w:name w:val="Body Text 5"/>
    <w:basedOn w:val="BodyText4"/>
    <w:pPr>
      <w:ind w:left="4140"/>
    </w:pPr>
  </w:style>
  <w:style w:type="paragraph" w:customStyle="1" w:styleId="Tabletext">
    <w:name w:val="Table text"/>
    <w:basedOn w:val="Normal"/>
    <w:pPr>
      <w:overflowPunct w:val="0"/>
      <w:autoSpaceDE w:val="0"/>
      <w:autoSpaceDN w:val="0"/>
      <w:adjustRightInd w:val="0"/>
      <w:spacing w:before="120" w:after="120"/>
      <w:textAlignment w:val="baseline"/>
    </w:pPr>
    <w:rPr>
      <w:rFonts w:ascii="Times New Roman" w:hAnsi="Times New Roman"/>
      <w:noProof/>
      <w:szCs w:val="20"/>
    </w:rPr>
  </w:style>
  <w:style w:type="paragraph" w:customStyle="1" w:styleId="Heading3Bull1">
    <w:name w:val="Heading 3 Bull1"/>
    <w:basedOn w:val="Heading2Bull1"/>
    <w:pPr>
      <w:tabs>
        <w:tab w:val="clear" w:pos="1800"/>
      </w:tabs>
      <w:ind w:left="2700"/>
    </w:pPr>
  </w:style>
  <w:style w:type="paragraph" w:customStyle="1" w:styleId="Titles1stPage">
    <w:name w:val="Titles 1st Page"/>
    <w:basedOn w:val="Normal"/>
    <w:pPr>
      <w:tabs>
        <w:tab w:val="left" w:pos="892"/>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noProof/>
      <w:color w:val="000000"/>
      <w:szCs w:val="20"/>
    </w:rPr>
  </w:style>
  <w:style w:type="paragraph" w:styleId="BodyText">
    <w:name w:val="Body Text"/>
    <w:basedOn w:val="Normal"/>
    <w:rPr>
      <w:rFonts w:ascii="Times New Roman" w:hAnsi="Times New Roman"/>
      <w:sz w:val="24"/>
      <w:szCs w:val="20"/>
    </w:rPr>
  </w:style>
  <w:style w:type="paragraph" w:styleId="BodyTextIndent">
    <w:name w:val="Body Text Indent"/>
    <w:basedOn w:val="Normal"/>
    <w:pPr>
      <w:ind w:left="720"/>
    </w:pPr>
    <w:rPr>
      <w:rFonts w:ascii="Times New Roman" w:hAnsi="Times New Roman"/>
      <w:sz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rPr>
  </w:style>
  <w:style w:type="paragraph" w:styleId="BalloonText">
    <w:name w:val="Balloon Text"/>
    <w:basedOn w:val="Normal"/>
    <w:semiHidden/>
    <w:rPr>
      <w:rFonts w:ascii="Tahoma" w:hAnsi="Tahoma" w:cs="Tahoma"/>
      <w:sz w:val="16"/>
      <w:szCs w:val="16"/>
    </w:rPr>
  </w:style>
  <w:style w:type="paragraph" w:styleId="Date">
    <w:name w:val="Date"/>
    <w:basedOn w:val="Normal"/>
    <w:next w:val="Normal"/>
  </w:style>
  <w:style w:type="character" w:customStyle="1" w:styleId="Heading2ParaChar">
    <w:name w:val="Heading 2 Para Char"/>
    <w:basedOn w:val="DefaultParagraphFont"/>
    <w:link w:val="Heading2Para"/>
    <w:rsid w:val="00B70B5E"/>
    <w:rPr>
      <w:rFonts w:ascii="Arial" w:hAnsi="Arial"/>
      <w:szCs w:val="24"/>
    </w:rPr>
  </w:style>
  <w:style w:type="paragraph" w:customStyle="1" w:styleId="Bodytext0">
    <w:name w:val="Bodytext"/>
    <w:basedOn w:val="Normal"/>
    <w:link w:val="BodytextChar"/>
    <w:rsid w:val="004C2DA1"/>
    <w:pPr>
      <w:widowControl w:val="0"/>
      <w:spacing w:before="26" w:after="240" w:line="240" w:lineRule="atLeast"/>
      <w:ind w:left="1080" w:right="115"/>
      <w:jc w:val="both"/>
    </w:pPr>
    <w:rPr>
      <w:szCs w:val="20"/>
    </w:rPr>
  </w:style>
  <w:style w:type="character" w:customStyle="1" w:styleId="CommentTextChar">
    <w:name w:val="Comment Text Char"/>
    <w:basedOn w:val="DefaultParagraphFont"/>
    <w:link w:val="CommentText"/>
    <w:semiHidden/>
    <w:rsid w:val="00406734"/>
    <w:rPr>
      <w:rFonts w:ascii="Arial" w:hAnsi="Arial"/>
      <w:lang w:eastAsia="en-US"/>
    </w:rPr>
  </w:style>
  <w:style w:type="paragraph" w:styleId="ListParagraph">
    <w:name w:val="List Paragraph"/>
    <w:basedOn w:val="Normal"/>
    <w:uiPriority w:val="34"/>
    <w:qFormat/>
    <w:rsid w:val="00F92DAB"/>
    <w:pPr>
      <w:ind w:left="720"/>
      <w:contextualSpacing/>
    </w:pPr>
  </w:style>
  <w:style w:type="character" w:customStyle="1" w:styleId="FooterChar">
    <w:name w:val="Footer Char"/>
    <w:basedOn w:val="DefaultParagraphFont"/>
    <w:link w:val="Footer"/>
    <w:uiPriority w:val="99"/>
    <w:rsid w:val="00C5415C"/>
    <w:rPr>
      <w:rFonts w:ascii="Arial" w:hAnsi="Arial"/>
      <w:szCs w:val="24"/>
      <w:lang w:eastAsia="en-US"/>
    </w:rPr>
  </w:style>
  <w:style w:type="paragraph" w:customStyle="1" w:styleId="tabletext0">
    <w:name w:val="table_text"/>
    <w:basedOn w:val="Normal"/>
    <w:rsid w:val="00212B83"/>
    <w:pPr>
      <w:spacing w:before="40" w:after="40"/>
      <w:ind w:left="-18" w:firstLine="18"/>
    </w:pPr>
    <w:rPr>
      <w:color w:val="000000"/>
      <w:sz w:val="18"/>
      <w:szCs w:val="20"/>
    </w:rPr>
  </w:style>
  <w:style w:type="paragraph" w:customStyle="1" w:styleId="tablehead">
    <w:name w:val="tablehead"/>
    <w:basedOn w:val="Normal"/>
    <w:rsid w:val="00662A39"/>
    <w:pPr>
      <w:widowControl w:val="0"/>
      <w:numPr>
        <w:ilvl w:val="12"/>
      </w:numPr>
      <w:spacing w:before="26" w:after="26" w:line="240" w:lineRule="atLeast"/>
      <w:ind w:right="115"/>
      <w:jc w:val="center"/>
    </w:pPr>
    <w:rPr>
      <w:b/>
      <w:iCs/>
      <w:szCs w:val="20"/>
    </w:rPr>
  </w:style>
  <w:style w:type="character" w:customStyle="1" w:styleId="BodytextChar">
    <w:name w:val="Bodytext Char"/>
    <w:basedOn w:val="DefaultParagraphFont"/>
    <w:link w:val="Bodytext0"/>
    <w:rsid w:val="00662A39"/>
    <w:rPr>
      <w:rFonts w:ascii="Arial" w:hAnsi="Arial"/>
      <w:lang w:eastAsia="en-US"/>
    </w:rPr>
  </w:style>
  <w:style w:type="paragraph" w:customStyle="1" w:styleId="Heading2bull">
    <w:name w:val="Heading 2 bull"/>
    <w:basedOn w:val="Normal"/>
    <w:rsid w:val="0095082D"/>
    <w:pPr>
      <w:tabs>
        <w:tab w:val="num" w:pos="432"/>
      </w:tabs>
      <w:spacing w:before="60" w:after="60"/>
      <w:ind w:left="432" w:hanging="432"/>
    </w:pPr>
  </w:style>
  <w:style w:type="character" w:customStyle="1" w:styleId="HeaderChar">
    <w:name w:val="Header Char"/>
    <w:basedOn w:val="DefaultParagraphFont"/>
    <w:link w:val="Header"/>
    <w:rsid w:val="0037481D"/>
    <w:rPr>
      <w:rFonts w:ascii="Arial" w:hAnsi="Arial"/>
      <w:szCs w:val="24"/>
      <w:lang w:eastAsia="en-US"/>
    </w:rPr>
  </w:style>
  <w:style w:type="paragraph" w:customStyle="1" w:styleId="TableText-Ot">
    <w:name w:val="Table Text-Ot"/>
    <w:basedOn w:val="Normal"/>
    <w:link w:val="TableText-OtChar"/>
    <w:qFormat/>
    <w:rsid w:val="002E408C"/>
    <w:pPr>
      <w:spacing w:before="60" w:after="60"/>
    </w:pPr>
    <w:rPr>
      <w:szCs w:val="18"/>
      <w:lang w:val="x-none" w:eastAsia="x-none"/>
    </w:rPr>
  </w:style>
  <w:style w:type="character" w:customStyle="1" w:styleId="TableText-OtChar">
    <w:name w:val="Table Text-Ot Char"/>
    <w:link w:val="TableText-Ot"/>
    <w:locked/>
    <w:rsid w:val="002E408C"/>
    <w:rPr>
      <w:rFonts w:ascii="Arial" w:hAnsi="Arial"/>
      <w:szCs w:val="18"/>
      <w:lang w:val="x-none" w:eastAsia="x-none"/>
    </w:rPr>
  </w:style>
  <w:style w:type="paragraph" w:customStyle="1" w:styleId="TableHeading">
    <w:name w:val="Table Heading"/>
    <w:link w:val="TableHeadingChar"/>
    <w:qFormat/>
    <w:rsid w:val="006A2A79"/>
    <w:pPr>
      <w:keepNext/>
      <w:spacing w:before="60" w:after="60"/>
    </w:pPr>
    <w:rPr>
      <w:rFonts w:ascii="Arial" w:hAnsi="Arial"/>
      <w:b/>
      <w:szCs w:val="18"/>
      <w:lang w:eastAsia="en-US"/>
    </w:rPr>
  </w:style>
  <w:style w:type="paragraph" w:customStyle="1" w:styleId="TableNum">
    <w:name w:val="TableNum"/>
    <w:basedOn w:val="TableText-Ot"/>
    <w:rsid w:val="006A2A79"/>
    <w:pPr>
      <w:numPr>
        <w:numId w:val="3"/>
      </w:numPr>
      <w:spacing w:before="40" w:after="40"/>
    </w:pPr>
  </w:style>
  <w:style w:type="character" w:customStyle="1" w:styleId="TableHeadingChar">
    <w:name w:val="Table Heading Char"/>
    <w:link w:val="TableHeading"/>
    <w:rsid w:val="006A2A79"/>
    <w:rPr>
      <w:rFonts w:ascii="Arial" w:hAnsi="Arial"/>
      <w:b/>
      <w:szCs w:val="18"/>
      <w:lang w:eastAsia="en-US"/>
    </w:rPr>
  </w:style>
  <w:style w:type="paragraph" w:customStyle="1" w:styleId="Heading-NoNumber">
    <w:name w:val="Heading - No Number"/>
    <w:basedOn w:val="Heading1"/>
    <w:next w:val="Normal"/>
    <w:link w:val="Heading-NoNumberChar"/>
    <w:rsid w:val="002876F8"/>
    <w:pPr>
      <w:shd w:val="clear" w:color="auto" w:fill="auto"/>
      <w:tabs>
        <w:tab w:val="clear" w:pos="720"/>
        <w:tab w:val="left" w:pos="576"/>
      </w:tabs>
      <w:jc w:val="left"/>
    </w:pPr>
    <w:rPr>
      <w:rFonts w:cs="Times New Roman"/>
      <w:caps/>
      <w:color w:val="auto"/>
    </w:rPr>
  </w:style>
  <w:style w:type="paragraph" w:customStyle="1" w:styleId="ReqNum">
    <w:name w:val="ReqNum"/>
    <w:basedOn w:val="Heading4"/>
    <w:rsid w:val="002876F8"/>
    <w:pPr>
      <w:keepNext w:val="0"/>
      <w:numPr>
        <w:ilvl w:val="0"/>
        <w:numId w:val="0"/>
      </w:numPr>
      <w:tabs>
        <w:tab w:val="clear" w:pos="3420"/>
        <w:tab w:val="num" w:pos="360"/>
        <w:tab w:val="left" w:pos="1152"/>
      </w:tabs>
      <w:jc w:val="left"/>
    </w:pPr>
    <w:rPr>
      <w:iCs/>
      <w:sz w:val="18"/>
      <w:szCs w:val="20"/>
    </w:rPr>
  </w:style>
  <w:style w:type="paragraph" w:styleId="TOCHeading">
    <w:name w:val="TOC Heading"/>
    <w:basedOn w:val="Heading1"/>
    <w:next w:val="Normal"/>
    <w:uiPriority w:val="39"/>
    <w:unhideWhenUsed/>
    <w:qFormat/>
    <w:rsid w:val="00BD21E8"/>
    <w:pPr>
      <w:keepLines/>
      <w:shd w:val="clear" w:color="auto" w:fill="auto"/>
      <w:tabs>
        <w:tab w:val="clear" w:pos="720"/>
      </w:tabs>
      <w:spacing w:before="480" w:after="0" w:line="276" w:lineRule="auto"/>
      <w:jc w:val="left"/>
      <w:outlineLvl w:val="9"/>
    </w:pPr>
    <w:rPr>
      <w:rFonts w:asciiTheme="majorHAnsi" w:eastAsiaTheme="majorEastAsia" w:hAnsiTheme="majorHAnsi" w:cstheme="majorBidi"/>
      <w:caps/>
      <w:color w:val="365F91" w:themeColor="accent1" w:themeShade="BF"/>
      <w:kern w:val="0"/>
      <w:sz w:val="28"/>
      <w:szCs w:val="28"/>
      <w:lang w:eastAsia="ja-JP"/>
    </w:rPr>
  </w:style>
  <w:style w:type="paragraph" w:customStyle="1" w:styleId="TableHeading-Nested">
    <w:name w:val="Table Heading - Nested"/>
    <w:basedOn w:val="TableHeading"/>
    <w:rsid w:val="00EC4E92"/>
    <w:pPr>
      <w:spacing w:before="40" w:after="40"/>
      <w:jc w:val="center"/>
    </w:pPr>
    <w:rPr>
      <w:b w:val="0"/>
      <w:sz w:val="16"/>
    </w:rPr>
  </w:style>
  <w:style w:type="paragraph" w:customStyle="1" w:styleId="TableText-Nested">
    <w:name w:val="Table Text - Nested"/>
    <w:basedOn w:val="Normal"/>
    <w:rsid w:val="00EC4E92"/>
    <w:pPr>
      <w:spacing w:before="40" w:after="40"/>
    </w:pPr>
    <w:rPr>
      <w:rFonts w:cs="Arial"/>
      <w:bCs/>
      <w:kern w:val="32"/>
      <w:sz w:val="14"/>
      <w:szCs w:val="14"/>
    </w:rPr>
  </w:style>
  <w:style w:type="character" w:styleId="CommentReference">
    <w:name w:val="annotation reference"/>
    <w:basedOn w:val="DefaultParagraphFont"/>
    <w:rsid w:val="00BC07D2"/>
    <w:rPr>
      <w:sz w:val="16"/>
      <w:szCs w:val="16"/>
    </w:rPr>
  </w:style>
  <w:style w:type="paragraph" w:styleId="CommentSubject">
    <w:name w:val="annotation subject"/>
    <w:basedOn w:val="CommentText"/>
    <w:next w:val="CommentText"/>
    <w:link w:val="CommentSubjectChar"/>
    <w:rsid w:val="00BC07D2"/>
    <w:rPr>
      <w:b/>
      <w:bCs/>
    </w:rPr>
  </w:style>
  <w:style w:type="character" w:customStyle="1" w:styleId="CommentSubjectChar">
    <w:name w:val="Comment Subject Char"/>
    <w:basedOn w:val="CommentTextChar"/>
    <w:link w:val="CommentSubject"/>
    <w:rsid w:val="00BC07D2"/>
    <w:rPr>
      <w:rFonts w:ascii="Arial" w:hAnsi="Arial"/>
      <w:b/>
      <w:bCs/>
      <w:lang w:eastAsia="en-US"/>
    </w:rPr>
  </w:style>
  <w:style w:type="character" w:customStyle="1" w:styleId="EndnoteTextChar">
    <w:name w:val="Endnote Text Char"/>
    <w:basedOn w:val="DefaultParagraphFont"/>
    <w:link w:val="EndnoteText"/>
    <w:uiPriority w:val="99"/>
    <w:rsid w:val="003224B7"/>
    <w:rPr>
      <w:rFonts w:ascii="Arial" w:hAnsi="Arial"/>
      <w:lang w:eastAsia="en-US"/>
    </w:rPr>
  </w:style>
  <w:style w:type="paragraph" w:customStyle="1" w:styleId="Normal-Ot">
    <w:name w:val="Normal-Ot"/>
    <w:basedOn w:val="Normal"/>
    <w:link w:val="Normal-OtChar"/>
    <w:qFormat/>
    <w:rsid w:val="00243AAA"/>
    <w:pPr>
      <w:spacing w:after="120" w:line="276" w:lineRule="auto"/>
      <w:ind w:left="360"/>
      <w:jc w:val="both"/>
    </w:pPr>
  </w:style>
  <w:style w:type="character" w:customStyle="1" w:styleId="Normal-OtChar">
    <w:name w:val="Normal-Ot Char"/>
    <w:basedOn w:val="DefaultParagraphFont"/>
    <w:link w:val="Normal-Ot"/>
    <w:rsid w:val="00243AAA"/>
    <w:rPr>
      <w:rFonts w:ascii="Arial" w:hAnsi="Arial"/>
      <w:szCs w:val="24"/>
      <w:lang w:eastAsia="en-US"/>
    </w:rPr>
  </w:style>
  <w:style w:type="paragraph" w:customStyle="1" w:styleId="Cover-Ot">
    <w:name w:val="Cover-Ot"/>
    <w:basedOn w:val="Normal"/>
    <w:link w:val="Cover-OtChar"/>
    <w:qFormat/>
    <w:rsid w:val="002759A7"/>
    <w:pPr>
      <w:spacing w:before="240"/>
      <w:jc w:val="center"/>
    </w:pPr>
    <w:rPr>
      <w:rFonts w:ascii="Arial Bold" w:hAnsi="Arial Bold"/>
      <w:b/>
      <w:color w:val="000000" w:themeColor="text1"/>
      <w:sz w:val="36"/>
      <w:szCs w:val="36"/>
    </w:rPr>
  </w:style>
  <w:style w:type="character" w:customStyle="1" w:styleId="Cover-OtChar">
    <w:name w:val="Cover-Ot Char"/>
    <w:basedOn w:val="DefaultParagraphFont"/>
    <w:link w:val="Cover-Ot"/>
    <w:rsid w:val="002759A7"/>
    <w:rPr>
      <w:rFonts w:ascii="Arial Bold" w:hAnsi="Arial Bold"/>
      <w:b/>
      <w:color w:val="000000" w:themeColor="text1"/>
      <w:sz w:val="36"/>
      <w:szCs w:val="36"/>
      <w:lang w:eastAsia="en-US"/>
    </w:rPr>
  </w:style>
  <w:style w:type="paragraph" w:customStyle="1" w:styleId="Heading1Bull">
    <w:name w:val="Heading 1 Bull"/>
    <w:basedOn w:val="Normal"/>
    <w:link w:val="Heading1BullChar"/>
    <w:qFormat/>
    <w:rsid w:val="00245A0E"/>
    <w:pPr>
      <w:numPr>
        <w:numId w:val="4"/>
      </w:numPr>
      <w:spacing w:before="60" w:after="60"/>
      <w:ind w:left="1440" w:hanging="720"/>
    </w:pPr>
  </w:style>
  <w:style w:type="character" w:customStyle="1" w:styleId="Heading1BullChar">
    <w:name w:val="Heading 1 Bull Char"/>
    <w:basedOn w:val="DefaultParagraphFont"/>
    <w:link w:val="Heading1Bull"/>
    <w:rsid w:val="00245A0E"/>
    <w:rPr>
      <w:rFonts w:ascii="Arial" w:hAnsi="Arial"/>
      <w:szCs w:val="24"/>
      <w:lang w:eastAsia="en-US"/>
    </w:rPr>
  </w:style>
  <w:style w:type="table" w:styleId="TableGrid">
    <w:name w:val="Table Grid"/>
    <w:basedOn w:val="TableNormal"/>
    <w:uiPriority w:val="39"/>
    <w:rsid w:val="00621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ID">
    <w:name w:val="Document ID"/>
    <w:basedOn w:val="Normal"/>
    <w:rsid w:val="00141B46"/>
    <w:pPr>
      <w:tabs>
        <w:tab w:val="left" w:pos="1440"/>
      </w:tabs>
      <w:suppressAutoHyphens/>
      <w:spacing w:before="120" w:after="120"/>
    </w:pPr>
    <w:rPr>
      <w:szCs w:val="20"/>
    </w:rPr>
  </w:style>
  <w:style w:type="character" w:customStyle="1" w:styleId="BodyText2Char">
    <w:name w:val="Body Text 2 Char"/>
    <w:basedOn w:val="DefaultParagraphFont"/>
    <w:link w:val="BodyText2"/>
    <w:rsid w:val="00141B46"/>
    <w:rPr>
      <w:rFonts w:ascii="Arial" w:hAnsi="Arial"/>
      <w:lang w:eastAsia="en-US"/>
    </w:rPr>
  </w:style>
  <w:style w:type="paragraph" w:customStyle="1" w:styleId="TableText1">
    <w:name w:val="Table Text"/>
    <w:basedOn w:val="Normal"/>
    <w:link w:val="TableTextChar"/>
    <w:qFormat/>
    <w:rsid w:val="00003ABD"/>
    <w:pPr>
      <w:spacing w:before="60" w:after="60"/>
    </w:pPr>
    <w:rPr>
      <w:sz w:val="18"/>
      <w:szCs w:val="18"/>
      <w:lang w:val="x-none" w:eastAsia="x-none"/>
    </w:rPr>
  </w:style>
  <w:style w:type="character" w:customStyle="1" w:styleId="TableTextChar">
    <w:name w:val="Table Text Char"/>
    <w:link w:val="TableText1"/>
    <w:locked/>
    <w:rsid w:val="00003ABD"/>
    <w:rPr>
      <w:rFonts w:ascii="Arial" w:hAnsi="Arial"/>
      <w:sz w:val="18"/>
      <w:szCs w:val="18"/>
      <w:lang w:val="x-none" w:eastAsia="x-none"/>
    </w:rPr>
  </w:style>
  <w:style w:type="paragraph" w:customStyle="1" w:styleId="INDENT1AltJ">
    <w:name w:val="INDENT1+ (Alt+J)"/>
    <w:basedOn w:val="Normal"/>
    <w:next w:val="Normal"/>
    <w:rsid w:val="004115FB"/>
    <w:pPr>
      <w:keepNext/>
      <w:spacing w:after="120"/>
      <w:ind w:left="720"/>
    </w:pPr>
    <w:rPr>
      <w:rFonts w:ascii="Times New Roman" w:hAnsi="Times New Roman"/>
      <w:sz w:val="24"/>
    </w:rPr>
  </w:style>
  <w:style w:type="paragraph" w:customStyle="1" w:styleId="HeadingII">
    <w:name w:val="Heading II"/>
    <w:basedOn w:val="Heading8"/>
    <w:rsid w:val="00FD2E57"/>
    <w:pPr>
      <w:keepNext/>
      <w:numPr>
        <w:ilvl w:val="0"/>
        <w:numId w:val="8"/>
      </w:numPr>
      <w:tabs>
        <w:tab w:val="left" w:pos="342"/>
      </w:tabs>
      <w:spacing w:before="120" w:after="120"/>
    </w:pPr>
    <w:rPr>
      <w:rFonts w:ascii="Times New Roman Bold" w:hAnsi="Times New Roman Bold"/>
      <w:i w:val="0"/>
      <w:iCs w:val="0"/>
      <w:color w:val="000000"/>
      <w:szCs w:val="20"/>
      <w:u w:color="000000"/>
    </w:rPr>
  </w:style>
  <w:style w:type="paragraph" w:customStyle="1" w:styleId="ApplicationName">
    <w:name w:val="Application Name"/>
    <w:basedOn w:val="Normal"/>
    <w:link w:val="ApplicationNameChar"/>
    <w:qFormat/>
    <w:rsid w:val="00502C7B"/>
    <w:pPr>
      <w:pBdr>
        <w:bottom w:val="single" w:sz="36" w:space="4" w:color="auto"/>
      </w:pBdr>
      <w:spacing w:before="240" w:after="2000"/>
      <w:jc w:val="center"/>
      <w:outlineLvl w:val="0"/>
    </w:pPr>
    <w:rPr>
      <w:rFonts w:cs="Arial"/>
      <w:b/>
      <w:bCs/>
      <w:kern w:val="28"/>
      <w:sz w:val="48"/>
      <w:szCs w:val="32"/>
    </w:rPr>
  </w:style>
  <w:style w:type="character" w:customStyle="1" w:styleId="ApplicationNameChar">
    <w:name w:val="Application Name Char"/>
    <w:basedOn w:val="DefaultParagraphFont"/>
    <w:link w:val="ApplicationName"/>
    <w:rsid w:val="00502C7B"/>
    <w:rPr>
      <w:rFonts w:ascii="Arial" w:hAnsi="Arial" w:cs="Arial"/>
      <w:b/>
      <w:bCs/>
      <w:kern w:val="28"/>
      <w:sz w:val="48"/>
      <w:szCs w:val="32"/>
      <w:lang w:eastAsia="en-US"/>
    </w:rPr>
  </w:style>
  <w:style w:type="paragraph" w:customStyle="1" w:styleId="ReferencelNumber">
    <w:name w:val="Referencel Number"/>
    <w:basedOn w:val="Normal"/>
    <w:next w:val="Normal"/>
    <w:rsid w:val="00502C7B"/>
    <w:pPr>
      <w:spacing w:before="800" w:after="400"/>
      <w:jc w:val="center"/>
      <w:outlineLvl w:val="0"/>
    </w:pPr>
    <w:rPr>
      <w:rFonts w:cs="Arial"/>
      <w:bCs/>
      <w:kern w:val="28"/>
      <w:sz w:val="24"/>
    </w:rPr>
  </w:style>
  <w:style w:type="paragraph" w:styleId="Subtitle">
    <w:name w:val="Subtitle"/>
    <w:basedOn w:val="Normal"/>
    <w:link w:val="SubtitleChar"/>
    <w:qFormat/>
    <w:rsid w:val="00502C7B"/>
    <w:pPr>
      <w:spacing w:before="120" w:after="60"/>
      <w:jc w:val="center"/>
      <w:outlineLvl w:val="1"/>
    </w:pPr>
    <w:rPr>
      <w:sz w:val="44"/>
      <w:lang w:val="x-none" w:eastAsia="x-none"/>
    </w:rPr>
  </w:style>
  <w:style w:type="character" w:customStyle="1" w:styleId="SubtitleChar">
    <w:name w:val="Subtitle Char"/>
    <w:basedOn w:val="DefaultParagraphFont"/>
    <w:link w:val="Subtitle"/>
    <w:rsid w:val="00502C7B"/>
    <w:rPr>
      <w:rFonts w:ascii="Arial" w:hAnsi="Arial"/>
      <w:sz w:val="44"/>
      <w:szCs w:val="24"/>
      <w:lang w:val="x-none" w:eastAsia="x-none"/>
    </w:rPr>
  </w:style>
  <w:style w:type="paragraph" w:customStyle="1" w:styleId="DocumentTitle">
    <w:name w:val="Document Title"/>
    <w:basedOn w:val="ApplicationName"/>
    <w:link w:val="DocumentTitleChar"/>
    <w:qFormat/>
    <w:rsid w:val="00502C7B"/>
    <w:pPr>
      <w:spacing w:after="120"/>
    </w:pPr>
  </w:style>
  <w:style w:type="character" w:customStyle="1" w:styleId="DocumentTitleChar">
    <w:name w:val="Document Title Char"/>
    <w:basedOn w:val="ApplicationNameChar"/>
    <w:link w:val="DocumentTitle"/>
    <w:rsid w:val="00502C7B"/>
    <w:rPr>
      <w:rFonts w:ascii="Arial" w:hAnsi="Arial" w:cs="Arial"/>
      <w:b/>
      <w:bCs/>
      <w:kern w:val="28"/>
      <w:sz w:val="48"/>
      <w:szCs w:val="32"/>
      <w:lang w:eastAsia="en-US"/>
    </w:rPr>
  </w:style>
  <w:style w:type="paragraph" w:customStyle="1" w:styleId="Logo">
    <w:name w:val="Logo"/>
    <w:basedOn w:val="Normal"/>
    <w:link w:val="LogoChar"/>
    <w:qFormat/>
    <w:rsid w:val="00502C7B"/>
    <w:pPr>
      <w:spacing w:before="120" w:after="1440"/>
      <w:jc w:val="center"/>
    </w:pPr>
    <w:rPr>
      <w:noProof/>
    </w:rPr>
  </w:style>
  <w:style w:type="character" w:customStyle="1" w:styleId="LogoChar">
    <w:name w:val="Logo Char"/>
    <w:basedOn w:val="DefaultParagraphFont"/>
    <w:link w:val="Logo"/>
    <w:rsid w:val="00502C7B"/>
    <w:rPr>
      <w:rFonts w:ascii="Arial" w:hAnsi="Arial"/>
      <w:noProof/>
      <w:szCs w:val="24"/>
      <w:lang w:eastAsia="en-US"/>
    </w:rPr>
  </w:style>
  <w:style w:type="character" w:customStyle="1" w:styleId="Heading-NoNumberChar">
    <w:name w:val="Heading - No Number Char"/>
    <w:basedOn w:val="DefaultParagraphFont"/>
    <w:link w:val="Heading-NoNumber"/>
    <w:rsid w:val="00502C7B"/>
    <w:rPr>
      <w:rFonts w:ascii="Arial Bold" w:hAnsi="Arial Bold"/>
      <w:b/>
      <w:bCs/>
      <w:caps/>
      <w:kern w:val="32"/>
      <w:sz w:val="24"/>
      <w:szCs w:val="32"/>
      <w:lang w:eastAsia="en-US"/>
    </w:rPr>
  </w:style>
  <w:style w:type="paragraph" w:customStyle="1" w:styleId="TemplateInstruction">
    <w:name w:val="Template Instruction"/>
    <w:basedOn w:val="Normal"/>
    <w:qFormat/>
    <w:rsid w:val="00B9608D"/>
    <w:pPr>
      <w:spacing w:before="120" w:after="120"/>
      <w:jc w:val="both"/>
    </w:pPr>
    <w:rPr>
      <w:color w:val="0000FF"/>
    </w:rPr>
  </w:style>
  <w:style w:type="paragraph" w:styleId="Revision">
    <w:name w:val="Revision"/>
    <w:hidden/>
    <w:uiPriority w:val="99"/>
    <w:semiHidden/>
    <w:rsid w:val="00635EEE"/>
    <w:rPr>
      <w:rFonts w:ascii="Arial" w:hAnsi="Arial"/>
      <w:szCs w:val="24"/>
      <w:lang w:eastAsia="en-US"/>
    </w:rPr>
  </w:style>
  <w:style w:type="character" w:customStyle="1" w:styleId="TitleChar">
    <w:name w:val="Title Char"/>
    <w:link w:val="Title"/>
    <w:rsid w:val="00A74893"/>
    <w:rPr>
      <w:rFonts w:ascii="Arial" w:hAnsi="Arial"/>
      <w:b/>
      <w:bCs/>
      <w:smallCaps/>
      <w:color w:val="000080"/>
      <w:szCs w:val="24"/>
      <w:u w:val="single"/>
      <w:lang w:eastAsia="en-US"/>
    </w:rPr>
  </w:style>
  <w:style w:type="character" w:styleId="UnresolvedMention">
    <w:name w:val="Unresolved Mention"/>
    <w:basedOn w:val="DefaultParagraphFont"/>
    <w:uiPriority w:val="99"/>
    <w:semiHidden/>
    <w:unhideWhenUsed/>
    <w:rsid w:val="00AF2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7274">
      <w:bodyDiv w:val="1"/>
      <w:marLeft w:val="0"/>
      <w:marRight w:val="0"/>
      <w:marTop w:val="0"/>
      <w:marBottom w:val="0"/>
      <w:divBdr>
        <w:top w:val="none" w:sz="0" w:space="0" w:color="auto"/>
        <w:left w:val="none" w:sz="0" w:space="0" w:color="auto"/>
        <w:bottom w:val="none" w:sz="0" w:space="0" w:color="auto"/>
        <w:right w:val="none" w:sz="0" w:space="0" w:color="auto"/>
      </w:divBdr>
    </w:div>
    <w:div w:id="292180141">
      <w:bodyDiv w:val="1"/>
      <w:marLeft w:val="0"/>
      <w:marRight w:val="0"/>
      <w:marTop w:val="0"/>
      <w:marBottom w:val="0"/>
      <w:divBdr>
        <w:top w:val="none" w:sz="0" w:space="0" w:color="auto"/>
        <w:left w:val="none" w:sz="0" w:space="0" w:color="auto"/>
        <w:bottom w:val="none" w:sz="0" w:space="0" w:color="auto"/>
        <w:right w:val="none" w:sz="0" w:space="0" w:color="auto"/>
      </w:divBdr>
    </w:div>
    <w:div w:id="643583547">
      <w:bodyDiv w:val="1"/>
      <w:marLeft w:val="0"/>
      <w:marRight w:val="0"/>
      <w:marTop w:val="0"/>
      <w:marBottom w:val="0"/>
      <w:divBdr>
        <w:top w:val="none" w:sz="0" w:space="0" w:color="auto"/>
        <w:left w:val="none" w:sz="0" w:space="0" w:color="auto"/>
        <w:bottom w:val="none" w:sz="0" w:space="0" w:color="auto"/>
        <w:right w:val="none" w:sz="0" w:space="0" w:color="auto"/>
      </w:divBdr>
      <w:divsChild>
        <w:div w:id="703214203">
          <w:marLeft w:val="0"/>
          <w:marRight w:val="0"/>
          <w:marTop w:val="0"/>
          <w:marBottom w:val="0"/>
          <w:divBdr>
            <w:top w:val="none" w:sz="0" w:space="0" w:color="auto"/>
            <w:left w:val="none" w:sz="0" w:space="0" w:color="auto"/>
            <w:bottom w:val="none" w:sz="0" w:space="0" w:color="auto"/>
            <w:right w:val="none" w:sz="0" w:space="0" w:color="auto"/>
          </w:divBdr>
        </w:div>
      </w:divsChild>
    </w:div>
    <w:div w:id="743260214">
      <w:bodyDiv w:val="1"/>
      <w:marLeft w:val="0"/>
      <w:marRight w:val="0"/>
      <w:marTop w:val="0"/>
      <w:marBottom w:val="0"/>
      <w:divBdr>
        <w:top w:val="none" w:sz="0" w:space="0" w:color="auto"/>
        <w:left w:val="none" w:sz="0" w:space="0" w:color="auto"/>
        <w:bottom w:val="none" w:sz="0" w:space="0" w:color="auto"/>
        <w:right w:val="none" w:sz="0" w:space="0" w:color="auto"/>
      </w:divBdr>
    </w:div>
    <w:div w:id="1055161907">
      <w:bodyDiv w:val="1"/>
      <w:marLeft w:val="0"/>
      <w:marRight w:val="0"/>
      <w:marTop w:val="0"/>
      <w:marBottom w:val="0"/>
      <w:divBdr>
        <w:top w:val="none" w:sz="0" w:space="0" w:color="auto"/>
        <w:left w:val="none" w:sz="0" w:space="0" w:color="auto"/>
        <w:bottom w:val="none" w:sz="0" w:space="0" w:color="auto"/>
        <w:right w:val="none" w:sz="0" w:space="0" w:color="auto"/>
      </w:divBdr>
    </w:div>
    <w:div w:id="1280526387">
      <w:bodyDiv w:val="1"/>
      <w:marLeft w:val="0"/>
      <w:marRight w:val="0"/>
      <w:marTop w:val="0"/>
      <w:marBottom w:val="0"/>
      <w:divBdr>
        <w:top w:val="none" w:sz="0" w:space="0" w:color="auto"/>
        <w:left w:val="none" w:sz="0" w:space="0" w:color="auto"/>
        <w:bottom w:val="none" w:sz="0" w:space="0" w:color="auto"/>
        <w:right w:val="none" w:sz="0" w:space="0" w:color="auto"/>
      </w:divBdr>
    </w:div>
    <w:div w:id="199147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ollaboration.otsuka-us.com/teams/HCL-MSP/Shared%20Documents/Forms/AllItems.aspx?RootFolder=%2Fteams%2FHCL%2DMSP%2FShared%20Documents%2FBiometrics&amp;FolderCTID=0x012000D8D7AA088018BF46B769F972A15AD575&amp;View=%7B0ED79668%2D2DEA%2D4A1D%2DAC62%2D2B5A4096144F%7D" TargetMode="External"/><Relationship Id="rId18" Type="http://schemas.openxmlformats.org/officeDocument/2006/relationships/hyperlink" Target="http://www.eclipsesol.com" TargetMode="Externa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yperlink" Target="http://j1eclipseap01v:8080/eclipseCoding/coding" TargetMode="External"/><Relationship Id="rId17" Type="http://schemas.openxmlformats.org/officeDocument/2006/relationships/hyperlink" Target="mailto:support@eclipsesol.com" TargetMode="External"/><Relationship Id="rId2" Type="http://schemas.openxmlformats.org/officeDocument/2006/relationships/customXml" Target="../customXml/item1.xml"/><Relationship Id="rId16" Type="http://schemas.openxmlformats.org/officeDocument/2006/relationships/hyperlink" Target="mailto:lbihari@eclipsesol.com"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mailto:Biometrics-Support@otsuka-us.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mailto:Biometrics-Support@otsuka-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6DDA1C28262144CBED7A7C3C22189A8" ma:contentTypeVersion="11" ma:contentTypeDescription="Create a new document." ma:contentTypeScope="" ma:versionID="a7a6d0f3e3e9ce560622c0247863dcb0">
  <xsd:schema xmlns:xsd="http://www.w3.org/2001/XMLSchema" xmlns:xs="http://www.w3.org/2001/XMLSchema" xmlns:p="http://schemas.microsoft.com/office/2006/metadata/properties" xmlns:ns2="0c5c46e8-a1f8-4483-9bc8-335ac6f46018" xmlns:ns3="c6ef690d-cc26-40d2-9393-d0911dd70a6f" targetNamespace="http://schemas.microsoft.com/office/2006/metadata/properties" ma:root="true" ma:fieldsID="4e684c9c98717e3d3edc835c3f426084" ns2:_="" ns3:_="">
    <xsd:import namespace="0c5c46e8-a1f8-4483-9bc8-335ac6f46018"/>
    <xsd:import namespace="c6ef690d-cc26-40d2-9393-d0911dd70a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5c46e8-a1f8-4483-9bc8-335ac6f460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2b137b-fd87-407b-a138-21a050571fb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ef690d-cc26-40d2-9393-d0911dd70a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14e72b-b419-43c7-bc87-396b5a0e07ee}" ma:internalName="TaxCatchAll" ma:showField="CatchAllData" ma:web="c6ef690d-cc26-40d2-9393-d0911dd70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6ef690d-cc26-40d2-9393-d0911dd70a6f" xsi:nil="true"/>
    <lcf76f155ced4ddcb4097134ff3c332f xmlns="0c5c46e8-a1f8-4483-9bc8-335ac6f460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18A8BA7-2BC5-48F8-A18D-4F000E856733}">
  <ds:schemaRefs>
    <ds:schemaRef ds:uri="http://schemas.openxmlformats.org/officeDocument/2006/bibliography"/>
  </ds:schemaRefs>
</ds:datastoreItem>
</file>

<file path=customXml/itemProps2.xml><?xml version="1.0" encoding="utf-8"?>
<ds:datastoreItem xmlns:ds="http://schemas.openxmlformats.org/officeDocument/2006/customXml" ds:itemID="{8E4A1801-7E79-422F-A5A5-E6A1073BF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5c46e8-a1f8-4483-9bc8-335ac6f46018"/>
    <ds:schemaRef ds:uri="c6ef690d-cc26-40d2-9393-d0911dd70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92B91-4A4C-4E3F-B6E5-02FEDCB781E8}">
  <ds:schemaRefs>
    <ds:schemaRef ds:uri="http://schemas.microsoft.com/sharepoint/v3/contenttype/forms"/>
  </ds:schemaRefs>
</ds:datastoreItem>
</file>

<file path=customXml/itemProps4.xml><?xml version="1.0" encoding="utf-8"?>
<ds:datastoreItem xmlns:ds="http://schemas.openxmlformats.org/officeDocument/2006/customXml" ds:itemID="{A44228D6-E612-468C-9550-E78F82BEDEC8}">
  <ds:schemaRefs>
    <ds:schemaRef ds:uri="http://schemas.microsoft.com/office/2006/metadata/properties"/>
    <ds:schemaRef ds:uri="http://schemas.microsoft.com/office/infopath/2007/PartnerControls"/>
    <ds:schemaRef ds:uri="c6ef690d-cc26-40d2-9393-d0911dd70a6f"/>
    <ds:schemaRef ds:uri="0c5c46e8-a1f8-4483-9bc8-335ac6f46018"/>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3422</Words>
  <Characters>19510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OAPI</Company>
  <LinksUpToDate>false</LinksUpToDate>
  <CharactersWithSpaces>22887</CharactersWithSpaces>
  <SharedDoc>false</SharedDoc>
  <HLinks>
    <vt:vector size="156" baseType="variant">
      <vt:variant>
        <vt:i4>1572919</vt:i4>
      </vt:variant>
      <vt:variant>
        <vt:i4>152</vt:i4>
      </vt:variant>
      <vt:variant>
        <vt:i4>0</vt:i4>
      </vt:variant>
      <vt:variant>
        <vt:i4>5</vt:i4>
      </vt:variant>
      <vt:variant>
        <vt:lpwstr/>
      </vt:variant>
      <vt:variant>
        <vt:lpwstr>_Toc294001174</vt:lpwstr>
      </vt:variant>
      <vt:variant>
        <vt:i4>1572919</vt:i4>
      </vt:variant>
      <vt:variant>
        <vt:i4>146</vt:i4>
      </vt:variant>
      <vt:variant>
        <vt:i4>0</vt:i4>
      </vt:variant>
      <vt:variant>
        <vt:i4>5</vt:i4>
      </vt:variant>
      <vt:variant>
        <vt:lpwstr/>
      </vt:variant>
      <vt:variant>
        <vt:lpwstr>_Toc294001173</vt:lpwstr>
      </vt:variant>
      <vt:variant>
        <vt:i4>1572919</vt:i4>
      </vt:variant>
      <vt:variant>
        <vt:i4>140</vt:i4>
      </vt:variant>
      <vt:variant>
        <vt:i4>0</vt:i4>
      </vt:variant>
      <vt:variant>
        <vt:i4>5</vt:i4>
      </vt:variant>
      <vt:variant>
        <vt:lpwstr/>
      </vt:variant>
      <vt:variant>
        <vt:lpwstr>_Toc294001172</vt:lpwstr>
      </vt:variant>
      <vt:variant>
        <vt:i4>1572919</vt:i4>
      </vt:variant>
      <vt:variant>
        <vt:i4>134</vt:i4>
      </vt:variant>
      <vt:variant>
        <vt:i4>0</vt:i4>
      </vt:variant>
      <vt:variant>
        <vt:i4>5</vt:i4>
      </vt:variant>
      <vt:variant>
        <vt:lpwstr/>
      </vt:variant>
      <vt:variant>
        <vt:lpwstr>_Toc294001171</vt:lpwstr>
      </vt:variant>
      <vt:variant>
        <vt:i4>1572919</vt:i4>
      </vt:variant>
      <vt:variant>
        <vt:i4>128</vt:i4>
      </vt:variant>
      <vt:variant>
        <vt:i4>0</vt:i4>
      </vt:variant>
      <vt:variant>
        <vt:i4>5</vt:i4>
      </vt:variant>
      <vt:variant>
        <vt:lpwstr/>
      </vt:variant>
      <vt:variant>
        <vt:lpwstr>_Toc294001170</vt:lpwstr>
      </vt:variant>
      <vt:variant>
        <vt:i4>1638455</vt:i4>
      </vt:variant>
      <vt:variant>
        <vt:i4>122</vt:i4>
      </vt:variant>
      <vt:variant>
        <vt:i4>0</vt:i4>
      </vt:variant>
      <vt:variant>
        <vt:i4>5</vt:i4>
      </vt:variant>
      <vt:variant>
        <vt:lpwstr/>
      </vt:variant>
      <vt:variant>
        <vt:lpwstr>_Toc294001169</vt:lpwstr>
      </vt:variant>
      <vt:variant>
        <vt:i4>1638455</vt:i4>
      </vt:variant>
      <vt:variant>
        <vt:i4>116</vt:i4>
      </vt:variant>
      <vt:variant>
        <vt:i4>0</vt:i4>
      </vt:variant>
      <vt:variant>
        <vt:i4>5</vt:i4>
      </vt:variant>
      <vt:variant>
        <vt:lpwstr/>
      </vt:variant>
      <vt:variant>
        <vt:lpwstr>_Toc294001168</vt:lpwstr>
      </vt:variant>
      <vt:variant>
        <vt:i4>1638455</vt:i4>
      </vt:variant>
      <vt:variant>
        <vt:i4>110</vt:i4>
      </vt:variant>
      <vt:variant>
        <vt:i4>0</vt:i4>
      </vt:variant>
      <vt:variant>
        <vt:i4>5</vt:i4>
      </vt:variant>
      <vt:variant>
        <vt:lpwstr/>
      </vt:variant>
      <vt:variant>
        <vt:lpwstr>_Toc294001167</vt:lpwstr>
      </vt:variant>
      <vt:variant>
        <vt:i4>1638455</vt:i4>
      </vt:variant>
      <vt:variant>
        <vt:i4>104</vt:i4>
      </vt:variant>
      <vt:variant>
        <vt:i4>0</vt:i4>
      </vt:variant>
      <vt:variant>
        <vt:i4>5</vt:i4>
      </vt:variant>
      <vt:variant>
        <vt:lpwstr/>
      </vt:variant>
      <vt:variant>
        <vt:lpwstr>_Toc294001166</vt:lpwstr>
      </vt:variant>
      <vt:variant>
        <vt:i4>1638455</vt:i4>
      </vt:variant>
      <vt:variant>
        <vt:i4>98</vt:i4>
      </vt:variant>
      <vt:variant>
        <vt:i4>0</vt:i4>
      </vt:variant>
      <vt:variant>
        <vt:i4>5</vt:i4>
      </vt:variant>
      <vt:variant>
        <vt:lpwstr/>
      </vt:variant>
      <vt:variant>
        <vt:lpwstr>_Toc294001165</vt:lpwstr>
      </vt:variant>
      <vt:variant>
        <vt:i4>1638455</vt:i4>
      </vt:variant>
      <vt:variant>
        <vt:i4>92</vt:i4>
      </vt:variant>
      <vt:variant>
        <vt:i4>0</vt:i4>
      </vt:variant>
      <vt:variant>
        <vt:i4>5</vt:i4>
      </vt:variant>
      <vt:variant>
        <vt:lpwstr/>
      </vt:variant>
      <vt:variant>
        <vt:lpwstr>_Toc294001164</vt:lpwstr>
      </vt:variant>
      <vt:variant>
        <vt:i4>1638455</vt:i4>
      </vt:variant>
      <vt:variant>
        <vt:i4>86</vt:i4>
      </vt:variant>
      <vt:variant>
        <vt:i4>0</vt:i4>
      </vt:variant>
      <vt:variant>
        <vt:i4>5</vt:i4>
      </vt:variant>
      <vt:variant>
        <vt:lpwstr/>
      </vt:variant>
      <vt:variant>
        <vt:lpwstr>_Toc294001163</vt:lpwstr>
      </vt:variant>
      <vt:variant>
        <vt:i4>1638455</vt:i4>
      </vt:variant>
      <vt:variant>
        <vt:i4>80</vt:i4>
      </vt:variant>
      <vt:variant>
        <vt:i4>0</vt:i4>
      </vt:variant>
      <vt:variant>
        <vt:i4>5</vt:i4>
      </vt:variant>
      <vt:variant>
        <vt:lpwstr/>
      </vt:variant>
      <vt:variant>
        <vt:lpwstr>_Toc294001162</vt:lpwstr>
      </vt:variant>
      <vt:variant>
        <vt:i4>1638455</vt:i4>
      </vt:variant>
      <vt:variant>
        <vt:i4>74</vt:i4>
      </vt:variant>
      <vt:variant>
        <vt:i4>0</vt:i4>
      </vt:variant>
      <vt:variant>
        <vt:i4>5</vt:i4>
      </vt:variant>
      <vt:variant>
        <vt:lpwstr/>
      </vt:variant>
      <vt:variant>
        <vt:lpwstr>_Toc294001161</vt:lpwstr>
      </vt:variant>
      <vt:variant>
        <vt:i4>1638455</vt:i4>
      </vt:variant>
      <vt:variant>
        <vt:i4>68</vt:i4>
      </vt:variant>
      <vt:variant>
        <vt:i4>0</vt:i4>
      </vt:variant>
      <vt:variant>
        <vt:i4>5</vt:i4>
      </vt:variant>
      <vt:variant>
        <vt:lpwstr/>
      </vt:variant>
      <vt:variant>
        <vt:lpwstr>_Toc294001160</vt:lpwstr>
      </vt:variant>
      <vt:variant>
        <vt:i4>1703991</vt:i4>
      </vt:variant>
      <vt:variant>
        <vt:i4>62</vt:i4>
      </vt:variant>
      <vt:variant>
        <vt:i4>0</vt:i4>
      </vt:variant>
      <vt:variant>
        <vt:i4>5</vt:i4>
      </vt:variant>
      <vt:variant>
        <vt:lpwstr/>
      </vt:variant>
      <vt:variant>
        <vt:lpwstr>_Toc294001159</vt:lpwstr>
      </vt:variant>
      <vt:variant>
        <vt:i4>1703991</vt:i4>
      </vt:variant>
      <vt:variant>
        <vt:i4>56</vt:i4>
      </vt:variant>
      <vt:variant>
        <vt:i4>0</vt:i4>
      </vt:variant>
      <vt:variant>
        <vt:i4>5</vt:i4>
      </vt:variant>
      <vt:variant>
        <vt:lpwstr/>
      </vt:variant>
      <vt:variant>
        <vt:lpwstr>_Toc294001158</vt:lpwstr>
      </vt:variant>
      <vt:variant>
        <vt:i4>1703991</vt:i4>
      </vt:variant>
      <vt:variant>
        <vt:i4>50</vt:i4>
      </vt:variant>
      <vt:variant>
        <vt:i4>0</vt:i4>
      </vt:variant>
      <vt:variant>
        <vt:i4>5</vt:i4>
      </vt:variant>
      <vt:variant>
        <vt:lpwstr/>
      </vt:variant>
      <vt:variant>
        <vt:lpwstr>_Toc294001157</vt:lpwstr>
      </vt:variant>
      <vt:variant>
        <vt:i4>1703991</vt:i4>
      </vt:variant>
      <vt:variant>
        <vt:i4>44</vt:i4>
      </vt:variant>
      <vt:variant>
        <vt:i4>0</vt:i4>
      </vt:variant>
      <vt:variant>
        <vt:i4>5</vt:i4>
      </vt:variant>
      <vt:variant>
        <vt:lpwstr/>
      </vt:variant>
      <vt:variant>
        <vt:lpwstr>_Toc294001156</vt:lpwstr>
      </vt:variant>
      <vt:variant>
        <vt:i4>1703991</vt:i4>
      </vt:variant>
      <vt:variant>
        <vt:i4>38</vt:i4>
      </vt:variant>
      <vt:variant>
        <vt:i4>0</vt:i4>
      </vt:variant>
      <vt:variant>
        <vt:i4>5</vt:i4>
      </vt:variant>
      <vt:variant>
        <vt:lpwstr/>
      </vt:variant>
      <vt:variant>
        <vt:lpwstr>_Toc294001155</vt:lpwstr>
      </vt:variant>
      <vt:variant>
        <vt:i4>1703991</vt:i4>
      </vt:variant>
      <vt:variant>
        <vt:i4>32</vt:i4>
      </vt:variant>
      <vt:variant>
        <vt:i4>0</vt:i4>
      </vt:variant>
      <vt:variant>
        <vt:i4>5</vt:i4>
      </vt:variant>
      <vt:variant>
        <vt:lpwstr/>
      </vt:variant>
      <vt:variant>
        <vt:lpwstr>_Toc294001154</vt:lpwstr>
      </vt:variant>
      <vt:variant>
        <vt:i4>1703991</vt:i4>
      </vt:variant>
      <vt:variant>
        <vt:i4>26</vt:i4>
      </vt:variant>
      <vt:variant>
        <vt:i4>0</vt:i4>
      </vt:variant>
      <vt:variant>
        <vt:i4>5</vt:i4>
      </vt:variant>
      <vt:variant>
        <vt:lpwstr/>
      </vt:variant>
      <vt:variant>
        <vt:lpwstr>_Toc294001153</vt:lpwstr>
      </vt:variant>
      <vt:variant>
        <vt:i4>1703991</vt:i4>
      </vt:variant>
      <vt:variant>
        <vt:i4>20</vt:i4>
      </vt:variant>
      <vt:variant>
        <vt:i4>0</vt:i4>
      </vt:variant>
      <vt:variant>
        <vt:i4>5</vt:i4>
      </vt:variant>
      <vt:variant>
        <vt:lpwstr/>
      </vt:variant>
      <vt:variant>
        <vt:lpwstr>_Toc294001152</vt:lpwstr>
      </vt:variant>
      <vt:variant>
        <vt:i4>1703991</vt:i4>
      </vt:variant>
      <vt:variant>
        <vt:i4>14</vt:i4>
      </vt:variant>
      <vt:variant>
        <vt:i4>0</vt:i4>
      </vt:variant>
      <vt:variant>
        <vt:i4>5</vt:i4>
      </vt:variant>
      <vt:variant>
        <vt:lpwstr/>
      </vt:variant>
      <vt:variant>
        <vt:lpwstr>_Toc294001151</vt:lpwstr>
      </vt:variant>
      <vt:variant>
        <vt:i4>1703991</vt:i4>
      </vt:variant>
      <vt:variant>
        <vt:i4>8</vt:i4>
      </vt:variant>
      <vt:variant>
        <vt:i4>0</vt:i4>
      </vt:variant>
      <vt:variant>
        <vt:i4>5</vt:i4>
      </vt:variant>
      <vt:variant>
        <vt:lpwstr/>
      </vt:variant>
      <vt:variant>
        <vt:lpwstr>_Toc294001150</vt:lpwstr>
      </vt:variant>
      <vt:variant>
        <vt:i4>1769527</vt:i4>
      </vt:variant>
      <vt:variant>
        <vt:i4>2</vt:i4>
      </vt:variant>
      <vt:variant>
        <vt:i4>0</vt:i4>
      </vt:variant>
      <vt:variant>
        <vt:i4>5</vt:i4>
      </vt:variant>
      <vt:variant>
        <vt:lpwstr/>
      </vt:variant>
      <vt:variant>
        <vt:lpwstr>_Toc294001149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creator>Choubey, Nityanand(Cognizant)</dc:creator>
  <cp:keywords>URS, HCLClassification=Confidential</cp:keywords>
  <cp:lastModifiedBy>Kanaada Metikurke</cp:lastModifiedBy>
  <cp:revision>6</cp:revision>
  <cp:lastPrinted>2011-03-11T09:23:00Z</cp:lastPrinted>
  <dcterms:created xsi:type="dcterms:W3CDTF">2023-08-13T13:46:00Z</dcterms:created>
  <dcterms:modified xsi:type="dcterms:W3CDTF">2025-04-02T10:48:00Z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0x010100D6DDA1C28262144CBED7A7C3C22189A8</vt:lpwstr>
  </property>
  <property fmtid="{D5CDD505-2E9C-101B-9397-08002B2CF9AE}" pid="3" name="Order">
    <vt:r8>17500</vt:r8>
  </property>
  <property fmtid="{D5CDD505-2E9C-101B-9397-08002B2CF9AE}" pid="4" name="TitusGUID">
    <vt:lpwstr>6bcc858d-4e16-466d-ac01-7b8627ffbeee</vt:lpwstr>
  </property>
  <property fmtid="{D5CDD505-2E9C-101B-9397-08002B2CF9AE}" pid="5" name="HCLClassD6">
    <vt:lpwstr>False</vt:lpwstr>
  </property>
  <property fmtid="{D5CDD505-2E9C-101B-9397-08002B2CF9AE}" pid="6" name="HCLClassification">
    <vt:lpwstr>HCL_Cla5s_C0nf1dent1al</vt:lpwstr>
  </property>
  <property fmtid="{D5CDD505-2E9C-101B-9397-08002B2CF9AE}" pid="7" name="MediaServiceImageTags">
    <vt:lpwstr/>
  </property>
</Properties>
</file>