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2203A"/>
          <w:sz w:val="56"/>
          <w:szCs w:val="56"/>
        </w:rPr>
        <w:t xml:space="preserve">PathWise</w:t>
      </w:r>
      <w:r>
        <w:rPr>
          <w:color w:val="2F5FE0"/>
          <w:sz w:val="40"/>
          <w:szCs w:val="40"/>
        </w:rPr>
        <w:t xml:space="preserve">  — Build Plan &amp; Progress</w:t>
      </w:r>
    </w:p>
    <w:p>
      <w:pPr>
        <w:spacing w:after="120" w:line="276"/>
      </w:pPr>
      <w:r>
        <w:rPr>
          <w:i/>
          <w:iCs/>
          <w:color w:val="6B7789"/>
          <w:sz w:val="22"/>
          <w:szCs w:val="22"/>
        </w:rPr>
        <w:t xml:space="preserve">A student’s standing across every system that governs their college journey.</w:t>
      </w:r>
    </w:p>
    <w:p>
      <w:pPr>
        <w:spacing w:after="120" w:line="276"/>
      </w:pPr>
      <w:r>
        <w:rPr>
          <w:b/>
          <w:bCs/>
        </w:rPr>
        <w:t xml:space="preserve">Stellic Pathfinders Challenge 2026</w:t>
      </w:r>
      <w:r>
        <w:t xml:space="preserve">  ·  Category 02: Overcoming Obstacles</w:t>
      </w:r>
    </w:p>
    <w:p>
      <w:pPr>
        <w:spacing w:after="120" w:line="276"/>
      </w:pPr>
      <w:r>
        <w:rPr>
          <w:color w:val="3D4A63"/>
        </w:rPr>
        <w:t xml:space="preserve">Team: Sandeep Madhavarapu &amp; Akshaya Pabbisetty</w:t>
      </w:r>
    </w:p>
    <w:p>
      <w:pPr>
        <w:spacing w:after="120" w:line="276"/>
      </w:pPr>
      <w:r>
        <w:rPr>
          <w:color w:val="6B7789"/>
        </w:rPr>
        <w:t xml:space="preserve">Prepared 24 July 2026  ·  Submissions close 21 August 2026</w:t>
      </w:r>
    </w:p>
    <w:p>
      <w:pPr>
        <w:pBdr>
          <w:bottom w:val="single" w:color="E4E7EE" w:sz="8" w:space="6"/>
        </w:pBdr>
        <w:spacing w:after="60"/>
      </w:pPr>
    </w:p>
    <w:p>
      <w:pPr>
        <w:spacing w:after="120" w:line="276"/>
      </w:pPr>
      <w:r>
        <w:rPr>
          <w:b/>
          <w:bCs/>
        </w:rPr>
        <w:t xml:space="preserve">Live app: </w:t>
      </w:r>
      <w:r>
        <w:rPr>
          <w:color w:val="2F5FE0"/>
        </w:rPr>
        <w:t xml:space="preserve">path-wise-3fmy319uv-sandeepmadhavarapus-projects.vercel.app</w:t>
      </w:r>
    </w:p>
    <w:p>
      <w:pPr>
        <w:spacing w:after="120" w:line="276"/>
      </w:pPr>
      <w:r>
        <w:rPr>
          <w:b/>
          <w:bCs/>
        </w:rPr>
        <w:t xml:space="preserve">Code: </w:t>
      </w:r>
      <w:r>
        <w:rPr>
          <w:color w:val="2F5FE0"/>
        </w:rPr>
        <w:t xml:space="preserve">github.com/SandeepMadhavarapu/PathWise</w:t>
      </w:r>
    </w:p>
    <w:p>
      <w:pPr>
        <w:spacing w:after="120" w:line="276"/>
      </w:pPr>
      <w:r>
        <w:rPr>
          <w:b/>
          <w:bCs/>
        </w:rPr>
        <w:t xml:space="preserve">Read this first: </w:t>
      </w:r>
      <w:r>
        <w:rPr>
          <w:color w:val="3D4A63"/>
        </w:rPr>
        <w:t xml:space="preserve">this is our shared picture of what PathWise is, what already works, and what we still build. Every “why it helps us win” ties back to the five judging criteria, which are weighted equally.</w:t>
      </w:r>
    </w:p>
    <w:p>
      <w:pPr>
        <w:pStyle w:val="Heading1"/>
        <w:spacing w:after="120" w:before="280"/>
      </w:pPr>
      <w:r>
        <w:rPr>
          <w:b/>
          <w:bCs/>
          <w:color w:val="12203A"/>
        </w:rPr>
        <w:t xml:space="preserve">1. What PathWise is (the one idea)</w:t>
      </w:r>
    </w:p>
    <w:p>
      <w:pPr>
        <w:spacing w:after="120" w:line="276"/>
      </w:pPr>
      <w:r>
        <w:t xml:space="preserve">Three offices decide an international student’s fate — immigration (the DSO), tuition residency (the registrar / domicile officer), and financial aid. None of them can see the whole student. PathWise is one reasoning engine over one student record, with three rule domains plugged in, that notices the cross-domain consequences no single office can.</w:t>
      </w:r>
    </w:p>
    <w:p>
      <w:pPr>
        <w:spacing w:after="120" w:line="276"/>
      </w:pPr>
      <w:r>
        <w:rPr>
          <w:b/>
          <w:bCs/>
        </w:rPr>
        <w:t xml:space="preserve">The thesis (why this is one product, not three): </w:t>
      </w:r>
      <w:r>
        <w:t xml:space="preserve">immigration status is the hidden variable that controls all three domains. One fact — the student’s visa type — gates residency, aid, and immigration at the same time. Every competitor will build a silo. We are the only entry that models the interaction. Three primary sources prove it:</w:t>
      </w:r>
    </w:p>
    <w:p>
      <w:pPr>
        <w:pStyle w:val="ListParagraph"/>
        <w:numPr>
          <w:ilvl w:val="0"/>
          <w:numId w:val="1"/>
        </w:numPr>
        <w:spacing w:after="60" w:line="270"/>
      </w:pPr>
      <w:r>
        <w:rPr>
          <w:b/>
          <w:bCs/>
        </w:rPr>
        <w:t xml:space="preserve">F-1 status blocks Virginia domicile outright. </w:t>
      </w:r>
      <w:r>
        <w:t xml:space="preserve">SCHEV Domicile Guidelines Pt II §03(A) &amp; §02(4).</w:t>
      </w:r>
    </w:p>
    <w:p>
      <w:pPr>
        <w:pStyle w:val="ListParagraph"/>
        <w:numPr>
          <w:ilvl w:val="0"/>
          <w:numId w:val="1"/>
        </w:numPr>
        <w:spacing w:after="60" w:line="270"/>
      </w:pPr>
      <w:r>
        <w:rPr>
          <w:b/>
          <w:bCs/>
        </w:rPr>
        <w:t xml:space="preserve">The same status blocks Virginia state aid. </w:t>
      </w:r>
      <w:r>
        <w:t xml:space="preserve">SCHEV / VASA guidance.</w:t>
      </w:r>
    </w:p>
    <w:p>
      <w:pPr>
        <w:pStyle w:val="ListParagraph"/>
        <w:numPr>
          <w:ilvl w:val="0"/>
          <w:numId w:val="1"/>
        </w:numPr>
        <w:spacing w:after="60" w:line="270"/>
      </w:pPr>
      <w:r>
        <w:rPr>
          <w:b/>
          <w:bCs/>
        </w:rPr>
        <w:t xml:space="preserve">The analysis is gated on status before anything else runs. </w:t>
      </w:r>
      <w:r>
        <w:t xml:space="preserve">SCHEV Pt II §03(A).</w:t>
      </w:r>
    </w:p>
    <w:p>
      <w:pPr>
        <w:pStyle w:val="Heading1"/>
        <w:spacing w:after="120" w:before="280"/>
      </w:pPr>
      <w:r>
        <w:rPr>
          <w:b/>
          <w:bCs/>
          <w:color w:val="12203A"/>
        </w:rPr>
        <w:t xml:space="preserve">2. What is live right now</w:t>
      </w:r>
    </w:p>
    <w:p>
      <w:pPr>
        <w:spacing w:after="120" w:line="276"/>
      </w:pPr>
      <w:r>
        <w:t xml:space="preserve">The app is deployed and any judge can open it — no login, nothing stored on a server. It runs on real engine logic, not hard-coded text. Five screens work end to end:</w:t>
      </w:r>
    </w:p>
    <w:p>
      <w:pPr>
        <w:pStyle w:val="ListParagraph"/>
        <w:numPr>
          <w:ilvl w:val="0"/>
          <w:numId w:val="1"/>
        </w:numPr>
        <w:spacing w:after="60" w:line="270"/>
      </w:pPr>
      <w:r>
        <w:rPr>
          <w:b/>
          <w:bCs/>
        </w:rPr>
        <w:t xml:space="preserve">Landing</w:t>
      </w:r>
      <w:r>
        <w:t xml:space="preserve"> — the one-line hook + “View example student.”</w:t>
      </w:r>
    </w:p>
    <w:p>
      <w:pPr>
        <w:pStyle w:val="ListParagraph"/>
        <w:numPr>
          <w:ilvl w:val="0"/>
          <w:numId w:val="1"/>
        </w:numPr>
        <w:spacing w:after="60" w:line="270"/>
      </w:pPr>
      <w:r>
        <w:rPr>
          <w:b/>
          <w:bCs/>
        </w:rPr>
        <w:t xml:space="preserve">Student dashboard (Priya)</w:t>
      </w:r>
      <w:r>
        <w:t xml:space="preserve"> — the cross-domain hero finding (F-1 closes two doors, with citations), three domain cards, and the CPT ledger bar.</w:t>
      </w:r>
    </w:p>
    <w:p>
      <w:pPr>
        <w:pStyle w:val="ListParagraph"/>
        <w:numPr>
          <w:ilvl w:val="0"/>
          <w:numId w:val="1"/>
        </w:numPr>
        <w:spacing w:after="60" w:line="270"/>
      </w:pPr>
      <w:r>
        <w:rPr>
          <w:b/>
          <w:bCs/>
        </w:rPr>
        <w:t xml:space="preserve">The money moment (“I got a job”)</w:t>
      </w:r>
      <w:r>
        <w:t xml:space="preserve"> — one event fans out to four consequences across three domains.</w:t>
      </w:r>
    </w:p>
    <w:p>
      <w:pPr>
        <w:pStyle w:val="ListParagraph"/>
        <w:numPr>
          <w:ilvl w:val="0"/>
          <w:numId w:val="1"/>
        </w:numPr>
        <w:spacing w:after="60" w:line="270"/>
      </w:pPr>
      <w:r>
        <w:rPr>
          <w:b/>
          <w:bCs/>
        </w:rPr>
        <w:t xml:space="preserve">Finding detail</w:t>
      </w:r>
      <w:r>
        <w:t xml:space="preserve"> — the full reasoning chain: claim → rule (quoted + cited) → deciding office.</w:t>
      </w:r>
    </w:p>
    <w:p>
      <w:pPr>
        <w:pStyle w:val="ListParagraph"/>
        <w:numPr>
          <w:ilvl w:val="0"/>
          <w:numId w:val="1"/>
        </w:numPr>
        <w:spacing w:after="60" w:line="270"/>
      </w:pPr>
      <w:r>
        <w:rPr>
          <w:b/>
          <w:bCs/>
        </w:rPr>
        <w:t xml:space="preserve">All driven by tested engines</w:t>
      </w:r>
      <w:r>
        <w:t xml:space="preserve"> — the CPT math is locked by a regression test (342 full-time days, 23 from the cliff, bachelor’s 210 days partitioned).</w:t>
      </w:r>
    </w:p>
    <w:p>
      <w:pPr>
        <w:pStyle w:val="Heading1"/>
        <w:spacing w:after="120" w:before="280"/>
      </w:pPr>
      <w:r>
        <w:rPr>
          <w:b/>
          <w:bCs/>
          <w:color w:val="12203A"/>
        </w:rPr>
        <w:t xml:space="preserve">3. Progress tracker</w:t>
      </w:r>
    </w:p>
    <w:p>
      <w:pPr>
        <w:spacing w:after="120" w:line="276"/>
      </w:pPr>
      <w:r>
        <w:rPr>
          <w:color w:val="3D4A63"/>
        </w:rPr>
        <w:t xml:space="preserve">Everything we have built so far, with status and the reason it earns a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shd w:fill="12203A" w:color="auto" w:val="clear"/>
            <w:tcMar>
              <w:top w:type="dxa" w:w="60"/>
              <w:left w:type="dxa" w:w="100"/>
              <w:bottom w:type="dxa" w:w="60"/>
              <w:right w:type="dxa" w:w="100"/>
            </w:tcMar>
          </w:tcPr>
          <w:p>
            <w:pPr>
              <w:spacing w:after="0"/>
            </w:pPr>
            <w:r>
              <w:rPr>
                <w:b/>
                <w:bCs/>
                <w:color w:val="FFFFFF"/>
                <w:sz w:val="18"/>
                <w:szCs w:val="18"/>
              </w:rPr>
              <w:t xml:space="preserve">Feature / Piece</w:t>
            </w:r>
          </w:p>
        </w:tc>
        <w:tc>
          <w:tcPr>
            <w:tcW w:type="dxa" w:w="1400"/>
            <w:shd w:fill="12203A" w:color="auto" w:val="clear"/>
            <w:tcMar>
              <w:top w:type="dxa" w:w="60"/>
              <w:left w:type="dxa" w:w="100"/>
              <w:bottom w:type="dxa" w:w="60"/>
              <w:right w:type="dxa" w:w="100"/>
            </w:tcMar>
          </w:tcPr>
          <w:p>
            <w:pPr>
              <w:spacing w:after="0"/>
            </w:pPr>
            <w:r>
              <w:rPr>
                <w:b/>
                <w:bCs/>
                <w:color w:val="FFFFFF"/>
                <w:sz w:val="18"/>
                <w:szCs w:val="18"/>
              </w:rPr>
              <w:t xml:space="preserve">Status</w:t>
            </w:r>
          </w:p>
        </w:tc>
        <w:tc>
          <w:tcPr>
            <w:tcW w:type="dxa" w:w="4760"/>
            <w:shd w:fill="12203A" w:color="auto" w:val="clear"/>
            <w:tcMar>
              <w:top w:type="dxa" w:w="60"/>
              <w:left w:type="dxa" w:w="100"/>
              <w:bottom w:type="dxa" w:w="60"/>
              <w:right w:type="dxa" w:w="100"/>
            </w:tcMar>
          </w:tcPr>
          <w:p>
            <w:pPr>
              <w:spacing w:after="0"/>
            </w:pPr>
            <w:r>
              <w:rPr>
                <w:b/>
                <w:bCs/>
                <w:color w:val="FFFFFF"/>
                <w:sz w:val="18"/>
                <w:szCs w:val="18"/>
              </w:rPr>
              <w:t xml:space="preserve">Why it helps us win</w:t>
            </w:r>
          </w:p>
        </w:tc>
      </w:tr>
      <w:tr>
        <w:tc>
          <w:tcPr>
            <w:tcW w:type="dxa" w:w="3200"/>
            <w:shd w:fill="FFFFFF" w:color="auto" w:val="clear"/>
            <w:tcMar>
              <w:top w:type="dxa" w:w="60"/>
              <w:left w:type="dxa" w:w="100"/>
              <w:bottom w:type="dxa" w:w="60"/>
              <w:right w:type="dxa" w:w="100"/>
            </w:tcMar>
          </w:tcPr>
          <w:p>
            <w:pPr>
              <w:spacing w:after="0"/>
            </w:pPr>
            <w:r>
              <w:rPr>
                <w:b/>
                <w:bCs/>
                <w:color w:val="12203A"/>
                <w:sz w:val="18"/>
                <w:szCs w:val="18"/>
              </w:rPr>
              <w:t xml:space="preserve">Product spec + recovery docs</w:t>
            </w:r>
          </w:p>
        </w:tc>
        <w:tc>
          <w:tcPr>
            <w:tcW w:type="dxa" w:w="1400"/>
            <w:shd w:fill="FFFFFF" w:color="auto" w:val="clear"/>
            <w:tcMar>
              <w:top w:type="dxa" w:w="60"/>
              <w:left w:type="dxa" w:w="100"/>
              <w:bottom w:type="dxa" w:w="60"/>
              <w:right w:type="dxa" w:w="100"/>
            </w:tcMar>
          </w:tcPr>
          <w:p>
            <w:pPr>
              <w:spacing w:after="0"/>
            </w:pPr>
            <w:r>
              <w:rPr>
                <w:b/>
                <w:bCs/>
                <w:color w:val="1F8A5B"/>
                <w:sz w:val="18"/>
                <w:szCs w:val="18"/>
              </w:rPr>
              <w:t xml:space="preserve">✓ DONE</w:t>
            </w:r>
          </w:p>
        </w:tc>
        <w:tc>
          <w:tcPr>
            <w:tcW w:type="dxa" w:w="4760"/>
            <w:shd w:fill="FFFFFF" w:color="auto" w:val="clear"/>
            <w:tcMar>
              <w:top w:type="dxa" w:w="60"/>
              <w:left w:type="dxa" w:w="100"/>
              <w:bottom w:type="dxa" w:w="60"/>
              <w:right w:type="dxa" w:w="100"/>
            </w:tcMar>
          </w:tcPr>
          <w:p>
            <w:pPr>
              <w:spacing w:after="0"/>
            </w:pPr>
            <w:r>
              <w:rPr>
                <w:color w:val="3D4A63"/>
                <w:sz w:val="18"/>
                <w:szCs w:val="18"/>
              </w:rPr>
              <w:t xml:space="preserve">Shared source of truth; lets either of us rebuild from zero. Protects against lost progress.</w:t>
            </w:r>
          </w:p>
        </w:tc>
      </w:tr>
      <w:tr>
        <w:tc>
          <w:tcPr>
            <w:tcW w:type="dxa" w:w="3200"/>
            <w:shd w:fill="F7F8FB" w:color="auto" w:val="clear"/>
            <w:tcMar>
              <w:top w:type="dxa" w:w="60"/>
              <w:left w:type="dxa" w:w="100"/>
              <w:bottom w:type="dxa" w:w="60"/>
              <w:right w:type="dxa" w:w="100"/>
            </w:tcMar>
          </w:tcPr>
          <w:p>
            <w:pPr>
              <w:spacing w:after="0"/>
            </w:pPr>
            <w:r>
              <w:rPr>
                <w:b/>
                <w:bCs/>
                <w:color w:val="12203A"/>
                <w:sz w:val="18"/>
                <w:szCs w:val="18"/>
              </w:rPr>
              <w:t xml:space="preserve">Rule packs: F-1, VA domicile, VA aid</w:t>
            </w:r>
          </w:p>
        </w:tc>
        <w:tc>
          <w:tcPr>
            <w:tcW w:type="dxa" w:w="1400"/>
            <w:shd w:fill="F7F8FB" w:color="auto" w:val="clear"/>
            <w:tcMar>
              <w:top w:type="dxa" w:w="60"/>
              <w:left w:type="dxa" w:w="100"/>
              <w:bottom w:type="dxa" w:w="60"/>
              <w:right w:type="dxa" w:w="100"/>
            </w:tcMar>
          </w:tcPr>
          <w:p>
            <w:pPr>
              <w:spacing w:after="0"/>
            </w:pPr>
            <w:r>
              <w:rPr>
                <w:b/>
                <w:bCs/>
                <w:color w:val="1F8A5B"/>
                <w:sz w:val="18"/>
                <w:szCs w:val="18"/>
              </w:rPr>
              <w:t xml:space="preserve">✓ DONE</w:t>
            </w:r>
          </w:p>
        </w:tc>
        <w:tc>
          <w:tcPr>
            <w:tcW w:type="dxa" w:w="4760"/>
            <w:shd w:fill="F7F8FB" w:color="auto" w:val="clear"/>
            <w:tcMar>
              <w:top w:type="dxa" w:w="60"/>
              <w:left w:type="dxa" w:w="100"/>
              <w:bottom w:type="dxa" w:w="60"/>
              <w:right w:type="dxa" w:w="100"/>
            </w:tcMar>
          </w:tcPr>
          <w:p>
            <w:pPr>
              <w:spacing w:after="0"/>
            </w:pPr>
            <w:r>
              <w:rPr>
                <w:color w:val="3D4A63"/>
                <w:sz w:val="18"/>
                <w:szCs w:val="18"/>
              </w:rPr>
              <w:t xml:space="preserve">Declarative, cited, dated JSON. Our originality proof — rules are data, not buried code.</w:t>
            </w:r>
          </w:p>
        </w:tc>
      </w:tr>
      <w:tr>
        <w:tc>
          <w:tcPr>
            <w:tcW w:type="dxa" w:w="3200"/>
            <w:shd w:fill="FFFFFF" w:color="auto" w:val="clear"/>
            <w:tcMar>
              <w:top w:type="dxa" w:w="60"/>
              <w:left w:type="dxa" w:w="100"/>
              <w:bottom w:type="dxa" w:w="60"/>
              <w:right w:type="dxa" w:w="100"/>
            </w:tcMar>
          </w:tcPr>
          <w:p>
            <w:pPr>
              <w:spacing w:after="0"/>
            </w:pPr>
            <w:r>
              <w:rPr>
                <w:b/>
                <w:bCs/>
                <w:color w:val="12203A"/>
                <w:sz w:val="18"/>
                <w:szCs w:val="18"/>
              </w:rPr>
              <w:t xml:space="preserve">Coverage file — 50 states + DC</w:t>
            </w:r>
          </w:p>
        </w:tc>
        <w:tc>
          <w:tcPr>
            <w:tcW w:type="dxa" w:w="1400"/>
            <w:shd w:fill="FFFFFF" w:color="auto" w:val="clear"/>
            <w:tcMar>
              <w:top w:type="dxa" w:w="60"/>
              <w:left w:type="dxa" w:w="100"/>
              <w:bottom w:type="dxa" w:w="60"/>
              <w:right w:type="dxa" w:w="100"/>
            </w:tcMar>
          </w:tcPr>
          <w:p>
            <w:pPr>
              <w:spacing w:after="0"/>
            </w:pPr>
            <w:r>
              <w:rPr>
                <w:b/>
                <w:bCs/>
                <w:color w:val="1F8A5B"/>
                <w:sz w:val="18"/>
                <w:szCs w:val="18"/>
              </w:rPr>
              <w:t xml:space="preserve">✓ DONE</w:t>
            </w:r>
          </w:p>
        </w:tc>
        <w:tc>
          <w:tcPr>
            <w:tcW w:type="dxa" w:w="4760"/>
            <w:shd w:fill="FFFFFF" w:color="auto" w:val="clear"/>
            <w:tcMar>
              <w:top w:type="dxa" w:w="60"/>
              <w:left w:type="dxa" w:w="100"/>
              <w:bottom w:type="dxa" w:w="60"/>
              <w:right w:type="dxa" w:w="100"/>
            </w:tcMar>
          </w:tcPr>
          <w:p>
            <w:pPr>
              <w:spacing w:after="0"/>
            </w:pPr>
            <w:r>
              <w:rPr>
                <w:color w:val="3D4A63"/>
                <w:sz w:val="18"/>
                <w:szCs w:val="18"/>
              </w:rPr>
              <w:t xml:space="preserve">Honest status per state (VA implemented). Turns a scope limit into a credibility signal at scale.</w:t>
            </w:r>
          </w:p>
        </w:tc>
      </w:tr>
      <w:tr>
        <w:tc>
          <w:tcPr>
            <w:tcW w:type="dxa" w:w="3200"/>
            <w:shd w:fill="F7F8FB" w:color="auto" w:val="clear"/>
            <w:tcMar>
              <w:top w:type="dxa" w:w="60"/>
              <w:left w:type="dxa" w:w="100"/>
              <w:bottom w:type="dxa" w:w="60"/>
              <w:right w:type="dxa" w:w="100"/>
            </w:tcMar>
          </w:tcPr>
          <w:p>
            <w:pPr>
              <w:spacing w:after="0"/>
            </w:pPr>
            <w:r>
              <w:rPr>
                <w:b/>
                <w:bCs/>
                <w:color w:val="12203A"/>
                <w:sz w:val="18"/>
                <w:szCs w:val="18"/>
              </w:rPr>
              <w:t xml:space="preserve">Engine A — CPT ledger (overlap)</w:t>
            </w:r>
          </w:p>
        </w:tc>
        <w:tc>
          <w:tcPr>
            <w:tcW w:type="dxa" w:w="1400"/>
            <w:shd w:fill="F7F8FB" w:color="auto" w:val="clear"/>
            <w:tcMar>
              <w:top w:type="dxa" w:w="60"/>
              <w:left w:type="dxa" w:w="100"/>
              <w:bottom w:type="dxa" w:w="60"/>
              <w:right w:type="dxa" w:w="100"/>
            </w:tcMar>
          </w:tcPr>
          <w:p>
            <w:pPr>
              <w:spacing w:after="0"/>
            </w:pPr>
            <w:r>
              <w:rPr>
                <w:b/>
                <w:bCs/>
                <w:color w:val="1F8A5B"/>
                <w:sz w:val="18"/>
                <w:szCs w:val="18"/>
              </w:rPr>
              <w:t xml:space="preserve">✓ DONE</w:t>
            </w:r>
          </w:p>
        </w:tc>
        <w:tc>
          <w:tcPr>
            <w:tcW w:type="dxa" w:w="4760"/>
            <w:shd w:fill="F7F8FB" w:color="auto" w:val="clear"/>
            <w:tcMar>
              <w:top w:type="dxa" w:w="60"/>
              <w:left w:type="dxa" w:w="100"/>
              <w:bottom w:type="dxa" w:w="60"/>
              <w:right w:type="dxa" w:w="100"/>
            </w:tcMar>
          </w:tcPr>
          <w:p>
            <w:pPr>
              <w:spacing w:after="0"/>
            </w:pPr>
            <w:r>
              <w:rPr>
                <w:color w:val="3D4A63"/>
                <w:sz w:val="18"/>
                <w:szCs w:val="18"/>
              </w:rPr>
              <w:t xml:space="preserve">The hardest computation; our build-quality proof. A chatbot cannot do this arithmetic.</w:t>
            </w:r>
          </w:p>
        </w:tc>
      </w:tr>
      <w:tr>
        <w:tc>
          <w:tcPr>
            <w:tcW w:type="dxa" w:w="3200"/>
            <w:shd w:fill="FFFFFF" w:color="auto" w:val="clear"/>
            <w:tcMar>
              <w:top w:type="dxa" w:w="60"/>
              <w:left w:type="dxa" w:w="100"/>
              <w:bottom w:type="dxa" w:w="60"/>
              <w:right w:type="dxa" w:w="100"/>
            </w:tcMar>
          </w:tcPr>
          <w:p>
            <w:pPr>
              <w:spacing w:after="0"/>
            </w:pPr>
            <w:r>
              <w:rPr>
                <w:b/>
                <w:bCs/>
                <w:color w:val="12203A"/>
                <w:sz w:val="18"/>
                <w:szCs w:val="18"/>
              </w:rPr>
              <w:t xml:space="preserve">Engine B — domicile gate</w:t>
            </w:r>
          </w:p>
        </w:tc>
        <w:tc>
          <w:tcPr>
            <w:tcW w:type="dxa" w:w="1400"/>
            <w:shd w:fill="FFFFFF" w:color="auto" w:val="clear"/>
            <w:tcMar>
              <w:top w:type="dxa" w:w="60"/>
              <w:left w:type="dxa" w:w="100"/>
              <w:bottom w:type="dxa" w:w="60"/>
              <w:right w:type="dxa" w:w="100"/>
            </w:tcMar>
          </w:tcPr>
          <w:p>
            <w:pPr>
              <w:spacing w:after="0"/>
            </w:pPr>
            <w:r>
              <w:rPr>
                <w:b/>
                <w:bCs/>
                <w:color w:val="1F8A5B"/>
                <w:sz w:val="18"/>
                <w:szCs w:val="18"/>
              </w:rPr>
              <w:t xml:space="preserve">✓ DONE</w:t>
            </w:r>
          </w:p>
        </w:tc>
        <w:tc>
          <w:tcPr>
            <w:tcW w:type="dxa" w:w="4760"/>
            <w:shd w:fill="FFFFFF" w:color="auto" w:val="clear"/>
            <w:tcMar>
              <w:top w:type="dxa" w:w="60"/>
              <w:left w:type="dxa" w:w="100"/>
              <w:bottom w:type="dxa" w:w="60"/>
              <w:right w:type="dxa" w:w="100"/>
            </w:tcMar>
          </w:tcPr>
          <w:p>
            <w:pPr>
              <w:spacing w:after="0"/>
            </w:pPr>
            <w:r>
              <w:rPr>
                <w:color w:val="3D4A63"/>
                <w:sz w:val="18"/>
                <w:szCs w:val="18"/>
              </w:rPr>
              <w:t xml:space="preserve">The eligible-alien gate IS the cross-domain moment. Reasoning-depth proof.</w:t>
            </w:r>
          </w:p>
        </w:tc>
      </w:tr>
      <w:tr>
        <w:tc>
          <w:tcPr>
            <w:tcW w:type="dxa" w:w="3200"/>
            <w:shd w:fill="F7F8FB" w:color="auto" w:val="clear"/>
            <w:tcMar>
              <w:top w:type="dxa" w:w="60"/>
              <w:left w:type="dxa" w:w="100"/>
              <w:bottom w:type="dxa" w:w="60"/>
              <w:right w:type="dxa" w:w="100"/>
            </w:tcMar>
          </w:tcPr>
          <w:p>
            <w:pPr>
              <w:spacing w:after="0"/>
            </w:pPr>
            <w:r>
              <w:rPr>
                <w:b/>
                <w:bCs/>
                <w:color w:val="12203A"/>
                <w:sz w:val="18"/>
                <w:szCs w:val="18"/>
              </w:rPr>
              <w:t xml:space="preserve">Event Consequence Engine</w:t>
            </w:r>
          </w:p>
        </w:tc>
        <w:tc>
          <w:tcPr>
            <w:tcW w:type="dxa" w:w="1400"/>
            <w:shd w:fill="F7F8FB" w:color="auto" w:val="clear"/>
            <w:tcMar>
              <w:top w:type="dxa" w:w="60"/>
              <w:left w:type="dxa" w:w="100"/>
              <w:bottom w:type="dxa" w:w="60"/>
              <w:right w:type="dxa" w:w="100"/>
            </w:tcMar>
          </w:tcPr>
          <w:p>
            <w:pPr>
              <w:spacing w:after="0"/>
            </w:pPr>
            <w:r>
              <w:rPr>
                <w:b/>
                <w:bCs/>
                <w:color w:val="1F8A5B"/>
                <w:sz w:val="18"/>
                <w:szCs w:val="18"/>
              </w:rPr>
              <w:t xml:space="preserve">✓ DONE</w:t>
            </w:r>
          </w:p>
        </w:tc>
        <w:tc>
          <w:tcPr>
            <w:tcW w:type="dxa" w:w="4760"/>
            <w:shd w:fill="F7F8FB" w:color="auto" w:val="clear"/>
            <w:tcMar>
              <w:top w:type="dxa" w:w="60"/>
              <w:left w:type="dxa" w:w="100"/>
              <w:bottom w:type="dxa" w:w="60"/>
              <w:right w:type="dxa" w:w="100"/>
            </w:tcMar>
          </w:tcPr>
          <w:p>
            <w:pPr>
              <w:spacing w:after="0"/>
            </w:pPr>
            <w:r>
              <w:rPr>
                <w:color w:val="3D4A63"/>
                <w:sz w:val="18"/>
                <w:szCs w:val="18"/>
              </w:rPr>
              <w:t xml:space="preserve">The reason PathWise is ONE product. One event → consequences across all three domains.</w:t>
            </w:r>
          </w:p>
        </w:tc>
      </w:tr>
      <w:tr>
        <w:tc>
          <w:tcPr>
            <w:tcW w:type="dxa" w:w="3200"/>
            <w:shd w:fill="FFFFFF" w:color="auto" w:val="clear"/>
            <w:tcMar>
              <w:top w:type="dxa" w:w="60"/>
              <w:left w:type="dxa" w:w="100"/>
              <w:bottom w:type="dxa" w:w="60"/>
              <w:right w:type="dxa" w:w="100"/>
            </w:tcMar>
          </w:tcPr>
          <w:p>
            <w:pPr>
              <w:spacing w:after="0"/>
            </w:pPr>
            <w:r>
              <w:rPr>
                <w:b/>
                <w:bCs/>
                <w:color w:val="12203A"/>
                <w:sz w:val="18"/>
                <w:szCs w:val="18"/>
              </w:rPr>
              <w:t xml:space="preserve">Aid rules (Engine C knowledge)</w:t>
            </w:r>
          </w:p>
        </w:tc>
        <w:tc>
          <w:tcPr>
            <w:tcW w:type="dxa" w:w="1400"/>
            <w:shd w:fill="FFFFFF" w:color="auto" w:val="clear"/>
            <w:tcMar>
              <w:top w:type="dxa" w:w="60"/>
              <w:left w:type="dxa" w:w="100"/>
              <w:bottom w:type="dxa" w:w="60"/>
              <w:right w:type="dxa" w:w="100"/>
            </w:tcMar>
          </w:tcPr>
          <w:p>
            <w:pPr>
              <w:spacing w:after="0"/>
            </w:pPr>
            <w:r>
              <w:rPr>
                <w:b/>
                <w:bCs/>
                <w:color w:val="B7791F"/>
                <w:sz w:val="18"/>
                <w:szCs w:val="18"/>
              </w:rPr>
              <w:t xml:space="preserve">◐ PARTIAL</w:t>
            </w:r>
          </w:p>
        </w:tc>
        <w:tc>
          <w:tcPr>
            <w:tcW w:type="dxa" w:w="4760"/>
            <w:shd w:fill="FFFFFF" w:color="auto" w:val="clear"/>
            <w:tcMar>
              <w:top w:type="dxa" w:w="60"/>
              <w:left w:type="dxa" w:w="100"/>
              <w:bottom w:type="dxa" w:w="60"/>
              <w:right w:type="dxa" w:w="100"/>
            </w:tcMar>
          </w:tcPr>
          <w:p>
            <w:pPr>
              <w:spacing w:after="0"/>
            </w:pPr>
            <w:r>
              <w:rPr>
                <w:color w:val="3D4A63"/>
                <w:sz w:val="18"/>
                <w:szCs w:val="18"/>
              </w:rPr>
              <w:t xml:space="preserve">Rules encoded in the pack; dedicated runtime screen still to come.</w:t>
            </w:r>
          </w:p>
        </w:tc>
      </w:tr>
      <w:tr>
        <w:tc>
          <w:tcPr>
            <w:tcW w:type="dxa" w:w="3200"/>
            <w:shd w:fill="F7F8FB" w:color="auto" w:val="clear"/>
            <w:tcMar>
              <w:top w:type="dxa" w:w="60"/>
              <w:left w:type="dxa" w:w="100"/>
              <w:bottom w:type="dxa" w:w="60"/>
              <w:right w:type="dxa" w:w="100"/>
            </w:tcMar>
          </w:tcPr>
          <w:p>
            <w:pPr>
              <w:spacing w:after="0"/>
            </w:pPr>
            <w:r>
              <w:rPr>
                <w:b/>
                <w:bCs/>
                <w:color w:val="12203A"/>
                <w:sz w:val="18"/>
                <w:szCs w:val="18"/>
              </w:rPr>
              <w:t xml:space="preserve">Next.js app + custom design system</w:t>
            </w:r>
          </w:p>
        </w:tc>
        <w:tc>
          <w:tcPr>
            <w:tcW w:type="dxa" w:w="1400"/>
            <w:shd w:fill="F7F8FB" w:color="auto" w:val="clear"/>
            <w:tcMar>
              <w:top w:type="dxa" w:w="60"/>
              <w:left w:type="dxa" w:w="100"/>
              <w:bottom w:type="dxa" w:w="60"/>
              <w:right w:type="dxa" w:w="100"/>
            </w:tcMar>
          </w:tcPr>
          <w:p>
            <w:pPr>
              <w:spacing w:after="0"/>
            </w:pPr>
            <w:r>
              <w:rPr>
                <w:b/>
                <w:bCs/>
                <w:color w:val="1F8A5B"/>
                <w:sz w:val="18"/>
                <w:szCs w:val="18"/>
              </w:rPr>
              <w:t xml:space="preserve">✓ DONE</w:t>
            </w:r>
          </w:p>
        </w:tc>
        <w:tc>
          <w:tcPr>
            <w:tcW w:type="dxa" w:w="4760"/>
            <w:shd w:fill="F7F8FB" w:color="auto" w:val="clear"/>
            <w:tcMar>
              <w:top w:type="dxa" w:w="60"/>
              <w:left w:type="dxa" w:w="100"/>
              <w:bottom w:type="dxa" w:w="60"/>
              <w:right w:type="dxa" w:w="100"/>
            </w:tcMar>
          </w:tcPr>
          <w:p>
            <w:pPr>
              <w:spacing w:after="0"/>
            </w:pPr>
            <w:r>
              <w:rPr>
                <w:color w:val="3D4A63"/>
                <w:sz w:val="18"/>
                <w:szCs w:val="18"/>
              </w:rPr>
              <w:t xml:space="preserve">Clean, hand-built UI — judges are Stellic engineers; polish lifts the Design score.</w:t>
            </w:r>
          </w:p>
        </w:tc>
      </w:tr>
      <w:tr>
        <w:tc>
          <w:tcPr>
            <w:tcW w:type="dxa" w:w="3200"/>
            <w:shd w:fill="FFFFFF" w:color="auto" w:val="clear"/>
            <w:tcMar>
              <w:top w:type="dxa" w:w="60"/>
              <w:left w:type="dxa" w:w="100"/>
              <w:bottom w:type="dxa" w:w="60"/>
              <w:right w:type="dxa" w:w="100"/>
            </w:tcMar>
          </w:tcPr>
          <w:p>
            <w:pPr>
              <w:spacing w:after="0"/>
            </w:pPr>
            <w:r>
              <w:rPr>
                <w:b/>
                <w:bCs/>
                <w:color w:val="12203A"/>
                <w:sz w:val="18"/>
                <w:szCs w:val="18"/>
              </w:rPr>
              <w:t xml:space="preserve">Landing screen</w:t>
            </w:r>
          </w:p>
        </w:tc>
        <w:tc>
          <w:tcPr>
            <w:tcW w:type="dxa" w:w="1400"/>
            <w:shd w:fill="FFFFFF" w:color="auto" w:val="clear"/>
            <w:tcMar>
              <w:top w:type="dxa" w:w="60"/>
              <w:left w:type="dxa" w:w="100"/>
              <w:bottom w:type="dxa" w:w="60"/>
              <w:right w:type="dxa" w:w="100"/>
            </w:tcMar>
          </w:tcPr>
          <w:p>
            <w:pPr>
              <w:spacing w:after="0"/>
            </w:pPr>
            <w:r>
              <w:rPr>
                <w:b/>
                <w:bCs/>
                <w:color w:val="1F8A5B"/>
                <w:sz w:val="18"/>
                <w:szCs w:val="18"/>
              </w:rPr>
              <w:t xml:space="preserve">✓ DONE</w:t>
            </w:r>
          </w:p>
        </w:tc>
        <w:tc>
          <w:tcPr>
            <w:tcW w:type="dxa" w:w="4760"/>
            <w:shd w:fill="FFFFFF" w:color="auto" w:val="clear"/>
            <w:tcMar>
              <w:top w:type="dxa" w:w="60"/>
              <w:left w:type="dxa" w:w="100"/>
              <w:bottom w:type="dxa" w:w="60"/>
              <w:right w:type="dxa" w:w="100"/>
            </w:tcMar>
          </w:tcPr>
          <w:p>
            <w:pPr>
              <w:spacing w:after="0"/>
            </w:pPr>
            <w:r>
              <w:rPr>
                <w:color w:val="3D4A63"/>
                <w:sz w:val="18"/>
                <w:szCs w:val="18"/>
              </w:rPr>
              <w:t xml:space="preserve">5-second hook; the front door that makes the story land immediately.</w:t>
            </w:r>
          </w:p>
        </w:tc>
      </w:tr>
      <w:tr>
        <w:tc>
          <w:tcPr>
            <w:tcW w:type="dxa" w:w="3200"/>
            <w:shd w:fill="F7F8FB" w:color="auto" w:val="clear"/>
            <w:tcMar>
              <w:top w:type="dxa" w:w="60"/>
              <w:left w:type="dxa" w:w="100"/>
              <w:bottom w:type="dxa" w:w="60"/>
              <w:right w:type="dxa" w:w="100"/>
            </w:tcMar>
          </w:tcPr>
          <w:p>
            <w:pPr>
              <w:spacing w:after="0"/>
            </w:pPr>
            <w:r>
              <w:rPr>
                <w:b/>
                <w:bCs/>
                <w:color w:val="12203A"/>
                <w:sz w:val="18"/>
                <w:szCs w:val="18"/>
              </w:rPr>
              <w:t xml:space="preserve">Student dashboard</w:t>
            </w:r>
          </w:p>
        </w:tc>
        <w:tc>
          <w:tcPr>
            <w:tcW w:type="dxa" w:w="1400"/>
            <w:shd w:fill="F7F8FB" w:color="auto" w:val="clear"/>
            <w:tcMar>
              <w:top w:type="dxa" w:w="60"/>
              <w:left w:type="dxa" w:w="100"/>
              <w:bottom w:type="dxa" w:w="60"/>
              <w:right w:type="dxa" w:w="100"/>
            </w:tcMar>
          </w:tcPr>
          <w:p>
            <w:pPr>
              <w:spacing w:after="0"/>
            </w:pPr>
            <w:r>
              <w:rPr>
                <w:b/>
                <w:bCs/>
                <w:color w:val="1F8A5B"/>
                <w:sz w:val="18"/>
                <w:szCs w:val="18"/>
              </w:rPr>
              <w:t xml:space="preserve">✓ DONE</w:t>
            </w:r>
          </w:p>
        </w:tc>
        <w:tc>
          <w:tcPr>
            <w:tcW w:type="dxa" w:w="4760"/>
            <w:shd w:fill="F7F8FB" w:color="auto" w:val="clear"/>
            <w:tcMar>
              <w:top w:type="dxa" w:w="60"/>
              <w:left w:type="dxa" w:w="100"/>
              <w:bottom w:type="dxa" w:w="60"/>
              <w:right w:type="dxa" w:w="100"/>
            </w:tcMar>
          </w:tcPr>
          <w:p>
            <w:pPr>
              <w:spacing w:after="0"/>
            </w:pPr>
            <w:r>
              <w:rPr>
                <w:color w:val="3D4A63"/>
                <w:sz w:val="18"/>
                <w:szCs w:val="18"/>
              </w:rPr>
              <w:t xml:space="preserve">Leads with the cross-domain finding — our whole thesis on one screen.</w:t>
            </w:r>
          </w:p>
        </w:tc>
      </w:tr>
      <w:tr>
        <w:tc>
          <w:tcPr>
            <w:tcW w:type="dxa" w:w="3200"/>
            <w:shd w:fill="FFFFFF" w:color="auto" w:val="clear"/>
            <w:tcMar>
              <w:top w:type="dxa" w:w="60"/>
              <w:left w:type="dxa" w:w="100"/>
              <w:bottom w:type="dxa" w:w="60"/>
              <w:right w:type="dxa" w:w="100"/>
            </w:tcMar>
          </w:tcPr>
          <w:p>
            <w:pPr>
              <w:spacing w:after="0"/>
            </w:pPr>
            <w:r>
              <w:rPr>
                <w:b/>
                <w:bCs/>
                <w:color w:val="12203A"/>
                <w:sz w:val="18"/>
                <w:szCs w:val="18"/>
              </w:rPr>
              <w:t xml:space="preserve">Money-moment screen</w:t>
            </w:r>
          </w:p>
        </w:tc>
        <w:tc>
          <w:tcPr>
            <w:tcW w:type="dxa" w:w="1400"/>
            <w:shd w:fill="FFFFFF" w:color="auto" w:val="clear"/>
            <w:tcMar>
              <w:top w:type="dxa" w:w="60"/>
              <w:left w:type="dxa" w:w="100"/>
              <w:bottom w:type="dxa" w:w="60"/>
              <w:right w:type="dxa" w:w="100"/>
            </w:tcMar>
          </w:tcPr>
          <w:p>
            <w:pPr>
              <w:spacing w:after="0"/>
            </w:pPr>
            <w:r>
              <w:rPr>
                <w:b/>
                <w:bCs/>
                <w:color w:val="1F8A5B"/>
                <w:sz w:val="18"/>
                <w:szCs w:val="18"/>
              </w:rPr>
              <w:t xml:space="preserve">✓ DONE</w:t>
            </w:r>
          </w:p>
        </w:tc>
        <w:tc>
          <w:tcPr>
            <w:tcW w:type="dxa" w:w="4760"/>
            <w:shd w:fill="FFFFFF" w:color="auto" w:val="clear"/>
            <w:tcMar>
              <w:top w:type="dxa" w:w="60"/>
              <w:left w:type="dxa" w:w="100"/>
              <w:bottom w:type="dxa" w:w="60"/>
              <w:right w:type="dxa" w:w="100"/>
            </w:tcMar>
          </w:tcPr>
          <w:p>
            <w:pPr>
              <w:spacing w:after="0"/>
            </w:pPr>
            <w:r>
              <w:rPr>
                <w:color w:val="3D4A63"/>
                <w:sz w:val="18"/>
                <w:szCs w:val="18"/>
              </w:rPr>
              <w:t xml:space="preserve">The single most memorable beat for a judge; proves it is not a chatbot.</w:t>
            </w:r>
          </w:p>
        </w:tc>
      </w:tr>
      <w:tr>
        <w:tc>
          <w:tcPr>
            <w:tcW w:type="dxa" w:w="3200"/>
            <w:shd w:fill="F7F8FB" w:color="auto" w:val="clear"/>
            <w:tcMar>
              <w:top w:type="dxa" w:w="60"/>
              <w:left w:type="dxa" w:w="100"/>
              <w:bottom w:type="dxa" w:w="60"/>
              <w:right w:type="dxa" w:w="100"/>
            </w:tcMar>
          </w:tcPr>
          <w:p>
            <w:pPr>
              <w:spacing w:after="0"/>
            </w:pPr>
            <w:r>
              <w:rPr>
                <w:b/>
                <w:bCs/>
                <w:color w:val="12203A"/>
                <w:sz w:val="18"/>
                <w:szCs w:val="18"/>
              </w:rPr>
              <w:t xml:space="preserve">Finding-detail screen</w:t>
            </w:r>
          </w:p>
        </w:tc>
        <w:tc>
          <w:tcPr>
            <w:tcW w:type="dxa" w:w="1400"/>
            <w:shd w:fill="F7F8FB" w:color="auto" w:val="clear"/>
            <w:tcMar>
              <w:top w:type="dxa" w:w="60"/>
              <w:left w:type="dxa" w:w="100"/>
              <w:bottom w:type="dxa" w:w="60"/>
              <w:right w:type="dxa" w:w="100"/>
            </w:tcMar>
          </w:tcPr>
          <w:p>
            <w:pPr>
              <w:spacing w:after="0"/>
            </w:pPr>
            <w:r>
              <w:rPr>
                <w:b/>
                <w:bCs/>
                <w:color w:val="1F8A5B"/>
                <w:sz w:val="18"/>
                <w:szCs w:val="18"/>
              </w:rPr>
              <w:t xml:space="preserve">✓ DONE</w:t>
            </w:r>
          </w:p>
        </w:tc>
        <w:tc>
          <w:tcPr>
            <w:tcW w:type="dxa" w:w="4760"/>
            <w:shd w:fill="F7F8FB" w:color="auto" w:val="clear"/>
            <w:tcMar>
              <w:top w:type="dxa" w:w="60"/>
              <w:left w:type="dxa" w:w="100"/>
              <w:bottom w:type="dxa" w:w="60"/>
              <w:right w:type="dxa" w:w="100"/>
            </w:tcMar>
          </w:tcPr>
          <w:p>
            <w:pPr>
              <w:spacing w:after="0"/>
            </w:pPr>
            <w:r>
              <w:rPr>
                <w:color w:val="3D4A63"/>
                <w:sz w:val="18"/>
                <w:szCs w:val="18"/>
              </w:rPr>
              <w:t xml:space="preserve">Opens the hood: every claim carries its regulation. Kills the “is this just AI?” doubt.</w:t>
            </w:r>
          </w:p>
        </w:tc>
      </w:tr>
      <w:tr>
        <w:tc>
          <w:tcPr>
            <w:tcW w:type="dxa" w:w="3200"/>
            <w:shd w:fill="FFFFFF" w:color="auto" w:val="clear"/>
            <w:tcMar>
              <w:top w:type="dxa" w:w="60"/>
              <w:left w:type="dxa" w:w="100"/>
              <w:bottom w:type="dxa" w:w="60"/>
              <w:right w:type="dxa" w:w="100"/>
            </w:tcMar>
          </w:tcPr>
          <w:p>
            <w:pPr>
              <w:spacing w:after="0"/>
            </w:pPr>
            <w:r>
              <w:rPr>
                <w:b/>
                <w:bCs/>
                <w:color w:val="12203A"/>
                <w:sz w:val="18"/>
                <w:szCs w:val="18"/>
              </w:rPr>
              <w:t xml:space="preserve">GitHub repo + version control</w:t>
            </w:r>
          </w:p>
        </w:tc>
        <w:tc>
          <w:tcPr>
            <w:tcW w:type="dxa" w:w="1400"/>
            <w:shd w:fill="FFFFFF" w:color="auto" w:val="clear"/>
            <w:tcMar>
              <w:top w:type="dxa" w:w="60"/>
              <w:left w:type="dxa" w:w="100"/>
              <w:bottom w:type="dxa" w:w="60"/>
              <w:right w:type="dxa" w:w="100"/>
            </w:tcMar>
          </w:tcPr>
          <w:p>
            <w:pPr>
              <w:spacing w:after="0"/>
            </w:pPr>
            <w:r>
              <w:rPr>
                <w:b/>
                <w:bCs/>
                <w:color w:val="1F8A5B"/>
                <w:sz w:val="18"/>
                <w:szCs w:val="18"/>
              </w:rPr>
              <w:t xml:space="preserve">✓ DONE</w:t>
            </w:r>
          </w:p>
        </w:tc>
        <w:tc>
          <w:tcPr>
            <w:tcW w:type="dxa" w:w="4760"/>
            <w:shd w:fill="FFFFFF" w:color="auto" w:val="clear"/>
            <w:tcMar>
              <w:top w:type="dxa" w:w="60"/>
              <w:left w:type="dxa" w:w="100"/>
              <w:bottom w:type="dxa" w:w="60"/>
              <w:right w:type="dxa" w:w="100"/>
            </w:tcMar>
          </w:tcPr>
          <w:p>
            <w:pPr>
              <w:spacing w:after="0"/>
            </w:pPr>
            <w:r>
              <w:rPr>
                <w:color w:val="3D4A63"/>
                <w:sz w:val="18"/>
                <w:szCs w:val="18"/>
              </w:rPr>
              <w:t xml:space="preserve">Lets us build in parallel; judges can read the code.</w:t>
            </w:r>
          </w:p>
        </w:tc>
      </w:tr>
      <w:tr>
        <w:tc>
          <w:tcPr>
            <w:tcW w:type="dxa" w:w="3200"/>
            <w:shd w:fill="F7F8FB" w:color="auto" w:val="clear"/>
            <w:tcMar>
              <w:top w:type="dxa" w:w="60"/>
              <w:left w:type="dxa" w:w="100"/>
              <w:bottom w:type="dxa" w:w="60"/>
              <w:right w:type="dxa" w:w="100"/>
            </w:tcMar>
          </w:tcPr>
          <w:p>
            <w:pPr>
              <w:spacing w:after="0"/>
            </w:pPr>
            <w:r>
              <w:rPr>
                <w:b/>
                <w:bCs/>
                <w:color w:val="12203A"/>
                <w:sz w:val="18"/>
                <w:szCs w:val="18"/>
              </w:rPr>
              <w:t xml:space="preserve">Live deployment (Vercel)</w:t>
            </w:r>
          </w:p>
        </w:tc>
        <w:tc>
          <w:tcPr>
            <w:tcW w:type="dxa" w:w="1400"/>
            <w:shd w:fill="F7F8FB" w:color="auto" w:val="clear"/>
            <w:tcMar>
              <w:top w:type="dxa" w:w="60"/>
              <w:left w:type="dxa" w:w="100"/>
              <w:bottom w:type="dxa" w:w="60"/>
              <w:right w:type="dxa" w:w="100"/>
            </w:tcMar>
          </w:tcPr>
          <w:p>
            <w:pPr>
              <w:spacing w:after="0"/>
            </w:pPr>
            <w:r>
              <w:rPr>
                <w:b/>
                <w:bCs/>
                <w:color w:val="1F8A5B"/>
                <w:sz w:val="18"/>
                <w:szCs w:val="18"/>
              </w:rPr>
              <w:t xml:space="preserve">✓ DONE</w:t>
            </w:r>
          </w:p>
        </w:tc>
        <w:tc>
          <w:tcPr>
            <w:tcW w:type="dxa" w:w="4760"/>
            <w:shd w:fill="F7F8FB" w:color="auto" w:val="clear"/>
            <w:tcMar>
              <w:top w:type="dxa" w:w="60"/>
              <w:left w:type="dxa" w:w="100"/>
              <w:bottom w:type="dxa" w:w="60"/>
              <w:right w:type="dxa" w:w="100"/>
            </w:tcMar>
          </w:tcPr>
          <w:p>
            <w:pPr>
              <w:spacing w:after="0"/>
            </w:pPr>
            <w:r>
              <w:rPr>
                <w:color w:val="3D4A63"/>
                <w:sz w:val="18"/>
                <w:szCs w:val="18"/>
              </w:rPr>
              <w:t xml:space="preserve">Deliverable #4 (working link) — required to qualify. Auto-updates on every push.</w:t>
            </w:r>
          </w:p>
        </w:tc>
      </w:tr>
    </w:tbl>
    <w:p>
      <w:r>
        <w:br w:type="page"/>
      </w:r>
    </w:p>
    <w:p>
      <w:pPr>
        <w:pStyle w:val="Heading1"/>
        <w:spacing w:after="120" w:before="280"/>
      </w:pPr>
      <w:r>
        <w:rPr>
          <w:b/>
          <w:bCs/>
          <w:color w:val="12203A"/>
        </w:rPr>
        <w:t xml:space="preserve">4. Feature by feature — what, when, and why it wins</w:t>
      </w:r>
    </w:p>
    <w:p>
      <w:pPr>
        <w:pStyle w:val="Heading2"/>
        <w:spacing w:after="80" w:before="200"/>
      </w:pPr>
      <w:r>
        <w:rPr>
          <w:b/>
          <w:bCs/>
          <w:color w:val="2F5FE0"/>
        </w:rPr>
        <w:t xml:space="preserve">The three rule engines (built first)</w:t>
      </w:r>
    </w:p>
    <w:p>
      <w:pPr>
        <w:spacing w:after="120" w:line="276"/>
      </w:pPr>
      <w:r>
        <w:rPr>
          <w:b/>
          <w:bCs/>
        </w:rPr>
        <w:t xml:space="preserve">Engine A (CPT ledger) </w:t>
      </w:r>
      <w:r>
        <w:t xml:space="preserve">reconstructs a multi-school, multi-level timeline and detects the 365-day full-time CPT cliff — including overlapping part-time authorizations that aggregate to full-time, and the reset when the education level changes. </w:t>
      </w:r>
      <w:r>
        <w:rPr>
          <w:b/>
          <w:bCs/>
          <w:color w:val="2F5FE0"/>
        </w:rPr>
        <w:t xml:space="preserve">Why it wins: </w:t>
      </w:r>
      <w:r>
        <w:t xml:space="preserve">this is the computation a chatbot gets wrong and a rules engine gets right. Evidence for “how well it is built.”</w:t>
      </w:r>
    </w:p>
    <w:p>
      <w:pPr>
        <w:spacing w:after="120" w:line="276"/>
      </w:pPr>
      <w:r>
        <w:rPr>
          <w:b/>
          <w:bCs/>
        </w:rPr>
        <w:t xml:space="preserve">Engine B (domicile gate) </w:t>
      </w:r>
      <w:r>
        <w:t xml:space="preserve">runs the eligible-alien check first, in the exact order SCHEV specifies, and stops. </w:t>
      </w:r>
      <w:r>
        <w:rPr>
          <w:b/>
          <w:bCs/>
          <w:color w:val="2F5FE0"/>
        </w:rPr>
        <w:t xml:space="preserve">Why it wins: </w:t>
      </w:r>
      <w:r>
        <w:t xml:space="preserve">the gate is the cross-domain moment — one status fact closing the residency door — which is our originality.</w:t>
      </w:r>
    </w:p>
    <w:p>
      <w:pPr>
        <w:spacing w:after="120" w:line="276"/>
      </w:pPr>
      <w:r>
        <w:rPr>
          <w:b/>
          <w:bCs/>
        </w:rPr>
        <w:t xml:space="preserve">Event Consequence Engine </w:t>
      </w:r>
      <w:r>
        <w:t xml:space="preserve">maps one life event to consequences across all three domains and is status-aware. </w:t>
      </w:r>
      <w:r>
        <w:rPr>
          <w:b/>
          <w:bCs/>
          <w:color w:val="2F5FE0"/>
        </w:rPr>
        <w:t xml:space="preserve">Why it wins: </w:t>
      </w:r>
      <w:r>
        <w:t xml:space="preserve">it is the reason we are one product instead of three, and it powers the demo’s best beat.</w:t>
      </w:r>
    </w:p>
    <w:p>
      <w:pPr>
        <w:pStyle w:val="Heading2"/>
        <w:spacing w:after="80" w:before="200"/>
      </w:pPr>
      <w:r>
        <w:rPr>
          <w:b/>
          <w:bCs/>
          <w:color w:val="2F5FE0"/>
        </w:rPr>
        <w:t xml:space="preserve">The money moment — “I got a job”</w:t>
      </w:r>
    </w:p>
    <w:p>
      <w:pPr>
        <w:spacing w:after="120" w:line="276"/>
      </w:pPr>
      <w:r>
        <w:t xml:space="preserve">When Priya signs a job offer with a future start date, PathWise shows four things changing at once: (1) her unemployment counter does NOT stop — future days still count; (2) a new 10-day SEVIS reporting deadline appears (computed live as 25 Sep 2026); (3) residency does not apply — her F-1 status blocks domicile regardless, reinforcing the thesis; (4) an earlier finding is now stale and must be recomputed.</w:t>
      </w:r>
    </w:p>
    <w:p>
      <w:pPr>
        <w:spacing w:after="120" w:line="276"/>
      </w:pPr>
      <w:r>
        <w:rPr>
          <w:b/>
          <w:bCs/>
          <w:color w:val="2F5FE0"/>
        </w:rPr>
        <w:t xml:space="preserve">Why it wins: </w:t>
      </w:r>
      <w:r>
        <w:t xml:space="preserve">the student did something good and the system caught two hidden risks no single office would flag. That one screen communicates the entire product better than any explanation — it lifts originality, real-problem, and design at once.</w:t>
      </w:r>
    </w:p>
    <w:p>
      <w:pPr>
        <w:pStyle w:val="Heading2"/>
        <w:spacing w:after="80" w:before="200"/>
      </w:pPr>
      <w:r>
        <w:rPr>
          <w:b/>
          <w:bCs/>
          <w:color w:val="2F5FE0"/>
        </w:rPr>
        <w:t xml:space="preserve">The finding-detail screen</w:t>
      </w:r>
    </w:p>
    <w:p>
      <w:pPr>
        <w:spacing w:after="120" w:line="276"/>
      </w:pPr>
      <w:r>
        <w:t xml:space="preserve">Any finding can be opened to show its full reasoning chain: the claim, the exact regulation quoted with its source link and verified date, any open questions, and the office that actually decides. </w:t>
      </w:r>
      <w:r>
        <w:rPr>
          <w:b/>
          <w:bCs/>
          <w:color w:val="2F5FE0"/>
        </w:rPr>
        <w:t xml:space="preserve">Why it wins: </w:t>
      </w:r>
      <w:r>
        <w:t xml:space="preserve">it proves PathWise is not a black box. Every answer carries its citation — exactly what makes Stellic engineers trust the build.</w:t>
      </w:r>
    </w:p>
    <w:p>
      <w:pPr>
        <w:pStyle w:val="Heading2"/>
        <w:spacing w:after="80" w:before="200"/>
      </w:pPr>
      <w:r>
        <w:rPr>
          <w:b/>
          <w:bCs/>
          <w:color w:val="2F5FE0"/>
        </w:rPr>
        <w:t xml:space="preserve">The privacy posture (a deliberate choice, not a gap)</w:t>
      </w:r>
    </w:p>
    <w:p>
      <w:pPr>
        <w:spacing w:after="120" w:line="276"/>
      </w:pPr>
      <w:r>
        <w:t xml:space="preserve">No account. Nothing stored on a server. PathWise reasons on the student’s device. </w:t>
      </w:r>
      <w:r>
        <w:rPr>
          <w:b/>
          <w:bCs/>
          <w:color w:val="2F5FE0"/>
        </w:rPr>
        <w:t xml:space="preserve">Why it wins: </w:t>
      </w:r>
      <w:r>
        <w:t xml:space="preserve">this population fears their data reaching immigration — SCHEV even had to promise VASA data stays private. Our “View example student” button also means a judge sees the whole product in five seconds with zero friction.</w:t>
      </w:r>
    </w:p>
    <w:p>
      <w:pPr>
        <w:pStyle w:val="Heading1"/>
        <w:spacing w:after="120" w:before="280"/>
      </w:pPr>
      <w:r>
        <w:rPr>
          <w:b/>
          <w:bCs/>
          <w:color w:val="12203A"/>
        </w:rPr>
        <w:t xml:space="preserve">5. How we score against the five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shd w:fill="12203A" w:color="auto" w:val="clear"/>
            <w:tcMar>
              <w:top w:type="dxa" w:w="60"/>
              <w:left w:type="dxa" w:w="100"/>
              <w:bottom w:type="dxa" w:w="60"/>
              <w:right w:type="dxa" w:w="100"/>
            </w:tcMar>
          </w:tcPr>
          <w:p>
            <w:pPr>
              <w:spacing w:after="0"/>
            </w:pPr>
            <w:r>
              <w:rPr>
                <w:b/>
                <w:bCs/>
                <w:color w:val="FFFFFF"/>
                <w:sz w:val="18"/>
                <w:szCs w:val="18"/>
              </w:rPr>
              <w:t xml:space="preserve">Judging criterion (equal weight)</w:t>
            </w:r>
          </w:p>
        </w:tc>
        <w:tc>
          <w:tcPr>
            <w:tcW w:type="dxa" w:w="1400"/>
            <w:shd w:fill="12203A" w:color="auto" w:val="clear"/>
            <w:tcMar>
              <w:top w:type="dxa" w:w="60"/>
              <w:left w:type="dxa" w:w="100"/>
              <w:bottom w:type="dxa" w:w="60"/>
              <w:right w:type="dxa" w:w="100"/>
            </w:tcMar>
          </w:tcPr>
          <w:p>
            <w:pPr>
              <w:spacing w:after="0"/>
            </w:pPr>
            <w:r>
              <w:rPr>
                <w:b/>
                <w:bCs/>
                <w:color w:val="FFFFFF"/>
                <w:sz w:val="18"/>
                <w:szCs w:val="18"/>
              </w:rPr>
              <w:t xml:space="preserve">Our score</w:t>
            </w:r>
          </w:p>
        </w:tc>
        <w:tc>
          <w:tcPr>
            <w:tcW w:type="dxa" w:w="4960"/>
            <w:shd w:fill="12203A" w:color="auto" w:val="clear"/>
            <w:tcMar>
              <w:top w:type="dxa" w:w="60"/>
              <w:left w:type="dxa" w:w="100"/>
              <w:bottom w:type="dxa" w:w="60"/>
              <w:right w:type="dxa" w:w="100"/>
            </w:tcMar>
          </w:tcPr>
          <w:p>
            <w:pPr>
              <w:spacing w:after="0"/>
            </w:pPr>
            <w:r>
              <w:rPr>
                <w:b/>
                <w:bCs/>
                <w:color w:val="FFFFFF"/>
                <w:sz w:val="18"/>
                <w:szCs w:val="18"/>
              </w:rPr>
              <w:t xml:space="preserve">Why</w:t>
            </w:r>
          </w:p>
        </w:tc>
      </w:tr>
      <w:tr>
        <w:tc>
          <w:tcPr>
            <w:tcW w:type="dxa" w:w="3000"/>
            <w:shd w:fill="FFFFFF" w:color="auto" w:val="clear"/>
            <w:tcMar>
              <w:top w:type="dxa" w:w="60"/>
              <w:left w:type="dxa" w:w="100"/>
              <w:bottom w:type="dxa" w:w="60"/>
              <w:right w:type="dxa" w:w="100"/>
            </w:tcMar>
          </w:tcPr>
          <w:p>
            <w:pPr>
              <w:spacing w:after="0"/>
            </w:pPr>
            <w:r>
              <w:rPr>
                <w:b/>
                <w:bCs/>
                <w:color w:val="12203A"/>
                <w:sz w:val="18"/>
                <w:szCs w:val="18"/>
              </w:rPr>
              <w:t xml:space="preserve">Solves a real student problem</w:t>
            </w:r>
          </w:p>
        </w:tc>
        <w:tc>
          <w:tcPr>
            <w:tcW w:type="dxa" w:w="1400"/>
            <w:shd w:fill="FFFFFF" w:color="auto" w:val="clear"/>
            <w:tcMar>
              <w:top w:type="dxa" w:w="60"/>
              <w:left w:type="dxa" w:w="100"/>
              <w:bottom w:type="dxa" w:w="60"/>
              <w:right w:type="dxa" w:w="100"/>
            </w:tcMar>
          </w:tcPr>
          <w:p>
            <w:pPr>
              <w:spacing w:after="0"/>
            </w:pPr>
            <w:r>
              <w:rPr>
                <w:b/>
                <w:bCs/>
                <w:color w:val="2F5FE0"/>
                <w:sz w:val="18"/>
                <w:szCs w:val="18"/>
              </w:rPr>
              <w:t xml:space="preserve">9.5</w:t>
            </w:r>
          </w:p>
        </w:tc>
        <w:tc>
          <w:tcPr>
            <w:tcW w:type="dxa" w:w="4960"/>
            <w:shd w:fill="FFFFFF" w:color="auto" w:val="clear"/>
            <w:tcMar>
              <w:top w:type="dxa" w:w="60"/>
              <w:left w:type="dxa" w:w="100"/>
              <w:bottom w:type="dxa" w:w="60"/>
              <w:right w:type="dxa" w:w="100"/>
            </w:tcMar>
          </w:tcPr>
          <w:p>
            <w:pPr>
              <w:spacing w:after="0"/>
            </w:pPr>
            <w:r>
              <w:rPr>
                <w:color w:val="3D4A63"/>
                <w:sz w:val="18"/>
                <w:szCs w:val="18"/>
              </w:rPr>
              <w:t xml:space="preserve">International students are blindsided by rules across three offices; PathWise sees all three.</w:t>
            </w:r>
          </w:p>
        </w:tc>
      </w:tr>
      <w:tr>
        <w:tc>
          <w:tcPr>
            <w:tcW w:type="dxa" w:w="3000"/>
            <w:shd w:fill="F7F8FB" w:color="auto" w:val="clear"/>
            <w:tcMar>
              <w:top w:type="dxa" w:w="60"/>
              <w:left w:type="dxa" w:w="100"/>
              <w:bottom w:type="dxa" w:w="60"/>
              <w:right w:type="dxa" w:w="100"/>
            </w:tcMar>
          </w:tcPr>
          <w:p>
            <w:pPr>
              <w:spacing w:after="0"/>
            </w:pPr>
            <w:r>
              <w:rPr>
                <w:b/>
                <w:bCs/>
                <w:color w:val="12203A"/>
                <w:sz w:val="18"/>
                <w:szCs w:val="18"/>
              </w:rPr>
              <w:t xml:space="preserve">Original</w:t>
            </w:r>
          </w:p>
        </w:tc>
        <w:tc>
          <w:tcPr>
            <w:tcW w:type="dxa" w:w="1400"/>
            <w:shd w:fill="F7F8FB" w:color="auto" w:val="clear"/>
            <w:tcMar>
              <w:top w:type="dxa" w:w="60"/>
              <w:left w:type="dxa" w:w="100"/>
              <w:bottom w:type="dxa" w:w="60"/>
              <w:right w:type="dxa" w:w="100"/>
            </w:tcMar>
          </w:tcPr>
          <w:p>
            <w:pPr>
              <w:spacing w:after="0"/>
            </w:pPr>
            <w:r>
              <w:rPr>
                <w:b/>
                <w:bCs/>
                <w:color w:val="2F5FE0"/>
                <w:sz w:val="18"/>
                <w:szCs w:val="18"/>
              </w:rPr>
              <w:t xml:space="preserve">8.5</w:t>
            </w:r>
          </w:p>
        </w:tc>
        <w:tc>
          <w:tcPr>
            <w:tcW w:type="dxa" w:w="4960"/>
            <w:shd w:fill="F7F8FB" w:color="auto" w:val="clear"/>
            <w:tcMar>
              <w:top w:type="dxa" w:w="60"/>
              <w:left w:type="dxa" w:w="100"/>
              <w:bottom w:type="dxa" w:w="60"/>
              <w:right w:type="dxa" w:w="100"/>
            </w:tcMar>
          </w:tcPr>
          <w:p>
            <w:pPr>
              <w:spacing w:after="0"/>
            </w:pPr>
            <w:r>
              <w:rPr>
                <w:color w:val="3D4A63"/>
                <w:sz w:val="18"/>
                <w:szCs w:val="18"/>
              </w:rPr>
              <w:t xml:space="preserve">The cross-domain interaction — one status fact controlling three domains — is not modeled by any existing tool.</w:t>
            </w:r>
          </w:p>
        </w:tc>
      </w:tr>
      <w:tr>
        <w:tc>
          <w:tcPr>
            <w:tcW w:type="dxa" w:w="3000"/>
            <w:shd w:fill="FFFFFF" w:color="auto" w:val="clear"/>
            <w:tcMar>
              <w:top w:type="dxa" w:w="60"/>
              <w:left w:type="dxa" w:w="100"/>
              <w:bottom w:type="dxa" w:w="60"/>
              <w:right w:type="dxa" w:w="100"/>
            </w:tcMar>
          </w:tcPr>
          <w:p>
            <w:pPr>
              <w:spacing w:after="0"/>
            </w:pPr>
            <w:r>
              <w:rPr>
                <w:b/>
                <w:bCs/>
                <w:color w:val="12203A"/>
                <w:sz w:val="18"/>
                <w:szCs w:val="18"/>
              </w:rPr>
              <w:t xml:space="preserve">Scale / impact</w:t>
            </w:r>
          </w:p>
        </w:tc>
        <w:tc>
          <w:tcPr>
            <w:tcW w:type="dxa" w:w="1400"/>
            <w:shd w:fill="FFFFFF" w:color="auto" w:val="clear"/>
            <w:tcMar>
              <w:top w:type="dxa" w:w="60"/>
              <w:left w:type="dxa" w:w="100"/>
              <w:bottom w:type="dxa" w:w="60"/>
              <w:right w:type="dxa" w:w="100"/>
            </w:tcMar>
          </w:tcPr>
          <w:p>
            <w:pPr>
              <w:spacing w:after="0"/>
            </w:pPr>
            <w:r>
              <w:rPr>
                <w:b/>
                <w:bCs/>
                <w:color w:val="2F5FE0"/>
                <w:sz w:val="18"/>
                <w:szCs w:val="18"/>
              </w:rPr>
              <w:t xml:space="preserve">8</w:t>
            </w:r>
          </w:p>
        </w:tc>
        <w:tc>
          <w:tcPr>
            <w:tcW w:type="dxa" w:w="4960"/>
            <w:shd w:fill="FFFFFF" w:color="auto" w:val="clear"/>
            <w:tcMar>
              <w:top w:type="dxa" w:w="60"/>
              <w:left w:type="dxa" w:w="100"/>
              <w:bottom w:type="dxa" w:w="60"/>
              <w:right w:type="dxa" w:w="100"/>
            </w:tcMar>
          </w:tcPr>
          <w:p>
            <w:pPr>
              <w:spacing w:after="0"/>
            </w:pPr>
            <w:r>
              <w:rPr>
                <w:color w:val="3D4A63"/>
                <w:sz w:val="18"/>
                <w:szCs w:val="18"/>
              </w:rPr>
              <w:t xml:space="preserve">Rule-pack architecture: adding a state or rule is authoring one file. 50 states already listed honestly.</w:t>
            </w:r>
          </w:p>
        </w:tc>
      </w:tr>
      <w:tr>
        <w:tc>
          <w:tcPr>
            <w:tcW w:type="dxa" w:w="3000"/>
            <w:shd w:fill="F7F8FB" w:color="auto" w:val="clear"/>
            <w:tcMar>
              <w:top w:type="dxa" w:w="60"/>
              <w:left w:type="dxa" w:w="100"/>
              <w:bottom w:type="dxa" w:w="60"/>
              <w:right w:type="dxa" w:w="100"/>
            </w:tcMar>
          </w:tcPr>
          <w:p>
            <w:pPr>
              <w:spacing w:after="0"/>
            </w:pPr>
            <w:r>
              <w:rPr>
                <w:b/>
                <w:bCs/>
                <w:color w:val="12203A"/>
                <w:sz w:val="18"/>
                <w:szCs w:val="18"/>
              </w:rPr>
              <w:t xml:space="preserve">Design &amp; experience</w:t>
            </w:r>
          </w:p>
        </w:tc>
        <w:tc>
          <w:tcPr>
            <w:tcW w:type="dxa" w:w="1400"/>
            <w:shd w:fill="F7F8FB" w:color="auto" w:val="clear"/>
            <w:tcMar>
              <w:top w:type="dxa" w:w="60"/>
              <w:left w:type="dxa" w:w="100"/>
              <w:bottom w:type="dxa" w:w="60"/>
              <w:right w:type="dxa" w:w="100"/>
            </w:tcMar>
          </w:tcPr>
          <w:p>
            <w:pPr>
              <w:spacing w:after="0"/>
            </w:pPr>
            <w:r>
              <w:rPr>
                <w:b/>
                <w:bCs/>
                <w:color w:val="2F5FE0"/>
                <w:sz w:val="18"/>
                <w:szCs w:val="18"/>
              </w:rPr>
              <w:t xml:space="preserve">9</w:t>
            </w:r>
          </w:p>
        </w:tc>
        <w:tc>
          <w:tcPr>
            <w:tcW w:type="dxa" w:w="4960"/>
            <w:shd w:fill="F7F8FB" w:color="auto" w:val="clear"/>
            <w:tcMar>
              <w:top w:type="dxa" w:w="60"/>
              <w:left w:type="dxa" w:w="100"/>
              <w:bottom w:type="dxa" w:w="60"/>
              <w:right w:type="dxa" w:w="100"/>
            </w:tcMar>
          </w:tcPr>
          <w:p>
            <w:pPr>
              <w:spacing w:after="0"/>
            </w:pPr>
            <w:r>
              <w:rPr>
                <w:color w:val="3D4A63"/>
                <w:sz w:val="18"/>
                <w:szCs w:val="18"/>
              </w:rPr>
              <w:t xml:space="preserve">Complexity hidden behind clarity; every claim cited inline; hand-built, distinctive UI.</w:t>
            </w:r>
          </w:p>
        </w:tc>
      </w:tr>
      <w:tr>
        <w:tc>
          <w:tcPr>
            <w:tcW w:type="dxa" w:w="3000"/>
            <w:shd w:fill="FFFFFF" w:color="auto" w:val="clear"/>
            <w:tcMar>
              <w:top w:type="dxa" w:w="60"/>
              <w:left w:type="dxa" w:w="100"/>
              <w:bottom w:type="dxa" w:w="60"/>
              <w:right w:type="dxa" w:w="100"/>
            </w:tcMar>
          </w:tcPr>
          <w:p>
            <w:pPr>
              <w:spacing w:after="0"/>
            </w:pPr>
            <w:r>
              <w:rPr>
                <w:b/>
                <w:bCs/>
                <w:color w:val="12203A"/>
                <w:sz w:val="18"/>
                <w:szCs w:val="18"/>
              </w:rPr>
              <w:t xml:space="preserve">How well it is built</w:t>
            </w:r>
          </w:p>
        </w:tc>
        <w:tc>
          <w:tcPr>
            <w:tcW w:type="dxa" w:w="1400"/>
            <w:shd w:fill="FFFFFF" w:color="auto" w:val="clear"/>
            <w:tcMar>
              <w:top w:type="dxa" w:w="60"/>
              <w:left w:type="dxa" w:w="100"/>
              <w:bottom w:type="dxa" w:w="60"/>
              <w:right w:type="dxa" w:w="100"/>
            </w:tcMar>
          </w:tcPr>
          <w:p>
            <w:pPr>
              <w:spacing w:after="0"/>
            </w:pPr>
            <w:r>
              <w:rPr>
                <w:b/>
                <w:bCs/>
                <w:color w:val="2F5FE0"/>
                <w:sz w:val="18"/>
                <w:szCs w:val="18"/>
              </w:rPr>
              <w:t xml:space="preserve">9.5</w:t>
            </w:r>
          </w:p>
        </w:tc>
        <w:tc>
          <w:tcPr>
            <w:tcW w:type="dxa" w:w="4960"/>
            <w:shd w:fill="FFFFFF" w:color="auto" w:val="clear"/>
            <w:tcMar>
              <w:top w:type="dxa" w:w="60"/>
              <w:left w:type="dxa" w:w="100"/>
              <w:bottom w:type="dxa" w:w="60"/>
              <w:right w:type="dxa" w:w="100"/>
            </w:tcMar>
          </w:tcPr>
          <w:p>
            <w:pPr>
              <w:spacing w:after="0"/>
            </w:pPr>
            <w:r>
              <w:rPr>
                <w:color w:val="3D4A63"/>
                <w:sz w:val="18"/>
                <w:szCs w:val="18"/>
              </w:rPr>
              <w:t xml:space="preserve">Tested engines doing real regulatory arithmetic; live deploy; clean code judges can open.</w:t>
            </w:r>
          </w:p>
        </w:tc>
      </w:tr>
    </w:tbl>
    <w:p>
      <w:pPr>
        <w:spacing w:after="120" w:line="276"/>
      </w:pPr>
      <w:r>
        <w:rPr>
          <w:b/>
          <w:bCs/>
        </w:rPr>
        <w:t xml:space="preserve">Honest estimate: </w:t>
      </w:r>
      <w:r>
        <w:t xml:space="preserve">category win 70–75%, grand prize 20–25%. The remaining points belong to an unknown field and judge taste. We win by making fewer things work beautifully, not by adding more.</w:t>
      </w:r>
    </w:p>
    <w:p>
      <w:pPr>
        <w:pStyle w:val="Heading1"/>
        <w:spacing w:after="120" w:before="280"/>
      </w:pPr>
      <w:r>
        <w:rPr>
          <w:b/>
          <w:bCs/>
          <w:color w:val="12203A"/>
        </w:rPr>
        <w:t xml:space="preserve">6. What we build next (roadmap)</w:t>
      </w:r>
    </w:p>
    <w:p>
      <w:pPr>
        <w:spacing w:after="120" w:line="276"/>
      </w:pPr>
      <w:r>
        <w:rPr>
          <w:color w:val="3D4A63"/>
        </w:rPr>
        <w:t xml:space="preserve">In priority order. Each item names the score it lifts.</w:t>
      </w:r>
    </w:p>
    <w:p>
      <w:pPr>
        <w:pStyle w:val="ListParagraph"/>
        <w:numPr>
          <w:ilvl w:val="0"/>
          <w:numId w:val="1"/>
        </w:numPr>
        <w:spacing w:after="60" w:line="270"/>
      </w:pPr>
      <w:r>
        <w:rPr>
          <w:b/>
          <w:bCs/>
        </w:rPr>
        <w:t xml:space="preserve">“Check your own status” flow </w:t>
      </w:r>
      <w:r>
        <w:t xml:space="preserve">— a student enters their own CPT dates/status; the real engines run on their data, client-side. Lifts real-problem + build + scale. (Prompt ready.)</w:t>
      </w:r>
    </w:p>
    <w:p>
      <w:pPr>
        <w:pStyle w:val="ListParagraph"/>
        <w:numPr>
          <w:ilvl w:val="0"/>
          <w:numId w:val="1"/>
        </w:numPr>
        <w:spacing w:after="60" w:line="270"/>
      </w:pPr>
      <w:r>
        <w:rPr>
          <w:b/>
          <w:bCs/>
        </w:rPr>
        <w:t xml:space="preserve">Timeline screen </w:t>
      </w:r>
      <w:r>
        <w:t xml:space="preserve">— the single source of truth, visualized. Lifts design + build.</w:t>
      </w:r>
    </w:p>
    <w:p>
      <w:pPr>
        <w:pStyle w:val="ListParagraph"/>
        <w:numPr>
          <w:ilvl w:val="0"/>
          <w:numId w:val="1"/>
        </w:numPr>
        <w:spacing w:after="60" w:line="270"/>
      </w:pPr>
      <w:r>
        <w:rPr>
          <w:b/>
          <w:bCs/>
        </w:rPr>
        <w:t xml:space="preserve">Aid engine runtime + screen </w:t>
      </w:r>
      <w:r>
        <w:t xml:space="preserve">— which form to file, evidence checklist, earliest-of deadline. Lifts real-problem.</w:t>
      </w:r>
    </w:p>
    <w:p>
      <w:pPr>
        <w:pStyle w:val="ListParagraph"/>
        <w:numPr>
          <w:ilvl w:val="0"/>
          <w:numId w:val="1"/>
        </w:numPr>
        <w:spacing w:after="60" w:line="270"/>
      </w:pPr>
      <w:r>
        <w:rPr>
          <w:b/>
          <w:bCs/>
        </w:rPr>
        <w:t xml:space="preserve">Outbound reminders (email + .ics, Vercel Cron) </w:t>
      </w:r>
      <w:r>
        <w:t xml:space="preserve">— deadlines that reach the student. Lifts real-problem + “what comes after.”</w:t>
      </w:r>
    </w:p>
    <w:p>
      <w:pPr>
        <w:pStyle w:val="ListParagraph"/>
        <w:numPr>
          <w:ilvl w:val="0"/>
          <w:numId w:val="1"/>
        </w:numPr>
        <w:spacing w:after="60" w:line="270"/>
      </w:pPr>
      <w:r>
        <w:rPr>
          <w:b/>
          <w:bCs/>
        </w:rPr>
        <w:t xml:space="preserve">Coverage map + rule-pack viewer </w:t>
      </w:r>
      <w:r>
        <w:t xml:space="preserve">— show the architecture claim on screen. Lifts originality + scale.</w:t>
      </w:r>
    </w:p>
    <w:p>
      <w:pPr>
        <w:pStyle w:val="ListParagraph"/>
        <w:numPr>
          <w:ilvl w:val="0"/>
          <w:numId w:val="1"/>
        </w:numPr>
        <w:spacing w:after="60" w:line="270"/>
      </w:pPr>
      <w:r>
        <w:rPr>
          <w:b/>
          <w:bCs/>
        </w:rPr>
        <w:t xml:space="preserve">Two-minute demo video </w:t>
      </w:r>
      <w:r>
        <w:t xml:space="preserve">— half the score surface; freeze features first, then record. Lifts everything.</w:t>
      </w:r>
    </w:p>
    <w:p>
      <w:pPr>
        <w:pStyle w:val="ListParagraph"/>
        <w:numPr>
          <w:ilvl w:val="0"/>
          <w:numId w:val="1"/>
        </w:numPr>
        <w:spacing w:after="60" w:line="270"/>
      </w:pPr>
      <w:r>
        <w:rPr>
          <w:b/>
          <w:bCs/>
        </w:rPr>
        <w:t xml:space="preserve">500-word write-up + final rule re-verification </w:t>
      </w:r>
      <w:r>
        <w:t xml:space="preserve">— required deliverables; re-check every citation before submitting.</w:t>
      </w:r>
    </w:p>
    <w:p>
      <w:pPr>
        <w:pStyle w:val="Heading1"/>
        <w:spacing w:after="120" w:before="280"/>
      </w:pPr>
      <w:r>
        <w:rPr>
          <w:b/>
          <w:bCs/>
          <w:color w:val="12203A"/>
        </w:rPr>
        <w:t xml:space="preserve">7. The rules we hold to</w:t>
      </w:r>
    </w:p>
    <w:p>
      <w:pPr>
        <w:pStyle w:val="ListParagraph"/>
        <w:numPr>
          <w:ilvl w:val="0"/>
          <w:numId w:val="1"/>
        </w:numPr>
        <w:spacing w:after="60" w:line="270"/>
      </w:pPr>
      <w:r>
        <w:rPr>
          <w:b/>
          <w:bCs/>
        </w:rPr>
        <w:t xml:space="preserve">A live, judge-openable URL exists and never breaks. </w:t>
      </w:r>
      <w:r>
        <w:t xml:space="preserve">(Done — auto-updates on every push.)</w:t>
      </w:r>
    </w:p>
    <w:p>
      <w:pPr>
        <w:pStyle w:val="ListParagraph"/>
        <w:numPr>
          <w:ilvl w:val="0"/>
          <w:numId w:val="1"/>
        </w:numPr>
        <w:spacing w:after="60" w:line="270"/>
      </w:pPr>
      <w:r>
        <w:rPr>
          <w:b/>
          <w:bCs/>
        </w:rPr>
        <w:t xml:space="preserve">Feature-freeze 16 August. </w:t>
      </w:r>
      <w:r>
        <w:t xml:space="preserve">After that: bug fixes, video, write-up only.</w:t>
      </w:r>
    </w:p>
    <w:p>
      <w:pPr>
        <w:pStyle w:val="ListParagraph"/>
        <w:numPr>
          <w:ilvl w:val="0"/>
          <w:numId w:val="1"/>
        </w:numPr>
        <w:spacing w:after="60" w:line="270"/>
      </w:pPr>
      <w:r>
        <w:rPr>
          <w:b/>
          <w:bCs/>
        </w:rPr>
        <w:t xml:space="preserve">Win by subtraction. </w:t>
      </w:r>
      <w:r>
        <w:t xml:space="preserve">No new feature without cutting one. The idea is finished; execution is the lever.</w:t>
      </w:r>
    </w:p>
    <w:p>
      <w:pPr>
        <w:pStyle w:val="ListParagraph"/>
        <w:numPr>
          <w:ilvl w:val="0"/>
          <w:numId w:val="1"/>
        </w:numPr>
        <w:spacing w:after="60" w:line="270"/>
      </w:pPr>
      <w:r>
        <w:rPr>
          <w:b/>
          <w:bCs/>
        </w:rPr>
        <w:t xml:space="preserve">Do NOT build: </w:t>
      </w:r>
      <w:r>
        <w:t xml:space="preserve">login/accounts (breaks the privacy promise), SMS, real SEVIS integration, a fourth domain, more than ~6 states, transfer-credit evaluation (Stellic already sells that).</w:t>
      </w:r>
    </w:p>
    <w:p>
      <w:pPr>
        <w:pStyle w:val="Heading1"/>
        <w:spacing w:after="120" w:before="280"/>
      </w:pPr>
      <w:r>
        <w:rPr>
          <w:b/>
          <w:bCs/>
          <w:color w:val="12203A"/>
        </w:rPr>
        <w:t xml:space="preserve">8. Submission checklist (5 required)</w:t>
      </w:r>
    </w:p>
    <w:p>
      <w:pPr>
        <w:pStyle w:val="ListParagraph"/>
        <w:numPr>
          <w:ilvl w:val="0"/>
          <w:numId w:val="1"/>
        </w:numPr>
        <w:spacing w:after="60" w:line="270"/>
      </w:pPr>
      <w:r>
        <w:rPr>
          <w:b/>
          <w:bCs/>
          <w:color w:val="1F8A5B"/>
        </w:rPr>
        <w:t xml:space="preserve">✓ Working link a judge can open </w:t>
      </w:r>
      <w:r>
        <w:t xml:space="preserve">— live on Vercel.</w:t>
      </w:r>
    </w:p>
    <w:p>
      <w:pPr>
        <w:pStyle w:val="ListParagraph"/>
        <w:numPr>
          <w:ilvl w:val="0"/>
          <w:numId w:val="1"/>
        </w:numPr>
        <w:spacing w:after="60" w:line="270"/>
      </w:pPr>
      <w:r>
        <w:rPr>
          <w:b/>
          <w:bCs/>
          <w:color w:val="1F8A5B"/>
        </w:rPr>
        <w:t xml:space="preserve">✓ Title + category </w:t>
      </w:r>
      <w:r>
        <w:t xml:space="preserve">— PathWise, Overcoming Obstacles.</w:t>
      </w:r>
    </w:p>
    <w:p>
      <w:pPr>
        <w:pStyle w:val="ListParagraph"/>
        <w:numPr>
          <w:ilvl w:val="0"/>
          <w:numId w:val="1"/>
        </w:numPr>
        <w:spacing w:after="60" w:line="270"/>
      </w:pPr>
      <w:r>
        <w:rPr>
          <w:b/>
          <w:bCs/>
          <w:color w:val="1F8A5B"/>
        </w:rPr>
        <w:t xml:space="preserve">✓ GitHub link </w:t>
      </w:r>
      <w:r>
        <w:t xml:space="preserve">— repo pushed.</w:t>
      </w:r>
    </w:p>
    <w:p>
      <w:pPr>
        <w:pStyle w:val="ListParagraph"/>
        <w:numPr>
          <w:ilvl w:val="0"/>
          <w:numId w:val="1"/>
        </w:numPr>
        <w:spacing w:after="60" w:line="270"/>
      </w:pPr>
      <w:r>
        <w:rPr>
          <w:b/>
          <w:bCs/>
          <w:color w:val="6B7789"/>
        </w:rPr>
        <w:t xml:space="preserve">☐ Two-minute demo video </w:t>
      </w:r>
      <w:r>
        <w:t xml:space="preserve">— to record after feature freeze.</w:t>
      </w:r>
    </w:p>
    <w:p>
      <w:pPr>
        <w:pStyle w:val="ListParagraph"/>
        <w:numPr>
          <w:ilvl w:val="0"/>
          <w:numId w:val="1"/>
        </w:numPr>
        <w:spacing w:after="60" w:line="270"/>
      </w:pPr>
      <w:r>
        <w:rPr>
          <w:b/>
          <w:bCs/>
          <w:color w:val="6B7789"/>
        </w:rPr>
        <w:t xml:space="preserve">☐ 500-word write-up </w:t>
      </w:r>
      <w:r>
        <w:t xml:space="preserve">— to finalize before submit.</w:t>
      </w:r>
    </w:p>
    <w:p>
      <w:pPr>
        <w:pStyle w:val="ListParagraph"/>
        <w:numPr>
          <w:ilvl w:val="0"/>
          <w:numId w:val="1"/>
        </w:numPr>
        <w:spacing w:after="60" w:line="270"/>
      </w:pPr>
      <w:r>
        <w:rPr>
          <w:b/>
          <w:bCs/>
          <w:color w:val="6B7789"/>
        </w:rPr>
        <w:t xml:space="preserve">☐ List of every tool used </w:t>
      </w:r>
      <w:r>
        <w:t xml:space="preserve">— Claude Code, Next.js, Vercel, GitHub (keep updating).</w:t>
      </w:r>
    </w:p>
    <w:p>
      <w:pPr>
        <w:spacing w:after="120" w:line="276"/>
      </w:pPr>
      <w:r>
        <w:rPr>
          <w:i/>
          <w:iCs/>
          <w:color w:val="6B7789"/>
        </w:rPr>
        <w:t xml:space="preserve">Submit a full day early — never on 21 August.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0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2026-07-24T12:44:25.188Z</dcterms:created>
  <dcterms:modified xsi:type="dcterms:W3CDTF">2026-07-24T12:44:25.188Z</dcterms:modified>
</cp:coreProperties>
</file>

<file path=docProps/custom.xml><?xml version="1.0" encoding="utf-8"?>
<Properties xmlns="http://schemas.openxmlformats.org/officeDocument/2006/custom-properties" xmlns:vt="http://schemas.openxmlformats.org/officeDocument/2006/docPropsVTypes"/>
</file>