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Heading1"/>
        <w:bidi w:val="0"/>
        <w:spacing w:before="480" w:after="240"/>
        <w:jc w:val="center"/>
        <w:rPr/>
      </w:pPr>
      <w:r>
        <w:rPr>
          <w:rStyle w:val="Strong"/>
          <w:b/>
          <w:bCs/>
          <w:color w:val="000000"/>
          <w:sz w:val="36"/>
          <w:szCs w:val="36"/>
        </w:rPr>
        <w:t>Deep Learning-Based Classification of Potato Leaf Diseases Using a Custom Convolutional Neural Network</w:t>
      </w:r>
    </w:p>
    <w:p>
      <w:pPr>
        <w:pStyle w:val="MdParagraph"/>
        <w:bidi w:val="0"/>
        <w:jc w:val="start"/>
        <w:rPr/>
      </w:pPr>
      <w:r>
        <w:rPr>
          <w:rStyle w:val="MdStrong"/>
          <w:b/>
          <w:bCs/>
        </w:rPr>
        <w:t>Authors:</w:t>
      </w:r>
      <w:r>
        <w:rPr/>
        <w:t xml:space="preserve"> Sandeep Muhal</w:t>
      </w:r>
    </w:p>
    <w:p>
      <w:pPr>
        <w:pStyle w:val="MdParagraph"/>
        <w:bidi w:val="0"/>
        <w:jc w:val="start"/>
        <w:rPr/>
      </w:pPr>
      <w:r>
        <w:rPr/>
      </w:r>
    </w:p>
    <w:p>
      <w:pPr>
        <w:pStyle w:val="Heading2"/>
        <w:numPr>
          <w:ilvl w:val="0"/>
          <w:numId w:val="0"/>
        </w:numPr>
        <w:bidi w:val="0"/>
        <w:spacing w:before="200" w:after="120"/>
        <w:ind w:hanging="0" w:start="0"/>
        <w:jc w:val="start"/>
        <w:rPr/>
      </w:pPr>
      <w:r>
        <w:rPr/>
        <w:t>Abstract</w:t>
      </w:r>
    </w:p>
    <w:p>
      <w:pPr>
        <w:pStyle w:val="MdParagraph"/>
        <w:bidi w:val="0"/>
        <w:jc w:val="both"/>
        <w:rPr/>
      </w:pPr>
      <w:r>
        <w:rPr/>
        <w:t xml:space="preserve">Early and accurate identification of potato leaf diseases is critical for minimizing crop losses and ensuring sustainable agricultural productivity. While deep learning–based approaches have demonstrated high classification accuracy, many existing solutions rely on deep and computationally expensive architectures that are unsuitable for deployment in resource-constrained agricultural environments. This study presents an efficient and lightweight Convolutional Neural Network (CNN) designed for real-time classification of potato leaf diseases, specifically Early Blight, Late Blight, and Healthy leaf conditions. The proposed architecture integrates Batch Normalization to stabilize learning dynamics and accelerate convergence, along with Global Average Pooling to significantly reduce parameter complexity. Experimental evaluation demonstrates that the model achieves a validation accuracy of </w:t>
      </w:r>
      <w:r>
        <w:rPr>
          <w:rStyle w:val="Strong"/>
        </w:rPr>
        <w:t>97.62% within only 10 training epochs</w:t>
      </w:r>
      <w:r>
        <w:rPr/>
        <w:t>, while maintaining high precision, recall, and F1-score across disease classes. The results confirm that carefully designed shallow CNN architectures can deliver performance comparable to deeper networks with substantially lower computational overhead, making the proposed approach well-suited for edge-based and real-time agricultural applications.</w:t>
      </w:r>
    </w:p>
    <w:p>
      <w:pPr>
        <w:pStyle w:val="BodyText"/>
        <w:bidi w:val="0"/>
        <w:jc w:val="start"/>
        <w:rPr/>
      </w:pPr>
      <w:r>
        <w:rPr/>
      </w:r>
    </w:p>
    <w:p>
      <w:pPr>
        <w:sectPr>
          <w:type w:val="nextPage"/>
          <w:pgSz w:w="12240" w:h="15840"/>
          <w:pgMar w:left="1134" w:right="1134" w:gutter="0" w:header="0" w:top="1134" w:footer="0" w:bottom="1134"/>
          <w:pgNumType w:fmt="decimal"/>
          <w:formProt w:val="false"/>
          <w:textDirection w:val="lrTb"/>
          <w:docGrid w:type="default" w:linePitch="600" w:charSpace="32768"/>
        </w:sectPr>
      </w:pPr>
    </w:p>
    <w:p>
      <w:pPr>
        <w:pStyle w:val="Heading2"/>
        <w:bidi w:val="0"/>
        <w:ind w:hanging="0" w:start="0"/>
        <w:jc w:val="start"/>
        <w:rPr/>
      </w:pPr>
      <w:r>
        <w:rPr>
          <w:rStyle w:val="Strong"/>
          <w:b/>
          <w:bCs/>
        </w:rPr>
        <w:t>1. Introduction</w:t>
      </w:r>
    </w:p>
    <w:p>
      <w:pPr>
        <w:pStyle w:val="MdHeading2"/>
        <w:bidi w:val="0"/>
        <w:jc w:val="start"/>
        <w:rPr/>
      </w:pPr>
      <w:r>
        <w:rPr/>
        <w:t>1. Introduction</w:t>
      </w:r>
    </w:p>
    <w:p>
      <w:pPr>
        <w:pStyle w:val="MdParagraph"/>
        <w:bidi w:val="0"/>
        <w:jc w:val="both"/>
        <w:rPr/>
      </w:pPr>
      <w:r>
        <w:rPr/>
        <w:t>Potatoes (</w:t>
      </w:r>
      <w:r>
        <w:rPr>
          <w:rStyle w:val="MdEm"/>
          <w:i/>
          <w:iCs/>
        </w:rPr>
        <w:t>Solanum tuberosum</w:t>
      </w:r>
      <w:r>
        <w:rPr/>
        <w:t xml:space="preserve">) are one of the world's most important food crops. However, their yield is significantly threatened by various diseases, particularly Early Blight and Late Blight [1]. Late Blight, caused by the oomycete </w:t>
      </w:r>
      <w:r>
        <w:rPr>
          <w:rStyle w:val="MdEm"/>
          <w:i/>
          <w:iCs/>
        </w:rPr>
        <w:t>Phytophthora infestans</w:t>
      </w:r>
      <w:r>
        <w:rPr/>
        <w:t xml:space="preserve">, is historically notorious for causing the Irish Potato Famine and remains a major global concern due to its rapid spread and destructive potential [2]. Early Blight, caused by the fungus </w:t>
      </w:r>
      <w:r>
        <w:rPr>
          <w:rStyle w:val="MdEm"/>
          <w:i/>
          <w:iCs/>
        </w:rPr>
        <w:t>Alternaria solani</w:t>
      </w:r>
      <w:r>
        <w:rPr/>
        <w:t>, is also widespread and leads to substantial yield losses. Traditional disease diagnosis relies on manual inspection by experts, which is time-consuming, subjective, and often too late for effective intervention.</w:t>
      </w:r>
    </w:p>
    <w:p>
      <w:pPr>
        <w:pStyle w:val="MdSpace"/>
        <w:bidi w:val="0"/>
        <w:spacing w:before="0" w:after="60"/>
        <w:jc w:val="both"/>
        <w:rPr/>
      </w:pPr>
      <w:r>
        <w:rPr/>
      </w:r>
    </w:p>
    <w:p>
      <w:pPr>
        <w:pStyle w:val="MdParagraph"/>
        <w:bidi w:val="0"/>
        <w:jc w:val="both"/>
        <w:rPr/>
      </w:pPr>
      <w:r>
        <w:rPr/>
        <w:t>The advent of deep learning, particularly CNNs, has revolutionized image-based pattern recognition, offering a powerful alternative for automated plant disease detection [3]. This study addresses the need for a fast, accurate, and resource-efficient classification model by developing and evaluating a custom CNN for the three most critical potato leaf conditions.</w:t>
      </w:r>
    </w:p>
    <w:p>
      <w:pPr>
        <w:pStyle w:val="MdHeading2"/>
        <w:bidi w:val="0"/>
        <w:jc w:val="start"/>
        <w:rPr/>
      </w:pPr>
      <w:r>
        <w:rPr/>
        <w:t>2. Related Work</w:t>
      </w:r>
    </w:p>
    <w:p>
      <w:pPr>
        <w:pStyle w:val="MdParagraph"/>
        <w:bidi w:val="0"/>
        <w:jc w:val="both"/>
        <w:rPr/>
      </w:pPr>
      <w:r>
        <w:rPr/>
        <w:t>Deep learning has been widely applied to the PlantVillage dataset, which often includes the potato leaf images used in this study [4] [5]. Several studies have explored the use of CNNs for this specific classification task:</w:t>
      </w:r>
    </w:p>
    <w:p>
      <w:pPr>
        <w:pStyle w:val="MdSpace"/>
        <w:bidi w:val="0"/>
        <w:spacing w:before="0" w:after="60"/>
        <w:jc w:val="start"/>
        <w:rPr/>
      </w:pPr>
      <w:r>
        <w:rPr/>
      </w:r>
    </w:p>
    <w:p>
      <w:pPr>
        <w:pStyle w:val="Normal"/>
        <w:numPr>
          <w:ilvl w:val="0"/>
          <w:numId w:val="7"/>
        </w:numPr>
        <w:bidi w:val="0"/>
        <w:jc w:val="both"/>
        <w:rPr/>
      </w:pPr>
      <w:r>
        <w:rPr>
          <w:rStyle w:val="MdStrong"/>
          <w:b/>
          <w:bCs/>
        </w:rPr>
        <w:t>Custom CNN Architectures:</w:t>
      </w:r>
      <w:r>
        <w:rPr/>
        <w:t xml:space="preserve"> Many researchers have developed custom CNNs, similar to the approach in this study, to classify potato leaf diseases [6] [7]. These models often focus on optimizing the number of layers and filter sizes to balance accuracy and computational cost.</w:t>
      </w:r>
    </w:p>
    <w:p>
      <w:pPr>
        <w:pStyle w:val="Normal"/>
        <w:numPr>
          <w:ilvl w:val="0"/>
          <w:numId w:val="4"/>
        </w:numPr>
        <w:bidi w:val="0"/>
        <w:jc w:val="both"/>
        <w:rPr/>
      </w:pPr>
      <w:r>
        <w:rPr>
          <w:rStyle w:val="MdStrong"/>
          <w:b/>
          <w:bCs/>
        </w:rPr>
        <w:t>Transfer Learning:</w:t>
      </w:r>
      <w:r>
        <w:rPr/>
        <w:t xml:space="preserve"> More complex models, such as those based on MobileNetV2, EfficientNet, and ResNet, have been employed using transfer learning to leverage pre-trained weights from large image datasets [8] [9]. For instance, one study achieved an accuracy of 98.4% using the PlantVillage dataset, highlighting the high performance achievable with deep learning [10].</w:t>
      </w:r>
    </w:p>
    <w:p>
      <w:pPr>
        <w:pStyle w:val="Normal"/>
        <w:numPr>
          <w:ilvl w:val="0"/>
          <w:numId w:val="4"/>
        </w:numPr>
        <w:bidi w:val="0"/>
        <w:jc w:val="start"/>
        <w:rPr/>
      </w:pPr>
      <w:r>
        <w:rPr>
          <w:rStyle w:val="MdStrong"/>
          <w:b/>
          <w:bCs/>
        </w:rPr>
        <w:t>Hybrid Models:</w:t>
      </w:r>
      <w:r>
        <w:rPr/>
        <w:t xml:space="preserve"> Recent work has also explored hybrid models, combining architectures like EfficientNetV2B3 with Vision Transformers (ViT) to further improve detection and identification accuracy [11].</w:t>
      </w:r>
    </w:p>
    <w:p>
      <w:pPr>
        <w:pStyle w:val="MdSpace"/>
        <w:bidi w:val="0"/>
        <w:spacing w:before="0" w:after="60"/>
        <w:jc w:val="start"/>
        <w:rPr/>
      </w:pPr>
      <w:r>
        <w:rPr/>
      </w:r>
    </w:p>
    <w:p>
      <w:pPr>
        <w:pStyle w:val="MdParagraph"/>
        <w:bidi w:val="0"/>
        <w:jc w:val="both"/>
        <w:rPr/>
      </w:pPr>
      <w:r>
        <w:rPr/>
        <w:t>While highly accurate results have been reported, the present work focuses on demonstrating that a custom, relatively simple CNN can achieve state-of-the-art performance with high efficiency, which is a key consideration for real-time, edge-device deployment in the field.</w:t>
      </w:r>
    </w:p>
    <w:p>
      <w:pPr>
        <w:pStyle w:val="MdSpace"/>
        <w:bidi w:val="0"/>
        <w:spacing w:before="0" w:after="60"/>
        <w:jc w:val="start"/>
        <w:rPr/>
      </w:pPr>
      <w:r>
        <w:rPr/>
      </w:r>
    </w:p>
    <w:p>
      <w:pPr>
        <w:pStyle w:val="MdHeading2"/>
        <w:bidi w:val="0"/>
        <w:jc w:val="start"/>
        <w:rPr/>
      </w:pPr>
      <w:r>
        <w:rPr/>
        <w:t>3. Methodology</w:t>
      </w:r>
    </w:p>
    <w:p>
      <w:pPr>
        <w:pStyle w:val="Normal"/>
        <w:bidi w:val="0"/>
        <w:jc w:val="start"/>
        <w:rPr>
          <w:b/>
          <w:bCs/>
        </w:rPr>
      </w:pPr>
      <w:r>
        <w:rPr>
          <w:b/>
          <w:bCs/>
        </w:rPr>
        <w:t>3.1 Dataset and Preprocessing</w:t>
      </w:r>
    </w:p>
    <w:p>
      <w:pPr>
        <w:pStyle w:val="MdParagraph"/>
        <w:bidi w:val="0"/>
        <w:jc w:val="start"/>
        <w:rPr/>
      </w:pPr>
      <w:r>
        <w:rPr/>
        <w:t xml:space="preserve">The model was trained on a dataset of potato leaf images categorized into three classes: </w:t>
      </w:r>
      <w:r>
        <w:rPr>
          <w:rStyle w:val="MdStrong"/>
          <w:b/>
          <w:bCs/>
        </w:rPr>
        <w:t>Potato___Early_blight</w:t>
      </w:r>
      <w:r>
        <w:rPr/>
        <w:t xml:space="preserve">, </w:t>
      </w:r>
      <w:r>
        <w:rPr>
          <w:rStyle w:val="MdStrong"/>
          <w:b/>
          <w:bCs/>
        </w:rPr>
        <w:t>Potato___Late_blight</w:t>
      </w:r>
      <w:r>
        <w:rPr/>
        <w:t xml:space="preserve">, and </w:t>
      </w:r>
      <w:r>
        <w:rPr>
          <w:rStyle w:val="MdStrong"/>
          <w:b/>
          <w:bCs/>
        </w:rPr>
        <w:t>Potato___healthy</w:t>
      </w:r>
      <w:r>
        <w:rPr/>
        <w:t>.</w:t>
      </w:r>
    </w:p>
    <w:p>
      <w:pPr>
        <w:pStyle w:val="MdSpace"/>
        <w:bidi w:val="0"/>
        <w:spacing w:before="0" w:after="60"/>
        <w:jc w:val="start"/>
        <w:rPr/>
      </w:pPr>
      <w:r>
        <w:rPr/>
      </w:r>
    </w:p>
    <w:p>
      <w:pPr>
        <w:pStyle w:val="MdParagraph"/>
        <w:bidi w:val="0"/>
        <w:jc w:val="start"/>
        <w:rPr/>
      </w:pPr>
      <w:r>
        <w:rPr/>
        <w:t>The images were preprocessed using the following transformations:</w:t>
      </w:r>
    </w:p>
    <w:p>
      <w:pPr>
        <w:pStyle w:val="Normal"/>
        <w:numPr>
          <w:ilvl w:val="0"/>
          <w:numId w:val="8"/>
        </w:numPr>
        <w:bidi w:val="0"/>
        <w:jc w:val="start"/>
        <w:rPr/>
      </w:pPr>
      <w:r>
        <w:rPr>
          <w:rStyle w:val="MdStrong"/>
          <w:b/>
          <w:bCs/>
        </w:rPr>
        <w:t>Resizing:</w:t>
      </w:r>
      <w:r>
        <w:rPr/>
        <w:t xml:space="preserve"> All images were resized to a uniform </w:t>
      </w:r>
      <w:r>
        <w:rPr>
          <w:rStyle w:val="MdStrong"/>
          <w:b/>
          <w:bCs/>
        </w:rPr>
        <w:t>224x224</w:t>
      </w:r>
      <w:r>
        <w:rPr/>
        <w:t xml:space="preserve"> resolution.</w:t>
      </w:r>
    </w:p>
    <w:p>
      <w:pPr>
        <w:pStyle w:val="Normal"/>
        <w:numPr>
          <w:ilvl w:val="0"/>
          <w:numId w:val="5"/>
        </w:numPr>
        <w:bidi w:val="0"/>
        <w:jc w:val="start"/>
        <w:rPr/>
      </w:pPr>
      <w:r>
        <w:rPr>
          <w:rStyle w:val="MdStrong"/>
          <w:b/>
          <w:bCs/>
        </w:rPr>
        <w:t>Augmentation:</w:t>
      </w:r>
      <w:r>
        <w:rPr/>
        <w:t xml:space="preserve"> Random horizontal flipping and random rotation (up to 20 degrees) were applied to the training set to enhance model generalization.</w:t>
      </w:r>
    </w:p>
    <w:p>
      <w:pPr>
        <w:pStyle w:val="Normal"/>
        <w:numPr>
          <w:ilvl w:val="0"/>
          <w:numId w:val="5"/>
        </w:numPr>
        <w:bidi w:val="0"/>
        <w:jc w:val="start"/>
        <w:rPr/>
      </w:pPr>
      <w:r>
        <w:rPr>
          <w:rStyle w:val="MdStrong"/>
          <w:b/>
          <w:bCs/>
        </w:rPr>
        <w:t>Normalization:</w:t>
      </w:r>
      <w:r>
        <w:rPr/>
        <w:t xml:space="preserve"> Images were converted to PyTorch tensors and normalized using the standard ImageNet mean and standard deviation values (</w:t>
      </w:r>
      <w:r>
        <w:rPr>
          <w:u w:val="single"/>
        </w:rPr>
        <w:t>mean=[0.485, 0.456, 0.406]</w:t>
      </w:r>
      <w:r>
        <w:rPr/>
        <w:t xml:space="preserve">, </w:t>
      </w:r>
      <w:r>
        <w:rPr>
          <w:u w:val="single"/>
        </w:rPr>
        <w:t>std=[0.229, 0.224, 0.225]</w:t>
      </w:r>
      <w:r>
        <w:rPr/>
        <w:t>).</w:t>
      </w:r>
    </w:p>
    <w:p>
      <w:pPr>
        <w:pStyle w:val="MdSpace"/>
        <w:bidi w:val="0"/>
        <w:spacing w:before="0" w:after="60"/>
        <w:jc w:val="start"/>
        <w:rPr/>
      </w:pPr>
      <w:r>
        <w:rPr/>
      </w:r>
    </w:p>
    <w:p>
      <w:pPr>
        <w:pStyle w:val="MdParagraph"/>
        <w:bidi w:val="0"/>
        <w:jc w:val="start"/>
        <w:rPr/>
      </w:pPr>
      <w:r>
        <w:rPr/>
        <w:t xml:space="preserve">The dataset was split into training and validation sets with an </w:t>
      </w:r>
      <w:r>
        <w:rPr>
          <w:rStyle w:val="MdStrong"/>
          <w:b/>
          <w:bCs/>
        </w:rPr>
        <w:t>80:20 ratio</w:t>
      </w:r>
      <w:r>
        <w:rPr/>
        <w:t xml:space="preserve"> for training and evaluation, respectively. A batch size of </w:t>
      </w:r>
      <w:r>
        <w:rPr>
          <w:rStyle w:val="MdStrong"/>
          <w:b/>
          <w:bCs/>
        </w:rPr>
        <w:t>32</w:t>
      </w:r>
      <w:r>
        <w:rPr/>
        <w:t xml:space="preserve"> was used for the data loaders.</w:t>
      </w:r>
    </w:p>
    <w:p>
      <w:pPr>
        <w:pStyle w:val="MdHeading3"/>
        <w:bidi w:val="0"/>
        <w:jc w:val="start"/>
        <w:rPr/>
      </w:pPr>
      <w:r>
        <w:rPr/>
        <w:t>3.2 Model Architecture</w:t>
      </w:r>
    </w:p>
    <w:p>
      <w:pPr>
        <w:pStyle w:val="MdParagraph"/>
        <w:bidi w:val="0"/>
        <w:jc w:val="start"/>
        <w:rPr/>
      </w:pPr>
      <w:r>
        <w:rPr/>
        <w:t>A custom CNN architecture was designed to perform the classification. The model consists of a sequential feature extractor followed by a global pooling layer and a linear classifier.</w:t>
      </w:r>
    </w:p>
    <w:p>
      <w:pPr>
        <w:pStyle w:val="BodyText"/>
        <w:bidi w:val="0"/>
        <w:jc w:val="start"/>
        <w:rPr>
          <w:b/>
          <w:bCs/>
        </w:rPr>
      </w:pPr>
      <w:r>
        <w:rPr>
          <w:b/>
          <w:bCs/>
        </w:rPr>
        <w:t>CNN Architecture Diagram</w:t>
      </w:r>
    </w:p>
    <w:p>
      <w:pPr>
        <w:pStyle w:val="Normal"/>
        <w:bidi w:val="0"/>
        <w:jc w:val="start"/>
        <w:rPr>
          <w:rStyle w:val="Strong"/>
        </w:rPr>
      </w:pPr>
      <w:r>
        <w:rPr/>
        <w:drawing>
          <wp:anchor behindDoc="0" distT="0" distB="0" distL="0" distR="0" simplePos="0" locked="0" layoutInCell="0" allowOverlap="1" relativeHeight="2">
            <wp:simplePos x="0" y="0"/>
            <wp:positionH relativeFrom="column">
              <wp:posOffset>3810</wp:posOffset>
            </wp:positionH>
            <wp:positionV relativeFrom="paragraph">
              <wp:posOffset>-34290</wp:posOffset>
            </wp:positionV>
            <wp:extent cx="2986405" cy="1929130"/>
            <wp:effectExtent l="0" t="0" r="0" b="0"/>
            <wp:wrapSquare wrapText="largest"/>
            <wp:docPr id="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pic:cNvPicPr>
                      <a:picLocks noChangeAspect="1" noChangeArrowheads="1"/>
                    </pic:cNvPicPr>
                  </pic:nvPicPr>
                  <pic:blipFill>
                    <a:blip r:embed="rId2"/>
                    <a:stretch>
                      <a:fillRect/>
                    </a:stretch>
                  </pic:blipFill>
                  <pic:spPr bwMode="auto">
                    <a:xfrm>
                      <a:off x="0" y="0"/>
                      <a:ext cx="2986405" cy="1929130"/>
                    </a:xfrm>
                    <a:prstGeom prst="rect">
                      <a:avLst/>
                    </a:prstGeom>
                    <a:noFill/>
                  </pic:spPr>
                </pic:pic>
              </a:graphicData>
            </a:graphic>
          </wp:anchor>
        </w:drawing>
        <mc:AlternateContent>
          <mc:Choice Requires="wps">
            <w:drawing>
              <wp:anchor behindDoc="0" distT="0" distB="109855" distL="0" distR="109855" simplePos="0" locked="0" layoutInCell="1" allowOverlap="1" relativeHeight="6">
                <wp:simplePos x="0" y="0"/>
                <wp:positionH relativeFrom="column">
                  <wp:posOffset>221615</wp:posOffset>
                </wp:positionH>
                <wp:positionV relativeFrom="paragraph">
                  <wp:posOffset>1630045</wp:posOffset>
                </wp:positionV>
                <wp:extent cx="2402205" cy="240030"/>
                <wp:effectExtent l="635" t="0" r="108585" b="109220"/>
                <wp:wrapNone/>
                <wp:docPr id="2" name="Text Frame 4"/>
                <a:graphic xmlns:a="http://schemas.openxmlformats.org/drawingml/2006/main">
                  <a:graphicData uri="http://schemas.microsoft.com/office/word/2010/wordprocessingShape">
                    <wps:wsp>
                      <wps:cNvSpPr/>
                      <wps:spPr>
                        <a:xfrm>
                          <a:off x="0" y="0"/>
                          <a:ext cx="2402280" cy="240120"/>
                        </a:xfrm>
                        <a:prstGeom prst="rect">
                          <a:avLst/>
                        </a:prstGeom>
                        <a:noFill/>
                        <a:ln w="0">
                          <a:noFill/>
                        </a:ln>
                        <a:effectLst>
                          <a:outerShdw dir="2700000" dist="154262" rotWithShape="0">
                            <a:srgbClr val="ffffff"/>
                          </a:outerShdw>
                        </a:effectLst>
                      </wps:spPr>
                      <wps:style>
                        <a:lnRef idx="0"/>
                        <a:fillRef idx="0"/>
                        <a:effectRef idx="0"/>
                        <a:fontRef idx="minor"/>
                      </wps:style>
                      <wps:txbx>
                        <w:txbxContent>
                          <w:p>
                            <w:pPr>
                              <w:pStyle w:val="FrameContents"/>
                              <w:bidi w:val="0"/>
                              <w:jc w:val="center"/>
                              <w:rPr/>
                            </w:pPr>
                            <w:r>
                              <w:rPr>
                                <w:b/>
                                <w:bCs/>
                                <w:sz w:val="20"/>
                                <w:szCs w:val="20"/>
                              </w:rPr>
                              <w:t xml:space="preserve">Fig.1. </w:t>
                            </w:r>
                            <w:r>
                              <w:rPr>
                                <w:b w:val="false"/>
                                <w:bCs w:val="false"/>
                                <w:sz w:val="20"/>
                                <w:szCs w:val="20"/>
                              </w:rPr>
                              <w:t>CNN Architecture</w:t>
                            </w:r>
                            <w:r>
                              <w:rPr>
                                <w:sz w:val="20"/>
                                <w:szCs w:val="20"/>
                              </w:rPr>
                              <w:t xml:space="preserve"> </w:t>
                            </w:r>
                          </w:p>
                        </w:txbxContent>
                      </wps:txbx>
                      <wps:bodyPr lIns="0" rIns="0" tIns="0" bIns="0" anchor="t">
                        <a:noAutofit/>
                      </wps:bodyPr>
                    </wps:wsp>
                  </a:graphicData>
                </a:graphic>
              </wp:anchor>
            </w:drawing>
          </mc:Choice>
          <mc:Fallback>
            <w:pict>
              <v:rect id="shape_0" stroked="f" o:allowincell="f" style="position:absolute;margin-left:17.45pt;margin-top:128.35pt;width:189.1pt;height:18.85pt;mso-wrap-style:square;v-text-anchor:top">
                <v:fill o:detectmouseclick="t" on="false"/>
                <v:stroke color="#3465a4" joinstyle="round" endcap="flat"/>
                <v:textbox>
                  <w:txbxContent>
                    <w:p>
                      <w:pPr>
                        <w:pStyle w:val="FrameContents"/>
                        <w:bidi w:val="0"/>
                        <w:jc w:val="center"/>
                        <w:rPr/>
                      </w:pPr>
                      <w:r>
                        <w:rPr>
                          <w:b/>
                          <w:bCs/>
                          <w:sz w:val="20"/>
                          <w:szCs w:val="20"/>
                        </w:rPr>
                        <w:t xml:space="preserve">Fig.1. </w:t>
                      </w:r>
                      <w:r>
                        <w:rPr>
                          <w:b w:val="false"/>
                          <w:bCs w:val="false"/>
                          <w:sz w:val="20"/>
                          <w:szCs w:val="20"/>
                        </w:rPr>
                        <w:t>CNN Architecture</w:t>
                      </w:r>
                      <w:r>
                        <w:rPr>
                          <w:sz w:val="20"/>
                          <w:szCs w:val="20"/>
                        </w:rPr>
                        <w:t xml:space="preserve"> </w:t>
                      </w:r>
                    </w:p>
                  </w:txbxContent>
                </v:textbox>
                <w10:wrap type="none"/>
              </v:rect>
            </w:pict>
          </mc:Fallback>
        </mc:AlternateContent>
      </w:r>
    </w:p>
    <w:tbl>
      <w:tblPr>
        <w:tblStyle w:val="MdTable"/>
        <w:tblW w:w="5000" w:type="pct"/>
        <w:jc w:val="start"/>
        <w:tblInd w:w="120" w:type="dxa"/>
        <w:tblLayout w:type="fixed"/>
        <w:tblCellMar>
          <w:top w:w="100" w:type="dxa"/>
          <w:start w:w="120" w:type="dxa"/>
          <w:bottom w:w="100" w:type="dxa"/>
          <w:end w:w="120" w:type="dxa"/>
        </w:tblCellMar>
      </w:tblPr>
      <w:tblGrid>
        <w:gridCol w:w="1614"/>
        <w:gridCol w:w="1614"/>
        <w:gridCol w:w="1614"/>
      </w:tblGrid>
      <w:tr>
        <w:trPr>
          <w:tblHeader w:val="true"/>
          <w:trHeight w:val="720" w:hRule="atLeast"/>
          <w:cantSplit w:val="true"/>
        </w:trPr>
        <w:tc>
          <w:tcPr>
            <w:tcW w:w="1614" w:type="dxa"/>
            <w:tcBorders>
              <w:top w:val="single" w:sz="4" w:space="0" w:color="E1E4E8"/>
              <w:bottom w:val="single" w:sz="2" w:space="0" w:color="E1E4E8"/>
              <w:end w:val="single" w:sz="2" w:space="0" w:color="F6F8FA"/>
            </w:tcBorders>
            <w:vAlign w:val="center"/>
          </w:tcPr>
          <w:p>
            <w:pPr>
              <w:pStyle w:val="MdTableHeader"/>
              <w:bidi w:val="0"/>
              <w:spacing w:before="60" w:after="60"/>
              <w:jc w:val="start"/>
              <w:rPr/>
            </w:pPr>
            <w:r>
              <w:rPr/>
            </w:r>
          </w:p>
          <w:p>
            <w:pPr>
              <w:pStyle w:val="MdTableHeader"/>
              <w:bidi w:val="0"/>
              <w:spacing w:before="60" w:after="60"/>
              <w:jc w:val="start"/>
              <w:rPr/>
            </w:pPr>
            <w:r>
              <w:rPr/>
              <w:t>Layer Type</w:t>
            </w:r>
          </w:p>
        </w:tc>
        <w:tc>
          <w:tcPr>
            <w:tcW w:w="1614" w:type="dxa"/>
            <w:tcBorders>
              <w:top w:val="single" w:sz="4" w:space="0" w:color="E1E4E8"/>
              <w:start w:val="single" w:sz="2" w:space="0" w:color="F6F8FA"/>
              <w:bottom w:val="single" w:sz="2" w:space="0" w:color="E1E4E8"/>
              <w:end w:val="single" w:sz="2" w:space="0" w:color="F6F8FA"/>
            </w:tcBorders>
            <w:vAlign w:val="center"/>
          </w:tcPr>
          <w:p>
            <w:pPr>
              <w:pStyle w:val="MdTableHeader"/>
              <w:bidi w:val="0"/>
              <w:spacing w:before="60" w:after="60"/>
              <w:jc w:val="start"/>
              <w:rPr/>
            </w:pPr>
            <w:r>
              <w:rPr/>
              <w:t>Output Shape (Approx.)</w:t>
            </w:r>
          </w:p>
        </w:tc>
        <w:tc>
          <w:tcPr>
            <w:tcW w:w="1614" w:type="dxa"/>
            <w:tcBorders>
              <w:top w:val="single" w:sz="4" w:space="0" w:color="E1E4E8"/>
              <w:start w:val="single" w:sz="2" w:space="0" w:color="F6F8FA"/>
              <w:bottom w:val="single" w:sz="2" w:space="0" w:color="E1E4E8"/>
            </w:tcBorders>
            <w:vAlign w:val="center"/>
          </w:tcPr>
          <w:p>
            <w:pPr>
              <w:pStyle w:val="MdTableHeader"/>
              <w:bidi w:val="0"/>
              <w:spacing w:before="60" w:after="60"/>
              <w:jc w:val="start"/>
              <w:rPr/>
            </w:pPr>
            <w:r>
              <w:rPr/>
              <w:t>Description</w:t>
            </w:r>
          </w:p>
        </w:tc>
      </w:tr>
      <w:tr>
        <w:trPr>
          <w:trHeight w:val="576" w:hRule="atLeast"/>
          <w:cantSplit w:val="true"/>
        </w:trPr>
        <w:tc>
          <w:tcPr>
            <w:tcW w:w="1614" w:type="dxa"/>
            <w:tcBorders>
              <w:top w:val="single" w:sz="2" w:space="0" w:color="E1E4E8"/>
              <w:bottom w:val="single" w:sz="2" w:space="0" w:color="E1E4E8"/>
              <w:end w:val="single" w:sz="2" w:space="0" w:color="F6F8FA"/>
            </w:tcBorders>
            <w:tcMar>
              <w:top w:w="80" w:type="dxa"/>
              <w:bottom w:w="80" w:type="dxa"/>
            </w:tcMar>
            <w:vAlign w:val="center"/>
          </w:tcPr>
          <w:p>
            <w:pPr>
              <w:pStyle w:val="MdTableCell"/>
              <w:bidi w:val="0"/>
              <w:spacing w:before="40" w:after="40"/>
              <w:jc w:val="start"/>
              <w:rPr/>
            </w:pPr>
            <w:r>
              <w:rPr>
                <w:rStyle w:val="MdStrong"/>
                <w:b/>
                <w:bCs/>
              </w:rPr>
              <w:t>Conv2d (3x3)</w:t>
            </w:r>
          </w:p>
        </w:tc>
        <w:tc>
          <w:tcPr>
            <w:tcW w:w="1614" w:type="dxa"/>
            <w:tcBorders>
              <w:top w:val="single" w:sz="2" w:space="0" w:color="E1E4E8"/>
              <w:start w:val="single" w:sz="2" w:space="0" w:color="F6F8FA"/>
              <w:bottom w:val="single" w:sz="2" w:space="0" w:color="E1E4E8"/>
              <w:end w:val="single" w:sz="2" w:space="0" w:color="F6F8FA"/>
            </w:tcBorders>
            <w:tcMar>
              <w:top w:w="80" w:type="dxa"/>
              <w:bottom w:w="80" w:type="dxa"/>
            </w:tcMar>
            <w:vAlign w:val="center"/>
          </w:tcPr>
          <w:p>
            <w:pPr>
              <w:pStyle w:val="MdTableCell"/>
              <w:bidi w:val="0"/>
              <w:spacing w:before="40" w:after="40"/>
              <w:jc w:val="start"/>
              <w:rPr/>
            </w:pPr>
            <w:r>
              <w:rPr/>
              <w:t>32 filters</w:t>
            </w:r>
          </w:p>
        </w:tc>
        <w:tc>
          <w:tcPr>
            <w:tcW w:w="1614" w:type="dxa"/>
            <w:tcBorders>
              <w:top w:val="single" w:sz="2" w:space="0" w:color="E1E4E8"/>
              <w:start w:val="single" w:sz="2" w:space="0" w:color="F6F8FA"/>
              <w:bottom w:val="single" w:sz="2" w:space="0" w:color="E1E4E8"/>
            </w:tcBorders>
            <w:tcMar>
              <w:top w:w="80" w:type="dxa"/>
              <w:bottom w:w="80" w:type="dxa"/>
            </w:tcMar>
            <w:vAlign w:val="center"/>
          </w:tcPr>
          <w:p>
            <w:pPr>
              <w:pStyle w:val="MdTableCell"/>
              <w:bidi w:val="0"/>
              <w:spacing w:before="40" w:after="40"/>
              <w:jc w:val="start"/>
              <w:rPr/>
            </w:pPr>
            <w:r>
              <w:rPr/>
              <w:t>Input: 3 channels (RGB). Output: 32 channels.</w:t>
            </w:r>
          </w:p>
        </w:tc>
      </w:tr>
      <w:tr>
        <w:trPr>
          <w:trHeight w:val="576" w:hRule="atLeast"/>
          <w:cantSplit w:val="true"/>
        </w:trPr>
        <w:tc>
          <w:tcPr>
            <w:tcW w:w="1614" w:type="dxa"/>
            <w:tcBorders>
              <w:top w:val="single" w:sz="2" w:space="0" w:color="E1E4E8"/>
              <w:bottom w:val="single" w:sz="2" w:space="0" w:color="E1E4E8"/>
              <w:end w:val="single" w:sz="2" w:space="0" w:color="F6F8FA"/>
            </w:tcBorders>
            <w:tcMar>
              <w:top w:w="80" w:type="dxa"/>
              <w:bottom w:w="80" w:type="dxa"/>
            </w:tcMar>
            <w:vAlign w:val="center"/>
          </w:tcPr>
          <w:p>
            <w:pPr>
              <w:pStyle w:val="MdTableCell"/>
              <w:bidi w:val="0"/>
              <w:spacing w:before="40" w:after="40"/>
              <w:jc w:val="start"/>
              <w:rPr/>
            </w:pPr>
            <w:r>
              <w:rPr>
                <w:rStyle w:val="MdStrong"/>
                <w:b/>
                <w:bCs/>
              </w:rPr>
              <w:t>BatchNorm2d</w:t>
            </w:r>
          </w:p>
        </w:tc>
        <w:tc>
          <w:tcPr>
            <w:tcW w:w="1614" w:type="dxa"/>
            <w:tcBorders>
              <w:top w:val="single" w:sz="2" w:space="0" w:color="E1E4E8"/>
              <w:start w:val="single" w:sz="2" w:space="0" w:color="F6F8FA"/>
              <w:bottom w:val="single" w:sz="2" w:space="0" w:color="E1E4E8"/>
              <w:end w:val="single" w:sz="2" w:space="0" w:color="F6F8FA"/>
            </w:tcBorders>
            <w:tcMar>
              <w:top w:w="80" w:type="dxa"/>
              <w:bottom w:w="80" w:type="dxa"/>
            </w:tcMar>
            <w:vAlign w:val="center"/>
          </w:tcPr>
          <w:p>
            <w:pPr>
              <w:pStyle w:val="MdTableCell"/>
              <w:bidi w:val="0"/>
              <w:spacing w:before="40" w:after="40"/>
              <w:jc w:val="start"/>
              <w:rPr/>
            </w:pPr>
            <w:r>
              <w:rPr/>
              <w:t>32 channels</w:t>
            </w:r>
          </w:p>
        </w:tc>
        <w:tc>
          <w:tcPr>
            <w:tcW w:w="1614" w:type="dxa"/>
            <w:tcBorders>
              <w:top w:val="single" w:sz="2" w:space="0" w:color="E1E4E8"/>
              <w:start w:val="single" w:sz="2" w:space="0" w:color="F6F8FA"/>
              <w:bottom w:val="single" w:sz="2" w:space="0" w:color="E1E4E8"/>
            </w:tcBorders>
            <w:tcMar>
              <w:top w:w="80" w:type="dxa"/>
              <w:bottom w:w="80" w:type="dxa"/>
            </w:tcMar>
            <w:vAlign w:val="center"/>
          </w:tcPr>
          <w:p>
            <w:pPr>
              <w:pStyle w:val="MdTableCell"/>
              <w:bidi w:val="0"/>
              <w:spacing w:before="40" w:after="40"/>
              <w:jc w:val="start"/>
              <w:rPr/>
            </w:pPr>
            <w:r>
              <w:rPr/>
              <w:t>Normalizes the output of the convolution layer.</w:t>
            </w:r>
          </w:p>
        </w:tc>
      </w:tr>
      <w:tr>
        <w:trPr>
          <w:trHeight w:val="576" w:hRule="atLeast"/>
          <w:cantSplit w:val="true"/>
        </w:trPr>
        <w:tc>
          <w:tcPr>
            <w:tcW w:w="1614" w:type="dxa"/>
            <w:tcBorders>
              <w:top w:val="single" w:sz="2" w:space="0" w:color="E1E4E8"/>
              <w:bottom w:val="single" w:sz="2" w:space="0" w:color="E1E4E8"/>
              <w:end w:val="single" w:sz="2" w:space="0" w:color="F6F8FA"/>
            </w:tcBorders>
            <w:tcMar>
              <w:top w:w="80" w:type="dxa"/>
              <w:bottom w:w="80" w:type="dxa"/>
            </w:tcMar>
            <w:vAlign w:val="center"/>
          </w:tcPr>
          <w:p>
            <w:pPr>
              <w:pStyle w:val="MdTableCell"/>
              <w:bidi w:val="0"/>
              <w:spacing w:before="40" w:after="40"/>
              <w:jc w:val="start"/>
              <w:rPr/>
            </w:pPr>
            <w:r>
              <w:rPr>
                <w:rStyle w:val="MdStrong"/>
                <w:b/>
                <w:bCs/>
              </w:rPr>
              <w:t>ReLU</w:t>
            </w:r>
          </w:p>
        </w:tc>
        <w:tc>
          <w:tcPr>
            <w:tcW w:w="1614" w:type="dxa"/>
            <w:tcBorders>
              <w:top w:val="single" w:sz="2" w:space="0" w:color="E1E4E8"/>
              <w:start w:val="single" w:sz="2" w:space="0" w:color="F6F8FA"/>
              <w:bottom w:val="single" w:sz="2" w:space="0" w:color="E1E4E8"/>
              <w:end w:val="single" w:sz="2" w:space="0" w:color="F6F8FA"/>
            </w:tcBorders>
            <w:tcMar>
              <w:top w:w="80" w:type="dxa"/>
              <w:bottom w:w="80" w:type="dxa"/>
            </w:tcMar>
            <w:vAlign w:val="center"/>
          </w:tcPr>
          <w:p>
            <w:pPr>
              <w:pStyle w:val="MdTableCell"/>
              <w:bidi w:val="0"/>
              <w:spacing w:before="40" w:after="40"/>
              <w:jc w:val="start"/>
              <w:rPr/>
            </w:pPr>
            <w:r>
              <w:rPr/>
              <w:t>-</w:t>
            </w:r>
          </w:p>
        </w:tc>
        <w:tc>
          <w:tcPr>
            <w:tcW w:w="1614" w:type="dxa"/>
            <w:tcBorders>
              <w:top w:val="single" w:sz="2" w:space="0" w:color="E1E4E8"/>
              <w:start w:val="single" w:sz="2" w:space="0" w:color="F6F8FA"/>
              <w:bottom w:val="single" w:sz="2" w:space="0" w:color="E1E4E8"/>
            </w:tcBorders>
            <w:tcMar>
              <w:top w:w="80" w:type="dxa"/>
              <w:bottom w:w="80" w:type="dxa"/>
            </w:tcMar>
            <w:vAlign w:val="center"/>
          </w:tcPr>
          <w:p>
            <w:pPr>
              <w:pStyle w:val="MdTableCell"/>
              <w:bidi w:val="0"/>
              <w:spacing w:before="40" w:after="40"/>
              <w:jc w:val="start"/>
              <w:rPr/>
            </w:pPr>
            <w:r>
              <w:rPr/>
              <w:t>Activation function.</w:t>
            </w:r>
          </w:p>
        </w:tc>
      </w:tr>
      <w:tr>
        <w:trPr>
          <w:trHeight w:val="576" w:hRule="atLeast"/>
          <w:cantSplit w:val="true"/>
        </w:trPr>
        <w:tc>
          <w:tcPr>
            <w:tcW w:w="1614" w:type="dxa"/>
            <w:tcBorders>
              <w:top w:val="single" w:sz="2" w:space="0" w:color="E1E4E8"/>
              <w:bottom w:val="single" w:sz="2" w:space="0" w:color="E1E4E8"/>
              <w:end w:val="single" w:sz="2" w:space="0" w:color="F6F8FA"/>
            </w:tcBorders>
            <w:tcMar>
              <w:top w:w="80" w:type="dxa"/>
              <w:bottom w:w="80" w:type="dxa"/>
            </w:tcMar>
            <w:vAlign w:val="center"/>
          </w:tcPr>
          <w:p>
            <w:pPr>
              <w:pStyle w:val="MdTableCell"/>
              <w:bidi w:val="0"/>
              <w:spacing w:before="40" w:after="40"/>
              <w:jc w:val="start"/>
              <w:rPr/>
            </w:pPr>
            <w:r>
              <w:rPr>
                <w:rStyle w:val="MdStrong"/>
                <w:b/>
                <w:bCs/>
              </w:rPr>
              <w:t>MaxPool2d (2x2)</w:t>
            </w:r>
          </w:p>
        </w:tc>
        <w:tc>
          <w:tcPr>
            <w:tcW w:w="1614" w:type="dxa"/>
            <w:tcBorders>
              <w:top w:val="single" w:sz="2" w:space="0" w:color="E1E4E8"/>
              <w:start w:val="single" w:sz="2" w:space="0" w:color="F6F8FA"/>
              <w:bottom w:val="single" w:sz="2" w:space="0" w:color="E1E4E8"/>
              <w:end w:val="single" w:sz="2" w:space="0" w:color="F6F8FA"/>
            </w:tcBorders>
            <w:tcMar>
              <w:top w:w="80" w:type="dxa"/>
              <w:bottom w:w="80" w:type="dxa"/>
            </w:tcMar>
            <w:vAlign w:val="center"/>
          </w:tcPr>
          <w:p>
            <w:pPr>
              <w:pStyle w:val="MdTableCell"/>
              <w:bidi w:val="0"/>
              <w:spacing w:before="40" w:after="40"/>
              <w:jc w:val="start"/>
              <w:rPr/>
            </w:pPr>
            <w:r>
              <w:rPr/>
              <w:t>-</w:t>
            </w:r>
          </w:p>
        </w:tc>
        <w:tc>
          <w:tcPr>
            <w:tcW w:w="1614" w:type="dxa"/>
            <w:tcBorders>
              <w:top w:val="single" w:sz="2" w:space="0" w:color="E1E4E8"/>
              <w:start w:val="single" w:sz="2" w:space="0" w:color="F6F8FA"/>
              <w:bottom w:val="single" w:sz="2" w:space="0" w:color="E1E4E8"/>
            </w:tcBorders>
            <w:tcMar>
              <w:top w:w="80" w:type="dxa"/>
              <w:bottom w:w="80" w:type="dxa"/>
            </w:tcMar>
            <w:vAlign w:val="center"/>
          </w:tcPr>
          <w:p>
            <w:pPr>
              <w:pStyle w:val="MdTableCell"/>
              <w:bidi w:val="0"/>
              <w:spacing w:before="40" w:after="40"/>
              <w:jc w:val="start"/>
              <w:rPr/>
            </w:pPr>
            <w:r>
              <w:rPr/>
              <w:t>Reduces spatial dimensions by half.</w:t>
            </w:r>
          </w:p>
        </w:tc>
      </w:tr>
      <w:tr>
        <w:trPr>
          <w:trHeight w:val="576" w:hRule="atLeast"/>
          <w:cantSplit w:val="true"/>
        </w:trPr>
        <w:tc>
          <w:tcPr>
            <w:tcW w:w="1614" w:type="dxa"/>
            <w:tcBorders>
              <w:top w:val="single" w:sz="2" w:space="0" w:color="E1E4E8"/>
              <w:bottom w:val="single" w:sz="2" w:space="0" w:color="E1E4E8"/>
              <w:end w:val="single" w:sz="2" w:space="0" w:color="F6F8FA"/>
            </w:tcBorders>
            <w:tcMar>
              <w:top w:w="80" w:type="dxa"/>
              <w:bottom w:w="80" w:type="dxa"/>
            </w:tcMar>
            <w:vAlign w:val="center"/>
          </w:tcPr>
          <w:p>
            <w:pPr>
              <w:pStyle w:val="MdTableCell"/>
              <w:bidi w:val="0"/>
              <w:spacing w:before="40" w:after="40"/>
              <w:jc w:val="start"/>
              <w:rPr/>
            </w:pPr>
            <w:r>
              <w:rPr>
                <w:rStyle w:val="MdStrong"/>
                <w:b/>
                <w:bCs/>
              </w:rPr>
              <w:t>Conv2d (3x3)</w:t>
            </w:r>
          </w:p>
        </w:tc>
        <w:tc>
          <w:tcPr>
            <w:tcW w:w="1614" w:type="dxa"/>
            <w:tcBorders>
              <w:top w:val="single" w:sz="2" w:space="0" w:color="E1E4E8"/>
              <w:start w:val="single" w:sz="2" w:space="0" w:color="F6F8FA"/>
              <w:bottom w:val="single" w:sz="2" w:space="0" w:color="E1E4E8"/>
              <w:end w:val="single" w:sz="2" w:space="0" w:color="F6F8FA"/>
            </w:tcBorders>
            <w:tcMar>
              <w:top w:w="80" w:type="dxa"/>
              <w:bottom w:w="80" w:type="dxa"/>
            </w:tcMar>
            <w:vAlign w:val="center"/>
          </w:tcPr>
          <w:p>
            <w:pPr>
              <w:pStyle w:val="MdTableCell"/>
              <w:bidi w:val="0"/>
              <w:spacing w:before="40" w:after="40"/>
              <w:jc w:val="start"/>
              <w:rPr/>
            </w:pPr>
            <w:r>
              <w:rPr/>
              <w:t>64 filters</w:t>
            </w:r>
          </w:p>
        </w:tc>
        <w:tc>
          <w:tcPr>
            <w:tcW w:w="1614" w:type="dxa"/>
            <w:tcBorders>
              <w:top w:val="single" w:sz="2" w:space="0" w:color="E1E4E8"/>
              <w:start w:val="single" w:sz="2" w:space="0" w:color="F6F8FA"/>
              <w:bottom w:val="single" w:sz="2" w:space="0" w:color="E1E4E8"/>
            </w:tcBorders>
            <w:tcMar>
              <w:top w:w="80" w:type="dxa"/>
              <w:bottom w:w="80" w:type="dxa"/>
            </w:tcMar>
            <w:vAlign w:val="center"/>
          </w:tcPr>
          <w:p>
            <w:pPr>
              <w:pStyle w:val="MdTableCell"/>
              <w:bidi w:val="0"/>
              <w:spacing w:before="40" w:after="40"/>
              <w:jc w:val="start"/>
              <w:rPr/>
            </w:pPr>
            <w:r>
              <w:rPr/>
              <w:t>Input: 32 channels. Output: 64 channels.</w:t>
            </w:r>
          </w:p>
        </w:tc>
      </w:tr>
      <w:tr>
        <w:trPr>
          <w:trHeight w:val="576" w:hRule="atLeast"/>
          <w:cantSplit w:val="true"/>
        </w:trPr>
        <w:tc>
          <w:tcPr>
            <w:tcW w:w="1614" w:type="dxa"/>
            <w:tcBorders>
              <w:top w:val="single" w:sz="2" w:space="0" w:color="E1E4E8"/>
              <w:bottom w:val="single" w:sz="2" w:space="0" w:color="E1E4E8"/>
              <w:end w:val="single" w:sz="2" w:space="0" w:color="F6F8FA"/>
            </w:tcBorders>
            <w:tcMar>
              <w:top w:w="80" w:type="dxa"/>
              <w:bottom w:w="80" w:type="dxa"/>
            </w:tcMar>
            <w:vAlign w:val="center"/>
          </w:tcPr>
          <w:p>
            <w:pPr>
              <w:pStyle w:val="MdTableCell"/>
              <w:bidi w:val="0"/>
              <w:spacing w:before="40" w:after="40"/>
              <w:jc w:val="start"/>
              <w:rPr/>
            </w:pPr>
            <w:r>
              <w:rPr>
                <w:rStyle w:val="MdStrong"/>
                <w:b/>
                <w:bCs/>
              </w:rPr>
              <w:t>BatchNorm2d</w:t>
            </w:r>
          </w:p>
        </w:tc>
        <w:tc>
          <w:tcPr>
            <w:tcW w:w="1614" w:type="dxa"/>
            <w:tcBorders>
              <w:top w:val="single" w:sz="2" w:space="0" w:color="E1E4E8"/>
              <w:start w:val="single" w:sz="2" w:space="0" w:color="F6F8FA"/>
              <w:bottom w:val="single" w:sz="2" w:space="0" w:color="E1E4E8"/>
              <w:end w:val="single" w:sz="2" w:space="0" w:color="F6F8FA"/>
            </w:tcBorders>
            <w:tcMar>
              <w:top w:w="80" w:type="dxa"/>
              <w:bottom w:w="80" w:type="dxa"/>
            </w:tcMar>
            <w:vAlign w:val="center"/>
          </w:tcPr>
          <w:p>
            <w:pPr>
              <w:pStyle w:val="MdTableCell"/>
              <w:bidi w:val="0"/>
              <w:spacing w:before="40" w:after="40"/>
              <w:jc w:val="start"/>
              <w:rPr/>
            </w:pPr>
            <w:r>
              <w:rPr/>
              <w:t>64 channels</w:t>
            </w:r>
          </w:p>
        </w:tc>
        <w:tc>
          <w:tcPr>
            <w:tcW w:w="1614" w:type="dxa"/>
            <w:tcBorders>
              <w:top w:val="single" w:sz="2" w:space="0" w:color="E1E4E8"/>
              <w:start w:val="single" w:sz="2" w:space="0" w:color="F6F8FA"/>
              <w:bottom w:val="single" w:sz="2" w:space="0" w:color="E1E4E8"/>
            </w:tcBorders>
            <w:tcMar>
              <w:top w:w="80" w:type="dxa"/>
              <w:bottom w:w="80" w:type="dxa"/>
            </w:tcMar>
            <w:vAlign w:val="center"/>
          </w:tcPr>
          <w:p>
            <w:pPr>
              <w:pStyle w:val="MdTableCell"/>
              <w:bidi w:val="0"/>
              <w:spacing w:before="40" w:after="40"/>
              <w:jc w:val="start"/>
              <w:rPr/>
            </w:pPr>
            <w:r>
              <w:rPr/>
              <w:t>Normalizes the output of the convolution layer.</w:t>
            </w:r>
          </w:p>
        </w:tc>
      </w:tr>
      <w:tr>
        <w:trPr>
          <w:trHeight w:val="576" w:hRule="atLeast"/>
          <w:cantSplit w:val="true"/>
        </w:trPr>
        <w:tc>
          <w:tcPr>
            <w:tcW w:w="1614" w:type="dxa"/>
            <w:tcBorders>
              <w:top w:val="single" w:sz="2" w:space="0" w:color="E1E4E8"/>
              <w:bottom w:val="single" w:sz="2" w:space="0" w:color="E1E4E8"/>
              <w:end w:val="single" w:sz="2" w:space="0" w:color="F6F8FA"/>
            </w:tcBorders>
            <w:tcMar>
              <w:top w:w="80" w:type="dxa"/>
              <w:bottom w:w="80" w:type="dxa"/>
            </w:tcMar>
            <w:vAlign w:val="center"/>
          </w:tcPr>
          <w:p>
            <w:pPr>
              <w:pStyle w:val="MdTableCell"/>
              <w:bidi w:val="0"/>
              <w:spacing w:before="40" w:after="40"/>
              <w:jc w:val="start"/>
              <w:rPr/>
            </w:pPr>
            <w:r>
              <w:rPr>
                <w:rStyle w:val="MdStrong"/>
                <w:b/>
                <w:bCs/>
              </w:rPr>
              <w:t>ReLU</w:t>
            </w:r>
          </w:p>
        </w:tc>
        <w:tc>
          <w:tcPr>
            <w:tcW w:w="1614" w:type="dxa"/>
            <w:tcBorders>
              <w:top w:val="single" w:sz="2" w:space="0" w:color="E1E4E8"/>
              <w:start w:val="single" w:sz="2" w:space="0" w:color="F6F8FA"/>
              <w:bottom w:val="single" w:sz="2" w:space="0" w:color="E1E4E8"/>
              <w:end w:val="single" w:sz="2" w:space="0" w:color="F6F8FA"/>
            </w:tcBorders>
            <w:tcMar>
              <w:top w:w="80" w:type="dxa"/>
              <w:bottom w:w="80" w:type="dxa"/>
            </w:tcMar>
            <w:vAlign w:val="center"/>
          </w:tcPr>
          <w:p>
            <w:pPr>
              <w:pStyle w:val="MdTableCell"/>
              <w:bidi w:val="0"/>
              <w:spacing w:before="40" w:after="40"/>
              <w:jc w:val="start"/>
              <w:rPr/>
            </w:pPr>
            <w:r>
              <w:rPr/>
              <w:t>-</w:t>
            </w:r>
          </w:p>
        </w:tc>
        <w:tc>
          <w:tcPr>
            <w:tcW w:w="1614" w:type="dxa"/>
            <w:tcBorders>
              <w:top w:val="single" w:sz="2" w:space="0" w:color="E1E4E8"/>
              <w:start w:val="single" w:sz="2" w:space="0" w:color="F6F8FA"/>
              <w:bottom w:val="single" w:sz="2" w:space="0" w:color="E1E4E8"/>
            </w:tcBorders>
            <w:tcMar>
              <w:top w:w="80" w:type="dxa"/>
              <w:bottom w:w="80" w:type="dxa"/>
            </w:tcMar>
            <w:vAlign w:val="center"/>
          </w:tcPr>
          <w:p>
            <w:pPr>
              <w:pStyle w:val="MdTableCell"/>
              <w:bidi w:val="0"/>
              <w:spacing w:before="40" w:after="40"/>
              <w:jc w:val="start"/>
              <w:rPr/>
            </w:pPr>
            <w:r>
              <w:rPr/>
              <w:t>Activation function.</w:t>
            </w:r>
          </w:p>
        </w:tc>
      </w:tr>
      <w:tr>
        <w:trPr>
          <w:trHeight w:val="576" w:hRule="atLeast"/>
          <w:cantSplit w:val="true"/>
        </w:trPr>
        <w:tc>
          <w:tcPr>
            <w:tcW w:w="1614" w:type="dxa"/>
            <w:tcBorders>
              <w:top w:val="single" w:sz="2" w:space="0" w:color="E1E4E8"/>
              <w:bottom w:val="single" w:sz="2" w:space="0" w:color="E1E4E8"/>
              <w:end w:val="single" w:sz="2" w:space="0" w:color="F6F8FA"/>
            </w:tcBorders>
            <w:tcMar>
              <w:top w:w="80" w:type="dxa"/>
              <w:bottom w:w="80" w:type="dxa"/>
            </w:tcMar>
            <w:vAlign w:val="center"/>
          </w:tcPr>
          <w:p>
            <w:pPr>
              <w:pStyle w:val="MdTableCell"/>
              <w:bidi w:val="0"/>
              <w:spacing w:before="40" w:after="40"/>
              <w:jc w:val="start"/>
              <w:rPr/>
            </w:pPr>
            <w:r>
              <w:rPr>
                <w:rStyle w:val="MdStrong"/>
                <w:b/>
                <w:bCs/>
              </w:rPr>
              <w:t>MaxPool2d (2x2)</w:t>
            </w:r>
          </w:p>
        </w:tc>
        <w:tc>
          <w:tcPr>
            <w:tcW w:w="1614" w:type="dxa"/>
            <w:tcBorders>
              <w:top w:val="single" w:sz="2" w:space="0" w:color="E1E4E8"/>
              <w:start w:val="single" w:sz="2" w:space="0" w:color="F6F8FA"/>
              <w:bottom w:val="single" w:sz="2" w:space="0" w:color="E1E4E8"/>
              <w:end w:val="single" w:sz="2" w:space="0" w:color="F6F8FA"/>
            </w:tcBorders>
            <w:tcMar>
              <w:top w:w="80" w:type="dxa"/>
              <w:bottom w:w="80" w:type="dxa"/>
            </w:tcMar>
            <w:vAlign w:val="center"/>
          </w:tcPr>
          <w:p>
            <w:pPr>
              <w:pStyle w:val="MdTableCell"/>
              <w:bidi w:val="0"/>
              <w:spacing w:before="40" w:after="40"/>
              <w:jc w:val="start"/>
              <w:rPr/>
            </w:pPr>
            <w:r>
              <w:rPr/>
              <w:t>-</w:t>
            </w:r>
          </w:p>
        </w:tc>
        <w:tc>
          <w:tcPr>
            <w:tcW w:w="1614" w:type="dxa"/>
            <w:tcBorders>
              <w:top w:val="single" w:sz="2" w:space="0" w:color="E1E4E8"/>
              <w:start w:val="single" w:sz="2" w:space="0" w:color="F6F8FA"/>
              <w:bottom w:val="single" w:sz="2" w:space="0" w:color="E1E4E8"/>
            </w:tcBorders>
            <w:tcMar>
              <w:top w:w="80" w:type="dxa"/>
              <w:bottom w:w="80" w:type="dxa"/>
            </w:tcMar>
            <w:vAlign w:val="center"/>
          </w:tcPr>
          <w:p>
            <w:pPr>
              <w:pStyle w:val="MdTableCell"/>
              <w:bidi w:val="0"/>
              <w:spacing w:before="40" w:after="40"/>
              <w:jc w:val="start"/>
              <w:rPr/>
            </w:pPr>
            <w:r>
              <w:rPr/>
              <w:t>Reduces spatial dimensions by half.</w:t>
            </w:r>
          </w:p>
        </w:tc>
      </w:tr>
      <w:tr>
        <w:trPr>
          <w:trHeight w:val="576" w:hRule="atLeast"/>
          <w:cantSplit w:val="true"/>
        </w:trPr>
        <w:tc>
          <w:tcPr>
            <w:tcW w:w="1614" w:type="dxa"/>
            <w:tcBorders>
              <w:top w:val="single" w:sz="2" w:space="0" w:color="E1E4E8"/>
              <w:bottom w:val="single" w:sz="2" w:space="0" w:color="E1E4E8"/>
              <w:end w:val="single" w:sz="2" w:space="0" w:color="F6F8FA"/>
            </w:tcBorders>
            <w:tcMar>
              <w:top w:w="80" w:type="dxa"/>
              <w:bottom w:w="80" w:type="dxa"/>
            </w:tcMar>
            <w:vAlign w:val="center"/>
          </w:tcPr>
          <w:p>
            <w:pPr>
              <w:pStyle w:val="MdTableCell"/>
              <w:bidi w:val="0"/>
              <w:spacing w:before="40" w:after="40"/>
              <w:jc w:val="start"/>
              <w:rPr/>
            </w:pPr>
            <w:r>
              <w:rPr>
                <w:rStyle w:val="MdStrong"/>
                <w:b/>
                <w:bCs/>
              </w:rPr>
              <w:t>Conv2d (3x3)</w:t>
            </w:r>
          </w:p>
        </w:tc>
        <w:tc>
          <w:tcPr>
            <w:tcW w:w="1614" w:type="dxa"/>
            <w:tcBorders>
              <w:top w:val="single" w:sz="2" w:space="0" w:color="E1E4E8"/>
              <w:start w:val="single" w:sz="2" w:space="0" w:color="F6F8FA"/>
              <w:bottom w:val="single" w:sz="2" w:space="0" w:color="E1E4E8"/>
              <w:end w:val="single" w:sz="2" w:space="0" w:color="F6F8FA"/>
            </w:tcBorders>
            <w:tcMar>
              <w:top w:w="80" w:type="dxa"/>
              <w:bottom w:w="80" w:type="dxa"/>
            </w:tcMar>
            <w:vAlign w:val="center"/>
          </w:tcPr>
          <w:p>
            <w:pPr>
              <w:pStyle w:val="MdTableCell"/>
              <w:bidi w:val="0"/>
              <w:spacing w:before="40" w:after="40"/>
              <w:jc w:val="start"/>
              <w:rPr/>
            </w:pPr>
            <w:r>
              <w:rPr/>
              <w:t>128 filters</w:t>
            </w:r>
          </w:p>
        </w:tc>
        <w:tc>
          <w:tcPr>
            <w:tcW w:w="1614" w:type="dxa"/>
            <w:tcBorders>
              <w:top w:val="single" w:sz="2" w:space="0" w:color="E1E4E8"/>
              <w:start w:val="single" w:sz="2" w:space="0" w:color="F6F8FA"/>
              <w:bottom w:val="single" w:sz="2" w:space="0" w:color="E1E4E8"/>
            </w:tcBorders>
            <w:tcMar>
              <w:top w:w="80" w:type="dxa"/>
              <w:bottom w:w="80" w:type="dxa"/>
            </w:tcMar>
            <w:vAlign w:val="center"/>
          </w:tcPr>
          <w:p>
            <w:pPr>
              <w:pStyle w:val="MdTableCell"/>
              <w:bidi w:val="0"/>
              <w:spacing w:before="40" w:after="40"/>
              <w:jc w:val="start"/>
              <w:rPr/>
            </w:pPr>
            <w:r>
              <w:rPr/>
              <w:t>Input: 64 channels. Output: 128 channels.</w:t>
            </w:r>
          </w:p>
        </w:tc>
      </w:tr>
      <w:tr>
        <w:trPr>
          <w:trHeight w:val="576" w:hRule="atLeast"/>
          <w:cantSplit w:val="true"/>
        </w:trPr>
        <w:tc>
          <w:tcPr>
            <w:tcW w:w="1614" w:type="dxa"/>
            <w:tcBorders>
              <w:top w:val="single" w:sz="2" w:space="0" w:color="E1E4E8"/>
              <w:bottom w:val="single" w:sz="2" w:space="0" w:color="E1E4E8"/>
              <w:end w:val="single" w:sz="2" w:space="0" w:color="F6F8FA"/>
            </w:tcBorders>
            <w:tcMar>
              <w:top w:w="80" w:type="dxa"/>
              <w:bottom w:w="80" w:type="dxa"/>
            </w:tcMar>
            <w:vAlign w:val="center"/>
          </w:tcPr>
          <w:p>
            <w:pPr>
              <w:pStyle w:val="MdTableCell"/>
              <w:bidi w:val="0"/>
              <w:spacing w:before="40" w:after="40"/>
              <w:jc w:val="start"/>
              <w:rPr/>
            </w:pPr>
            <w:r>
              <w:rPr>
                <w:rStyle w:val="MdStrong"/>
                <w:b/>
                <w:bCs/>
              </w:rPr>
              <w:t>BatchNorm2d</w:t>
            </w:r>
          </w:p>
        </w:tc>
        <w:tc>
          <w:tcPr>
            <w:tcW w:w="1614" w:type="dxa"/>
            <w:tcBorders>
              <w:top w:val="single" w:sz="2" w:space="0" w:color="E1E4E8"/>
              <w:start w:val="single" w:sz="2" w:space="0" w:color="F6F8FA"/>
              <w:bottom w:val="single" w:sz="2" w:space="0" w:color="E1E4E8"/>
              <w:end w:val="single" w:sz="2" w:space="0" w:color="F6F8FA"/>
            </w:tcBorders>
            <w:tcMar>
              <w:top w:w="80" w:type="dxa"/>
              <w:bottom w:w="80" w:type="dxa"/>
            </w:tcMar>
            <w:vAlign w:val="center"/>
          </w:tcPr>
          <w:p>
            <w:pPr>
              <w:pStyle w:val="MdTableCell"/>
              <w:bidi w:val="0"/>
              <w:spacing w:before="40" w:after="40"/>
              <w:jc w:val="start"/>
              <w:rPr/>
            </w:pPr>
            <w:r>
              <w:rPr/>
              <w:t>128 channels</w:t>
            </w:r>
          </w:p>
        </w:tc>
        <w:tc>
          <w:tcPr>
            <w:tcW w:w="1614" w:type="dxa"/>
            <w:tcBorders>
              <w:top w:val="single" w:sz="2" w:space="0" w:color="E1E4E8"/>
              <w:start w:val="single" w:sz="2" w:space="0" w:color="F6F8FA"/>
              <w:bottom w:val="single" w:sz="2" w:space="0" w:color="E1E4E8"/>
            </w:tcBorders>
            <w:tcMar>
              <w:top w:w="80" w:type="dxa"/>
              <w:bottom w:w="80" w:type="dxa"/>
            </w:tcMar>
            <w:vAlign w:val="center"/>
          </w:tcPr>
          <w:p>
            <w:pPr>
              <w:pStyle w:val="MdTableCell"/>
              <w:bidi w:val="0"/>
              <w:spacing w:before="40" w:after="40"/>
              <w:jc w:val="start"/>
              <w:rPr/>
            </w:pPr>
            <w:r>
              <w:rPr/>
              <w:t>Normalizes the output of the convolution layer.</w:t>
            </w:r>
          </w:p>
        </w:tc>
      </w:tr>
      <w:tr>
        <w:trPr>
          <w:trHeight w:val="576" w:hRule="atLeast"/>
          <w:cantSplit w:val="true"/>
        </w:trPr>
        <w:tc>
          <w:tcPr>
            <w:tcW w:w="1614" w:type="dxa"/>
            <w:tcBorders>
              <w:top w:val="single" w:sz="2" w:space="0" w:color="E1E4E8"/>
              <w:bottom w:val="single" w:sz="2" w:space="0" w:color="E1E4E8"/>
              <w:end w:val="single" w:sz="2" w:space="0" w:color="F6F8FA"/>
            </w:tcBorders>
            <w:tcMar>
              <w:top w:w="80" w:type="dxa"/>
              <w:bottom w:w="80" w:type="dxa"/>
            </w:tcMar>
            <w:vAlign w:val="center"/>
          </w:tcPr>
          <w:p>
            <w:pPr>
              <w:pStyle w:val="MdTableCell"/>
              <w:bidi w:val="0"/>
              <w:spacing w:before="40" w:after="40"/>
              <w:jc w:val="start"/>
              <w:rPr/>
            </w:pPr>
            <w:r>
              <w:rPr>
                <w:rStyle w:val="MdStrong"/>
                <w:b/>
                <w:bCs/>
              </w:rPr>
              <w:t>ReLU</w:t>
            </w:r>
          </w:p>
        </w:tc>
        <w:tc>
          <w:tcPr>
            <w:tcW w:w="1614" w:type="dxa"/>
            <w:tcBorders>
              <w:top w:val="single" w:sz="2" w:space="0" w:color="E1E4E8"/>
              <w:start w:val="single" w:sz="2" w:space="0" w:color="F6F8FA"/>
              <w:bottom w:val="single" w:sz="2" w:space="0" w:color="E1E4E8"/>
              <w:end w:val="single" w:sz="2" w:space="0" w:color="F6F8FA"/>
            </w:tcBorders>
            <w:tcMar>
              <w:top w:w="80" w:type="dxa"/>
              <w:bottom w:w="80" w:type="dxa"/>
            </w:tcMar>
            <w:vAlign w:val="center"/>
          </w:tcPr>
          <w:p>
            <w:pPr>
              <w:pStyle w:val="MdTableCell"/>
              <w:bidi w:val="0"/>
              <w:spacing w:before="40" w:after="40"/>
              <w:jc w:val="start"/>
              <w:rPr/>
            </w:pPr>
            <w:r>
              <w:rPr/>
              <w:t>-</w:t>
            </w:r>
          </w:p>
        </w:tc>
        <w:tc>
          <w:tcPr>
            <w:tcW w:w="1614" w:type="dxa"/>
            <w:tcBorders>
              <w:top w:val="single" w:sz="2" w:space="0" w:color="E1E4E8"/>
              <w:start w:val="single" w:sz="2" w:space="0" w:color="F6F8FA"/>
              <w:bottom w:val="single" w:sz="2" w:space="0" w:color="E1E4E8"/>
            </w:tcBorders>
            <w:tcMar>
              <w:top w:w="80" w:type="dxa"/>
              <w:bottom w:w="80" w:type="dxa"/>
            </w:tcMar>
            <w:vAlign w:val="center"/>
          </w:tcPr>
          <w:p>
            <w:pPr>
              <w:pStyle w:val="MdTableCell"/>
              <w:bidi w:val="0"/>
              <w:spacing w:before="40" w:after="40"/>
              <w:jc w:val="start"/>
              <w:rPr/>
            </w:pPr>
            <w:r>
              <w:rPr/>
              <w:t>Activation function.</w:t>
            </w:r>
          </w:p>
        </w:tc>
      </w:tr>
      <w:tr>
        <w:trPr>
          <w:trHeight w:val="576" w:hRule="atLeast"/>
          <w:cantSplit w:val="true"/>
        </w:trPr>
        <w:tc>
          <w:tcPr>
            <w:tcW w:w="1614" w:type="dxa"/>
            <w:tcBorders>
              <w:top w:val="single" w:sz="2" w:space="0" w:color="E1E4E8"/>
              <w:bottom w:val="single" w:sz="2" w:space="0" w:color="E1E4E8"/>
              <w:end w:val="single" w:sz="2" w:space="0" w:color="F6F8FA"/>
            </w:tcBorders>
            <w:tcMar>
              <w:top w:w="80" w:type="dxa"/>
              <w:bottom w:w="80" w:type="dxa"/>
            </w:tcMar>
            <w:vAlign w:val="center"/>
          </w:tcPr>
          <w:p>
            <w:pPr>
              <w:pStyle w:val="MdTableCell"/>
              <w:bidi w:val="0"/>
              <w:spacing w:before="40" w:after="40"/>
              <w:jc w:val="start"/>
              <w:rPr/>
            </w:pPr>
            <w:r>
              <w:rPr>
                <w:rStyle w:val="MdStrong"/>
                <w:b/>
                <w:bCs/>
              </w:rPr>
              <w:t>AdaptiveAvgPool2d</w:t>
            </w:r>
          </w:p>
        </w:tc>
        <w:tc>
          <w:tcPr>
            <w:tcW w:w="1614" w:type="dxa"/>
            <w:tcBorders>
              <w:top w:val="single" w:sz="2" w:space="0" w:color="E1E4E8"/>
              <w:start w:val="single" w:sz="2" w:space="0" w:color="F6F8FA"/>
              <w:bottom w:val="single" w:sz="2" w:space="0" w:color="E1E4E8"/>
              <w:end w:val="single" w:sz="2" w:space="0" w:color="F6F8FA"/>
            </w:tcBorders>
            <w:tcMar>
              <w:top w:w="80" w:type="dxa"/>
              <w:bottom w:w="80" w:type="dxa"/>
            </w:tcMar>
            <w:vAlign w:val="center"/>
          </w:tcPr>
          <w:p>
            <w:pPr>
              <w:pStyle w:val="MdTableCell"/>
              <w:bidi w:val="0"/>
              <w:spacing w:before="40" w:after="40"/>
              <w:jc w:val="start"/>
              <w:rPr/>
            </w:pPr>
            <w:r>
              <w:rPr/>
              <w:t>128 channels</w:t>
            </w:r>
          </w:p>
        </w:tc>
        <w:tc>
          <w:tcPr>
            <w:tcW w:w="1614" w:type="dxa"/>
            <w:tcBorders>
              <w:top w:val="single" w:sz="2" w:space="0" w:color="E1E4E8"/>
              <w:start w:val="single" w:sz="2" w:space="0" w:color="F6F8FA"/>
              <w:bottom w:val="single" w:sz="2" w:space="0" w:color="E1E4E8"/>
            </w:tcBorders>
            <w:tcMar>
              <w:top w:w="80" w:type="dxa"/>
              <w:bottom w:w="80" w:type="dxa"/>
            </w:tcMar>
            <w:vAlign w:val="center"/>
          </w:tcPr>
          <w:p>
            <w:pPr>
              <w:pStyle w:val="MdTableCell"/>
              <w:bidi w:val="0"/>
              <w:spacing w:before="40" w:after="40"/>
              <w:jc w:val="start"/>
              <w:rPr/>
            </w:pPr>
            <w:r>
              <w:rPr/>
              <w:t>Global Average Pooling to reduce feature map to 1x1.</w:t>
            </w:r>
          </w:p>
        </w:tc>
      </w:tr>
      <w:tr>
        <w:trPr>
          <w:trHeight w:val="576" w:hRule="atLeast"/>
          <w:cantSplit w:val="true"/>
        </w:trPr>
        <w:tc>
          <w:tcPr>
            <w:tcW w:w="1614" w:type="dxa"/>
            <w:tcBorders>
              <w:top w:val="single" w:sz="2" w:space="0" w:color="E1E4E8"/>
              <w:bottom w:val="single" w:sz="4" w:space="0" w:color="E1E4E8"/>
              <w:end w:val="single" w:sz="2" w:space="0" w:color="F6F8FA"/>
            </w:tcBorders>
            <w:tcMar>
              <w:top w:w="80" w:type="dxa"/>
              <w:bottom w:w="80" w:type="dxa"/>
            </w:tcMar>
            <w:vAlign w:val="center"/>
          </w:tcPr>
          <w:p>
            <w:pPr>
              <w:pStyle w:val="MdTableCell"/>
              <w:bidi w:val="0"/>
              <w:spacing w:before="40" w:after="40"/>
              <w:jc w:val="start"/>
              <w:rPr/>
            </w:pPr>
            <w:r>
              <w:rPr>
                <w:rStyle w:val="MdStrong"/>
                <w:b/>
                <w:bCs/>
              </w:rPr>
              <w:t>Linear</w:t>
            </w:r>
          </w:p>
        </w:tc>
        <w:tc>
          <w:tcPr>
            <w:tcW w:w="1614" w:type="dxa"/>
            <w:tcBorders>
              <w:top w:val="single" w:sz="2" w:space="0" w:color="E1E4E8"/>
              <w:start w:val="single" w:sz="2" w:space="0" w:color="F6F8FA"/>
              <w:bottom w:val="single" w:sz="4" w:space="0" w:color="E1E4E8"/>
              <w:end w:val="single" w:sz="2" w:space="0" w:color="F6F8FA"/>
            </w:tcBorders>
            <w:tcMar>
              <w:top w:w="80" w:type="dxa"/>
              <w:bottom w:w="80" w:type="dxa"/>
            </w:tcMar>
            <w:vAlign w:val="center"/>
          </w:tcPr>
          <w:p>
            <w:pPr>
              <w:pStyle w:val="MdTableCell"/>
              <w:bidi w:val="0"/>
              <w:spacing w:before="40" w:after="40"/>
              <w:jc w:val="start"/>
              <w:rPr/>
            </w:pPr>
            <w:r>
              <w:rPr/>
              <w:t>3 outputs</w:t>
            </w:r>
          </w:p>
        </w:tc>
        <w:tc>
          <w:tcPr>
            <w:tcW w:w="1614" w:type="dxa"/>
            <w:tcBorders>
              <w:top w:val="single" w:sz="2" w:space="0" w:color="E1E4E8"/>
              <w:start w:val="single" w:sz="2" w:space="0" w:color="F6F8FA"/>
              <w:bottom w:val="single" w:sz="4" w:space="0" w:color="E1E4E8"/>
            </w:tcBorders>
            <w:tcMar>
              <w:top w:w="80" w:type="dxa"/>
              <w:bottom w:w="80" w:type="dxa"/>
            </w:tcMar>
            <w:vAlign w:val="center"/>
          </w:tcPr>
          <w:p>
            <w:pPr>
              <w:pStyle w:val="MdTableCell"/>
              <w:bidi w:val="0"/>
              <w:spacing w:before="40" w:after="40"/>
              <w:jc w:val="start"/>
              <w:rPr/>
            </w:pPr>
            <w:r>
              <w:rPr/>
              <w:t>Fully connected layer for 3-class classification.</w:t>
            </w:r>
          </w:p>
        </w:tc>
      </w:tr>
    </w:tbl>
    <w:p>
      <w:pPr>
        <w:pStyle w:val="Normal"/>
        <w:bidi w:val="0"/>
        <w:jc w:val="start"/>
        <w:rPr>
          <w:rStyle w:val="Strong"/>
        </w:rPr>
      </w:pPr>
      <w:r>
        <w:rPr/>
      </w:r>
    </w:p>
    <w:p>
      <w:pPr>
        <w:pStyle w:val="Normal"/>
        <w:bidi w:val="0"/>
        <w:jc w:val="start"/>
        <w:rPr/>
      </w:pPr>
      <w:r>
        <w:rPr>
          <w:rStyle w:val="Strong"/>
        </w:rPr>
        <w:t>- Mathematical Formulation</w:t>
      </w:r>
    </w:p>
    <w:p>
      <w:pPr>
        <w:pStyle w:val="BodyText"/>
        <w:bidi w:val="0"/>
        <w:jc w:val="both"/>
        <w:rPr/>
      </w:pPr>
      <w:r>
        <w:rPr/>
        <w:t>Let x represent the input image and y its corresponding label. The CNN learns a mapping f(x;θ), where θ denotes model parameters.</w:t>
      </w:r>
    </w:p>
    <w:p>
      <w:pPr>
        <w:pStyle w:val="BodyText"/>
        <w:bidi w:val="0"/>
        <w:spacing w:lineRule="auto" w:line="276" w:before="0" w:after="140"/>
        <w:jc w:val="start"/>
        <w:rPr/>
      </w:pPr>
      <w:r>
        <w:rPr/>
        <w:t>The loss function is defined as categorical cross-entropy:</w:t>
      </w:r>
    </w:p>
    <w:p>
      <w:pPr>
        <w:pStyle w:val="BodyText"/>
        <w:bidi w:val="0"/>
        <w:spacing w:lineRule="auto" w:line="276" w:before="0" w:after="140"/>
        <w:jc w:val="start"/>
        <w:rPr/>
      </w:pPr>
      <w:r>
        <w:rPr/>
        <w:t>L=−i=1∑C​yi​log(y^​i​)</w:t>
      </w:r>
    </w:p>
    <w:p>
      <w:pPr>
        <w:pStyle w:val="BodyText"/>
        <w:bidi w:val="0"/>
        <w:spacing w:lineRule="auto" w:line="276" w:before="0" w:after="140"/>
        <w:jc w:val="start"/>
        <w:rPr/>
      </w:pPr>
      <w:r>
        <w:rPr/>
        <w:t>where C is the number of classes and y^​ is the predicted probability.</w:t>
      </w:r>
    </w:p>
    <w:p>
      <w:pPr>
        <w:pStyle w:val="BodyText"/>
        <w:bidi w:val="0"/>
        <w:jc w:val="start"/>
        <w:rPr/>
      </w:pPr>
      <w:r>
        <w:rPr/>
      </w:r>
    </w:p>
    <w:p>
      <w:pPr>
        <w:pStyle w:val="BodyText"/>
        <w:bidi w:val="0"/>
        <w:jc w:val="start"/>
        <w:rPr/>
      </w:pPr>
      <w:r>
        <w:rPr/>
        <w:t>The Adam optimizer updates parameters using adaptive learning rates.</w:t>
      </w:r>
    </w:p>
    <w:p>
      <w:pPr>
        <w:pStyle w:val="MdHeading3"/>
        <w:bidi w:val="0"/>
        <w:jc w:val="start"/>
        <w:rPr/>
      </w:pPr>
      <w:r>
        <w:rPr/>
        <w:t>3.3 Training Setup</w:t>
      </w:r>
    </w:p>
    <w:p>
      <w:pPr>
        <w:pStyle w:val="MdParagraph"/>
        <w:bidi w:val="0"/>
        <w:jc w:val="start"/>
        <w:rPr/>
      </w:pPr>
      <w:r>
        <w:rPr/>
        <w:t xml:space="preserve">The model was trained for </w:t>
      </w:r>
      <w:r>
        <w:rPr>
          <w:rStyle w:val="MdStrong"/>
          <w:b/>
          <w:bCs/>
        </w:rPr>
        <w:t>10 epochs</w:t>
      </w:r>
      <w:r>
        <w:rPr/>
        <w:t>. The training process utilized the following configuration:</w:t>
      </w:r>
    </w:p>
    <w:tbl>
      <w:tblPr>
        <w:tblStyle w:val="MdTable"/>
        <w:tblW w:w="5000" w:type="pct"/>
        <w:jc w:val="start"/>
        <w:tblInd w:w="120" w:type="dxa"/>
        <w:tblLayout w:type="fixed"/>
        <w:tblCellMar>
          <w:top w:w="100" w:type="dxa"/>
          <w:start w:w="120" w:type="dxa"/>
          <w:bottom w:w="100" w:type="dxa"/>
          <w:end w:w="120" w:type="dxa"/>
        </w:tblCellMar>
      </w:tblPr>
      <w:tblGrid>
        <w:gridCol w:w="2420"/>
        <w:gridCol w:w="2422"/>
      </w:tblGrid>
      <w:tr>
        <w:trPr>
          <w:tblHeader w:val="true"/>
          <w:trHeight w:val="720" w:hRule="atLeast"/>
          <w:cantSplit w:val="true"/>
        </w:trPr>
        <w:tc>
          <w:tcPr>
            <w:tcW w:w="2420" w:type="dxa"/>
            <w:tcBorders>
              <w:top w:val="single" w:sz="4" w:space="0" w:color="E1E4E8"/>
              <w:bottom w:val="single" w:sz="2" w:space="0" w:color="E1E4E8"/>
              <w:end w:val="single" w:sz="2" w:space="0" w:color="F6F8FA"/>
            </w:tcBorders>
            <w:vAlign w:val="center"/>
          </w:tcPr>
          <w:p>
            <w:pPr>
              <w:pStyle w:val="MdTableHeader"/>
              <w:bidi w:val="0"/>
              <w:spacing w:before="60" w:after="60"/>
              <w:jc w:val="start"/>
              <w:rPr/>
            </w:pPr>
            <w:r>
              <w:rPr/>
              <w:t>Parameter</w:t>
            </w:r>
          </w:p>
        </w:tc>
        <w:tc>
          <w:tcPr>
            <w:tcW w:w="2422" w:type="dxa"/>
            <w:tcBorders>
              <w:top w:val="single" w:sz="4" w:space="0" w:color="E1E4E8"/>
              <w:start w:val="single" w:sz="2" w:space="0" w:color="F6F8FA"/>
              <w:bottom w:val="single" w:sz="2" w:space="0" w:color="E1E4E8"/>
            </w:tcBorders>
            <w:vAlign w:val="center"/>
          </w:tcPr>
          <w:p>
            <w:pPr>
              <w:pStyle w:val="MdTableHeader"/>
              <w:bidi w:val="0"/>
              <w:spacing w:before="60" w:after="60"/>
              <w:jc w:val="start"/>
              <w:rPr/>
            </w:pPr>
            <w:r>
              <w:rPr/>
              <w:t>Value</w:t>
            </w:r>
          </w:p>
        </w:tc>
      </w:tr>
      <w:tr>
        <w:trPr>
          <w:trHeight w:val="576" w:hRule="atLeast"/>
          <w:cantSplit w:val="true"/>
        </w:trPr>
        <w:tc>
          <w:tcPr>
            <w:tcW w:w="2420" w:type="dxa"/>
            <w:tcBorders>
              <w:top w:val="single" w:sz="2" w:space="0" w:color="E1E4E8"/>
              <w:bottom w:val="single" w:sz="2" w:space="0" w:color="E1E4E8"/>
              <w:end w:val="single" w:sz="2" w:space="0" w:color="F6F8FA"/>
            </w:tcBorders>
            <w:tcMar>
              <w:top w:w="80" w:type="dxa"/>
              <w:bottom w:w="80" w:type="dxa"/>
            </w:tcMar>
            <w:vAlign w:val="center"/>
          </w:tcPr>
          <w:p>
            <w:pPr>
              <w:pStyle w:val="MdTableCell"/>
              <w:bidi w:val="0"/>
              <w:spacing w:before="40" w:after="40"/>
              <w:jc w:val="start"/>
              <w:rPr/>
            </w:pPr>
            <w:r>
              <w:rPr>
                <w:rStyle w:val="MdStrong"/>
                <w:b/>
                <w:bCs/>
              </w:rPr>
              <w:t>Loss Function</w:t>
            </w:r>
          </w:p>
        </w:tc>
        <w:tc>
          <w:tcPr>
            <w:tcW w:w="2422" w:type="dxa"/>
            <w:tcBorders>
              <w:top w:val="single" w:sz="2" w:space="0" w:color="E1E4E8"/>
              <w:start w:val="single" w:sz="2" w:space="0" w:color="F6F8FA"/>
              <w:bottom w:val="single" w:sz="2" w:space="0" w:color="E1E4E8"/>
            </w:tcBorders>
            <w:tcMar>
              <w:top w:w="80" w:type="dxa"/>
              <w:bottom w:w="80" w:type="dxa"/>
            </w:tcMar>
            <w:vAlign w:val="center"/>
          </w:tcPr>
          <w:p>
            <w:pPr>
              <w:pStyle w:val="MdTableCell"/>
              <w:bidi w:val="0"/>
              <w:spacing w:before="40" w:after="40"/>
              <w:jc w:val="start"/>
              <w:rPr/>
            </w:pPr>
            <w:r>
              <w:rPr/>
              <w:t>Cross-Entropy Loss (</w:t>
            </w:r>
            <w:r>
              <w:rPr>
                <w:u w:val="single"/>
              </w:rPr>
              <w:t>nn.CrossEntropyLoss</w:t>
            </w:r>
            <w:r>
              <w:rPr/>
              <w:t>)</w:t>
            </w:r>
          </w:p>
        </w:tc>
      </w:tr>
      <w:tr>
        <w:trPr>
          <w:trHeight w:val="576" w:hRule="atLeast"/>
          <w:cantSplit w:val="true"/>
        </w:trPr>
        <w:tc>
          <w:tcPr>
            <w:tcW w:w="2420" w:type="dxa"/>
            <w:tcBorders>
              <w:top w:val="single" w:sz="2" w:space="0" w:color="E1E4E8"/>
              <w:bottom w:val="single" w:sz="2" w:space="0" w:color="E1E4E8"/>
              <w:end w:val="single" w:sz="2" w:space="0" w:color="F6F8FA"/>
            </w:tcBorders>
            <w:tcMar>
              <w:top w:w="80" w:type="dxa"/>
              <w:bottom w:w="80" w:type="dxa"/>
            </w:tcMar>
            <w:vAlign w:val="center"/>
          </w:tcPr>
          <w:p>
            <w:pPr>
              <w:pStyle w:val="MdTableCell"/>
              <w:bidi w:val="0"/>
              <w:spacing w:before="40" w:after="40"/>
              <w:jc w:val="start"/>
              <w:rPr/>
            </w:pPr>
            <w:r>
              <w:rPr>
                <w:rStyle w:val="MdStrong"/>
                <w:b/>
                <w:bCs/>
              </w:rPr>
              <w:t>Optimizer</w:t>
            </w:r>
          </w:p>
        </w:tc>
        <w:tc>
          <w:tcPr>
            <w:tcW w:w="2422" w:type="dxa"/>
            <w:tcBorders>
              <w:top w:val="single" w:sz="2" w:space="0" w:color="E1E4E8"/>
              <w:start w:val="single" w:sz="2" w:space="0" w:color="F6F8FA"/>
              <w:bottom w:val="single" w:sz="2" w:space="0" w:color="E1E4E8"/>
            </w:tcBorders>
            <w:tcMar>
              <w:top w:w="80" w:type="dxa"/>
              <w:bottom w:w="80" w:type="dxa"/>
            </w:tcMar>
            <w:vAlign w:val="center"/>
          </w:tcPr>
          <w:p>
            <w:pPr>
              <w:pStyle w:val="MdTableCell"/>
              <w:bidi w:val="0"/>
              <w:spacing w:before="40" w:after="40"/>
              <w:jc w:val="start"/>
              <w:rPr/>
            </w:pPr>
            <w:r>
              <w:rPr/>
              <w:t>Adam</w:t>
            </w:r>
          </w:p>
        </w:tc>
      </w:tr>
      <w:tr>
        <w:trPr>
          <w:trHeight w:val="576" w:hRule="atLeast"/>
          <w:cantSplit w:val="true"/>
        </w:trPr>
        <w:tc>
          <w:tcPr>
            <w:tcW w:w="2420" w:type="dxa"/>
            <w:tcBorders>
              <w:top w:val="single" w:sz="2" w:space="0" w:color="E1E4E8"/>
              <w:bottom w:val="single" w:sz="2" w:space="0" w:color="E1E4E8"/>
              <w:end w:val="single" w:sz="2" w:space="0" w:color="F6F8FA"/>
            </w:tcBorders>
            <w:tcMar>
              <w:top w:w="80" w:type="dxa"/>
              <w:bottom w:w="80" w:type="dxa"/>
            </w:tcMar>
            <w:vAlign w:val="center"/>
          </w:tcPr>
          <w:p>
            <w:pPr>
              <w:pStyle w:val="MdTableCell"/>
              <w:bidi w:val="0"/>
              <w:spacing w:before="40" w:after="40"/>
              <w:jc w:val="start"/>
              <w:rPr/>
            </w:pPr>
            <w:r>
              <w:rPr>
                <w:rStyle w:val="MdStrong"/>
                <w:b/>
                <w:bCs/>
              </w:rPr>
              <w:t>Learning Rate (LR)</w:t>
            </w:r>
          </w:p>
        </w:tc>
        <w:tc>
          <w:tcPr>
            <w:tcW w:w="2422" w:type="dxa"/>
            <w:tcBorders>
              <w:top w:val="single" w:sz="2" w:space="0" w:color="E1E4E8"/>
              <w:start w:val="single" w:sz="2" w:space="0" w:color="F6F8FA"/>
              <w:bottom w:val="single" w:sz="2" w:space="0" w:color="E1E4E8"/>
            </w:tcBorders>
            <w:tcMar>
              <w:top w:w="80" w:type="dxa"/>
              <w:bottom w:w="80" w:type="dxa"/>
            </w:tcMar>
            <w:vAlign w:val="center"/>
          </w:tcPr>
          <w:p>
            <w:pPr>
              <w:pStyle w:val="MdTableCell"/>
              <w:bidi w:val="0"/>
              <w:spacing w:before="40" w:after="40"/>
              <w:jc w:val="start"/>
              <w:rPr/>
            </w:pPr>
            <w:r>
              <w:rPr/>
              <w:t>0.001</w:t>
            </w:r>
          </w:p>
        </w:tc>
      </w:tr>
      <w:tr>
        <w:trPr>
          <w:trHeight w:val="576" w:hRule="atLeast"/>
          <w:cantSplit w:val="true"/>
        </w:trPr>
        <w:tc>
          <w:tcPr>
            <w:tcW w:w="2420" w:type="dxa"/>
            <w:tcBorders>
              <w:top w:val="single" w:sz="2" w:space="0" w:color="E1E4E8"/>
              <w:bottom w:val="single" w:sz="4" w:space="0" w:color="E1E4E8"/>
              <w:end w:val="single" w:sz="2" w:space="0" w:color="F6F8FA"/>
            </w:tcBorders>
            <w:tcMar>
              <w:top w:w="80" w:type="dxa"/>
              <w:bottom w:w="80" w:type="dxa"/>
            </w:tcMar>
            <w:vAlign w:val="center"/>
          </w:tcPr>
          <w:p>
            <w:pPr>
              <w:pStyle w:val="MdTableCell"/>
              <w:bidi w:val="0"/>
              <w:spacing w:before="40" w:after="40"/>
              <w:jc w:val="start"/>
              <w:rPr/>
            </w:pPr>
            <w:r>
              <w:rPr>
                <w:rStyle w:val="MdStrong"/>
                <w:b/>
                <w:bCs/>
              </w:rPr>
              <w:t>LR Scheduler</w:t>
            </w:r>
          </w:p>
        </w:tc>
        <w:tc>
          <w:tcPr>
            <w:tcW w:w="2422" w:type="dxa"/>
            <w:tcBorders>
              <w:top w:val="single" w:sz="2" w:space="0" w:color="E1E4E8"/>
              <w:start w:val="single" w:sz="2" w:space="0" w:color="F6F8FA"/>
              <w:bottom w:val="single" w:sz="4" w:space="0" w:color="E1E4E8"/>
            </w:tcBorders>
            <w:tcMar>
              <w:top w:w="80" w:type="dxa"/>
              <w:bottom w:w="80" w:type="dxa"/>
            </w:tcMar>
            <w:vAlign w:val="center"/>
          </w:tcPr>
          <w:p>
            <w:pPr>
              <w:pStyle w:val="MdTableCell"/>
              <w:bidi w:val="0"/>
              <w:spacing w:before="40" w:after="40"/>
              <w:jc w:val="start"/>
              <w:rPr/>
            </w:pPr>
            <w:r>
              <w:rPr/>
              <w:t>ReduceLROnPlateau</w:t>
            </w:r>
          </w:p>
        </w:tc>
      </w:tr>
    </w:tbl>
    <w:p>
      <w:pPr>
        <w:pStyle w:val="MdHeading2"/>
        <w:bidi w:val="0"/>
        <w:jc w:val="start"/>
        <w:rPr>
          <w:sz w:val="28"/>
          <w:szCs w:val="28"/>
        </w:rPr>
      </w:pPr>
      <w:r>
        <w:rPr>
          <w:sz w:val="28"/>
          <w:szCs w:val="28"/>
        </w:rPr>
        <w:t xml:space="preserve">4. </w:t>
      </w:r>
      <w:r>
        <w:rPr>
          <w:rStyle w:val="Strong"/>
          <w:b/>
          <w:bCs/>
          <w:sz w:val="28"/>
          <w:szCs w:val="28"/>
        </w:rPr>
        <w:t>Results and Evaluation</w:t>
      </w:r>
    </w:p>
    <w:p>
      <w:pPr>
        <w:pStyle w:val="MdParagraph"/>
        <w:bidi w:val="0"/>
        <w:jc w:val="start"/>
        <w:rPr/>
      </w:pPr>
      <w:r>
        <w:rPr/>
        <w:t>The model achieved a high level of performance on the validation set, demonstrating its effectiveness in distinguishing between the three potato leaf conditions.</w:t>
      </w:r>
    </w:p>
    <w:p>
      <w:pPr>
        <w:pStyle w:val="MdSpace"/>
        <w:bidi w:val="0"/>
        <w:spacing w:before="0" w:after="60"/>
        <w:jc w:val="start"/>
        <w:rPr/>
      </w:pPr>
      <w:r>
        <w:rPr/>
      </w:r>
    </w:p>
    <w:p>
      <w:pPr>
        <w:pStyle w:val="MdHeading3"/>
        <w:bidi w:val="0"/>
        <w:jc w:val="start"/>
        <w:rPr/>
      </w:pPr>
      <w:r>
        <w:rPr/>
        <w:t>4.1 Overall Performance</w:t>
      </w:r>
    </w:p>
    <w:p>
      <w:pPr>
        <w:pStyle w:val="MdParagraph"/>
        <w:bidi w:val="0"/>
        <w:jc w:val="both"/>
        <w:rPr/>
      </w:pPr>
      <w:r>
        <w:rPr/>
        <w:t xml:space="preserve">The final overall </w:t>
      </w:r>
      <w:r>
        <w:rPr>
          <w:rStyle w:val="MdStrong"/>
          <w:b/>
          <w:bCs/>
        </w:rPr>
        <w:t>Validation Accuracy</w:t>
      </w:r>
      <w:r>
        <w:rPr/>
        <w:t xml:space="preserve"> achieved by the model was </w:t>
      </w:r>
      <w:r>
        <w:rPr>
          <w:rStyle w:val="MdStrong"/>
          <w:b/>
          <w:bCs/>
        </w:rPr>
        <w:t>97.62%</w:t>
      </w:r>
      <w:r>
        <w:rPr/>
        <w:t>. This result is competitive with, and in some cases surpasses, the performance of more complex pre-trained models cited in the literature, suggesting that the custom CNN architecture is highly efficient for this specific task.</w:t>
      </w:r>
    </w:p>
    <w:p>
      <w:pPr>
        <w:pStyle w:val="MdSpace"/>
        <w:bidi w:val="0"/>
        <w:spacing w:before="0" w:after="60"/>
        <w:jc w:val="start"/>
        <w:rPr/>
      </w:pPr>
      <w:r>
        <w:rPr/>
      </w:r>
    </w:p>
    <w:p>
      <w:pPr>
        <w:pStyle w:val="MdHeading3"/>
        <w:bidi w:val="0"/>
        <w:jc w:val="start"/>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3074670" cy="1997075"/>
            <wp:effectExtent l="0" t="0" r="0" b="0"/>
            <wp:wrapSquare wrapText="largest"/>
            <wp:docPr id="3"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pic:cNvPicPr>
                      <a:picLocks noChangeAspect="1" noChangeArrowheads="1"/>
                    </pic:cNvPicPr>
                  </pic:nvPicPr>
                  <pic:blipFill>
                    <a:blip r:embed="rId3"/>
                    <a:stretch>
                      <a:fillRect/>
                    </a:stretch>
                  </pic:blipFill>
                  <pic:spPr bwMode="auto">
                    <a:xfrm>
                      <a:off x="0" y="0"/>
                      <a:ext cx="3074670" cy="1997075"/>
                    </a:xfrm>
                    <a:prstGeom prst="rect">
                      <a:avLst/>
                    </a:prstGeom>
                    <a:noFill/>
                  </pic:spPr>
                </pic:pic>
              </a:graphicData>
            </a:graphic>
          </wp:anchor>
        </w:drawing>
        <mc:AlternateContent>
          <mc:Choice Requires="wps">
            <w:drawing>
              <wp:anchor behindDoc="0" distT="0" distB="109855" distL="0" distR="109855" simplePos="0" locked="0" layoutInCell="1" allowOverlap="1" relativeHeight="9">
                <wp:simplePos x="0" y="0"/>
                <wp:positionH relativeFrom="column">
                  <wp:posOffset>473075</wp:posOffset>
                </wp:positionH>
                <wp:positionV relativeFrom="paragraph">
                  <wp:posOffset>1981200</wp:posOffset>
                </wp:positionV>
                <wp:extent cx="2359660" cy="232410"/>
                <wp:effectExtent l="0" t="0" r="109855" b="109855"/>
                <wp:wrapNone/>
                <wp:docPr id="4" name="Text Frame 5"/>
                <a:graphic xmlns:a="http://schemas.openxmlformats.org/drawingml/2006/main">
                  <a:graphicData uri="http://schemas.microsoft.com/office/word/2010/wordprocessingShape">
                    <wps:wsp>
                      <wps:cNvSpPr/>
                      <wps:spPr>
                        <a:xfrm>
                          <a:off x="0" y="0"/>
                          <a:ext cx="2359800" cy="232560"/>
                        </a:xfrm>
                        <a:prstGeom prst="rect">
                          <a:avLst/>
                        </a:prstGeom>
                        <a:noFill/>
                        <a:ln w="0">
                          <a:noFill/>
                        </a:ln>
                        <a:effectLst>
                          <a:outerShdw dir="2700000" dist="154262" rotWithShape="0">
                            <a:srgbClr val="ffffff"/>
                          </a:outerShdw>
                        </a:effectLst>
                      </wps:spPr>
                      <wps:style>
                        <a:lnRef idx="0"/>
                        <a:fillRef idx="0"/>
                        <a:effectRef idx="0"/>
                        <a:fontRef idx="minor"/>
                      </wps:style>
                      <wps:txbx>
                        <w:txbxContent>
                          <w:p>
                            <w:pPr>
                              <w:pStyle w:val="FrameContents"/>
                              <w:bidi w:val="0"/>
                              <w:jc w:val="center"/>
                              <w:rPr/>
                            </w:pPr>
                            <w:r>
                              <w:rPr>
                                <w:b/>
                                <w:bCs/>
                                <w:sz w:val="20"/>
                                <w:szCs w:val="20"/>
                              </w:rPr>
                              <w:t>Fig.2</w:t>
                            </w:r>
                            <w:r>
                              <w:rPr>
                                <w:sz w:val="20"/>
                                <w:szCs w:val="20"/>
                              </w:rPr>
                              <w:t xml:space="preserve"> Training Vs Validation Accuracy</w:t>
                            </w:r>
                          </w:p>
                        </w:txbxContent>
                      </wps:txbx>
                      <wps:bodyPr lIns="0" rIns="0" tIns="0" bIns="0" anchor="t">
                        <a:noAutofit/>
                      </wps:bodyPr>
                    </wps:wsp>
                  </a:graphicData>
                </a:graphic>
              </wp:anchor>
            </w:drawing>
          </mc:Choice>
          <mc:Fallback>
            <w:pict>
              <v:rect id="shape_0" stroked="f" o:allowincell="f" style="position:absolute;margin-left:37.25pt;margin-top:156pt;width:185.75pt;height:18.25pt;mso-wrap-style:square;v-text-anchor:top">
                <v:fill o:detectmouseclick="t" on="false"/>
                <v:stroke color="#3465a4" joinstyle="round" endcap="flat"/>
                <v:textbox>
                  <w:txbxContent>
                    <w:p>
                      <w:pPr>
                        <w:pStyle w:val="FrameContents"/>
                        <w:bidi w:val="0"/>
                        <w:jc w:val="center"/>
                        <w:rPr/>
                      </w:pPr>
                      <w:r>
                        <w:rPr>
                          <w:b/>
                          <w:bCs/>
                          <w:sz w:val="20"/>
                          <w:szCs w:val="20"/>
                        </w:rPr>
                        <w:t>Fig.2</w:t>
                      </w:r>
                      <w:r>
                        <w:rPr>
                          <w:sz w:val="20"/>
                          <w:szCs w:val="20"/>
                        </w:rPr>
                        <w:t xml:space="preserve"> Training Vs Validation Accuracy</w:t>
                      </w:r>
                    </w:p>
                  </w:txbxContent>
                </v:textbox>
                <w10:wrap type="none"/>
              </v:rect>
            </w:pict>
          </mc:Fallback>
        </mc:AlternateContent>
      </w:r>
    </w:p>
    <w:p>
      <w:pPr>
        <w:pStyle w:val="MdHeading3"/>
        <w:bidi w:val="0"/>
        <w:jc w:val="start"/>
        <w:rPr/>
      </w:pPr>
      <w:r>
        <w:rPr/>
        <w:drawing>
          <wp:anchor behindDoc="0" distT="0" distB="0" distL="0" distR="0" simplePos="0" locked="0" layoutInCell="0" allowOverlap="1" relativeHeight="11">
            <wp:simplePos x="0" y="0"/>
            <wp:positionH relativeFrom="column">
              <wp:posOffset>-41910</wp:posOffset>
            </wp:positionH>
            <wp:positionV relativeFrom="paragraph">
              <wp:posOffset>24765</wp:posOffset>
            </wp:positionV>
            <wp:extent cx="3074670" cy="1948815"/>
            <wp:effectExtent l="0" t="0" r="0" b="0"/>
            <wp:wrapSquare wrapText="largest"/>
            <wp:docPr id="5"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Copy 1"/>
                    <pic:cNvPicPr>
                      <a:picLocks noChangeAspect="1" noChangeArrowheads="1"/>
                    </pic:cNvPicPr>
                  </pic:nvPicPr>
                  <pic:blipFill>
                    <a:blip r:embed="rId4"/>
                    <a:stretch>
                      <a:fillRect/>
                    </a:stretch>
                  </pic:blipFill>
                  <pic:spPr bwMode="auto">
                    <a:xfrm>
                      <a:off x="0" y="0"/>
                      <a:ext cx="3074670" cy="1948815"/>
                    </a:xfrm>
                    <a:prstGeom prst="rect">
                      <a:avLst/>
                    </a:prstGeom>
                    <a:noFill/>
                  </pic:spPr>
                </pic:pic>
              </a:graphicData>
            </a:graphic>
          </wp:anchor>
        </w:drawing>
        <mc:AlternateContent>
          <mc:Choice Requires="wps">
            <w:drawing>
              <wp:anchor behindDoc="0" distT="0" distB="109855" distL="0" distR="109855" simplePos="0" locked="0" layoutInCell="1" allowOverlap="1" relativeHeight="12">
                <wp:simplePos x="0" y="0"/>
                <wp:positionH relativeFrom="column">
                  <wp:posOffset>375285</wp:posOffset>
                </wp:positionH>
                <wp:positionV relativeFrom="paragraph">
                  <wp:posOffset>2012950</wp:posOffset>
                </wp:positionV>
                <wp:extent cx="2359660" cy="232410"/>
                <wp:effectExtent l="0" t="0" r="109855" b="109855"/>
                <wp:wrapNone/>
                <wp:docPr id="6" name="Text Frame 6"/>
                <a:graphic xmlns:a="http://schemas.openxmlformats.org/drawingml/2006/main">
                  <a:graphicData uri="http://schemas.microsoft.com/office/word/2010/wordprocessingShape">
                    <wps:wsp>
                      <wps:cNvSpPr/>
                      <wps:spPr>
                        <a:xfrm>
                          <a:off x="0" y="0"/>
                          <a:ext cx="2359800" cy="232560"/>
                        </a:xfrm>
                        <a:prstGeom prst="rect">
                          <a:avLst/>
                        </a:prstGeom>
                        <a:noFill/>
                        <a:ln w="0">
                          <a:noFill/>
                        </a:ln>
                        <a:effectLst>
                          <a:outerShdw dir="2700000" dist="154262" rotWithShape="0">
                            <a:srgbClr val="ffffff"/>
                          </a:outerShdw>
                        </a:effectLst>
                      </wps:spPr>
                      <wps:style>
                        <a:lnRef idx="0"/>
                        <a:fillRef idx="0"/>
                        <a:effectRef idx="0"/>
                        <a:fontRef idx="minor"/>
                      </wps:style>
                      <wps:txbx>
                        <w:txbxContent>
                          <w:p>
                            <w:pPr>
                              <w:pStyle w:val="FrameContents"/>
                              <w:bidi w:val="0"/>
                              <w:jc w:val="center"/>
                              <w:rPr/>
                            </w:pPr>
                            <w:r>
                              <w:rPr>
                                <w:b/>
                                <w:bCs/>
                                <w:sz w:val="20"/>
                                <w:szCs w:val="20"/>
                              </w:rPr>
                              <w:t>Fig.3.</w:t>
                            </w:r>
                            <w:r>
                              <w:rPr>
                                <w:sz w:val="20"/>
                                <w:szCs w:val="20"/>
                              </w:rPr>
                              <w:t xml:space="preserve"> Training Vs Validation Loss</w:t>
                            </w:r>
                          </w:p>
                        </w:txbxContent>
                      </wps:txbx>
                      <wps:bodyPr lIns="0" rIns="0" tIns="0" bIns="0" anchor="t">
                        <a:noAutofit/>
                      </wps:bodyPr>
                    </wps:wsp>
                  </a:graphicData>
                </a:graphic>
              </wp:anchor>
            </w:drawing>
          </mc:Choice>
          <mc:Fallback>
            <w:pict>
              <v:rect id="shape_0" stroked="f" o:allowincell="f" style="position:absolute;margin-left:29.55pt;margin-top:158.5pt;width:185.75pt;height:18.25pt;mso-wrap-style:square;v-text-anchor:top">
                <v:fill o:detectmouseclick="t" on="false"/>
                <v:stroke color="#3465a4" joinstyle="round" endcap="flat"/>
                <v:textbox>
                  <w:txbxContent>
                    <w:p>
                      <w:pPr>
                        <w:pStyle w:val="FrameContents"/>
                        <w:bidi w:val="0"/>
                        <w:jc w:val="center"/>
                        <w:rPr/>
                      </w:pPr>
                      <w:r>
                        <w:rPr>
                          <w:b/>
                          <w:bCs/>
                          <w:sz w:val="20"/>
                          <w:szCs w:val="20"/>
                        </w:rPr>
                        <w:t>Fig.3.</w:t>
                      </w:r>
                      <w:r>
                        <w:rPr>
                          <w:sz w:val="20"/>
                          <w:szCs w:val="20"/>
                        </w:rPr>
                        <w:t xml:space="preserve"> Training Vs Validation Loss</w:t>
                      </w:r>
                    </w:p>
                  </w:txbxContent>
                </v:textbox>
                <w10:wrap type="none"/>
              </v:rect>
            </w:pict>
          </mc:Fallback>
        </mc:AlternateContent>
      </w:r>
    </w:p>
    <w:p>
      <w:pPr>
        <w:pStyle w:val="MdHeading3"/>
        <w:bidi w:val="0"/>
        <w:jc w:val="start"/>
        <w:rPr/>
      </w:pPr>
      <w:r>
        <w:rPr/>
        <w:t>4.2 Detailed Classification Metrics</w:t>
      </w:r>
    </w:p>
    <w:p>
      <w:pPr>
        <w:pStyle w:val="MdParagraph"/>
        <w:bidi w:val="0"/>
        <w:jc w:val="both"/>
        <w:rPr/>
      </w:pPr>
      <w:r>
        <w:rPr/>
        <w:t>A detailed classification report provides insight into the model's performance for each class, which is crucial for real-world application where misclassification of a disease can have severe consequences.</w:t>
      </w:r>
    </w:p>
    <w:p>
      <w:pPr>
        <w:pStyle w:val="MdSpace"/>
        <w:bidi w:val="0"/>
        <w:spacing w:before="0" w:after="60"/>
        <w:jc w:val="start"/>
        <w:rPr/>
      </w:pPr>
      <w:r>
        <w:rPr/>
      </w:r>
    </w:p>
    <w:tbl>
      <w:tblPr>
        <w:tblStyle w:val="MdTable"/>
        <w:tblW w:w="5000" w:type="pct"/>
        <w:jc w:val="start"/>
        <w:tblInd w:w="120" w:type="dxa"/>
        <w:tblLayout w:type="fixed"/>
        <w:tblCellMar>
          <w:top w:w="100" w:type="dxa"/>
          <w:start w:w="120" w:type="dxa"/>
          <w:bottom w:w="100" w:type="dxa"/>
          <w:end w:w="120" w:type="dxa"/>
        </w:tblCellMar>
      </w:tblPr>
      <w:tblGrid>
        <w:gridCol w:w="967"/>
        <w:gridCol w:w="968"/>
        <w:gridCol w:w="970"/>
        <w:gridCol w:w="968"/>
        <w:gridCol w:w="969"/>
      </w:tblGrid>
      <w:tr>
        <w:trPr>
          <w:tblHeader w:val="true"/>
          <w:trHeight w:val="720" w:hRule="atLeast"/>
          <w:cantSplit w:val="true"/>
        </w:trPr>
        <w:tc>
          <w:tcPr>
            <w:tcW w:w="967" w:type="dxa"/>
            <w:tcBorders>
              <w:top w:val="single" w:sz="4" w:space="0" w:color="E1E4E8"/>
              <w:bottom w:val="single" w:sz="2" w:space="0" w:color="E1E4E8"/>
              <w:end w:val="single" w:sz="2" w:space="0" w:color="F6F8FA"/>
            </w:tcBorders>
            <w:vAlign w:val="center"/>
          </w:tcPr>
          <w:p>
            <w:pPr>
              <w:pStyle w:val="MdTableHeader"/>
              <w:bidi w:val="0"/>
              <w:spacing w:before="60" w:after="60"/>
              <w:jc w:val="start"/>
              <w:rPr>
                <w:sz w:val="18"/>
                <w:szCs w:val="18"/>
              </w:rPr>
            </w:pPr>
            <w:r>
              <w:rPr>
                <w:sz w:val="18"/>
                <w:szCs w:val="18"/>
              </w:rPr>
              <w:t>Class</w:t>
            </w:r>
          </w:p>
        </w:tc>
        <w:tc>
          <w:tcPr>
            <w:tcW w:w="968" w:type="dxa"/>
            <w:tcBorders>
              <w:top w:val="single" w:sz="4" w:space="0" w:color="E1E4E8"/>
              <w:start w:val="single" w:sz="2" w:space="0" w:color="F6F8FA"/>
              <w:bottom w:val="single" w:sz="2" w:space="0" w:color="E1E4E8"/>
              <w:end w:val="single" w:sz="2" w:space="0" w:color="F6F8FA"/>
            </w:tcBorders>
            <w:vAlign w:val="center"/>
          </w:tcPr>
          <w:p>
            <w:pPr>
              <w:pStyle w:val="MdTableHeader"/>
              <w:bidi w:val="0"/>
              <w:spacing w:before="60" w:after="60"/>
              <w:jc w:val="start"/>
              <w:rPr>
                <w:sz w:val="18"/>
                <w:szCs w:val="18"/>
              </w:rPr>
            </w:pPr>
            <w:r>
              <w:rPr>
                <w:sz w:val="18"/>
                <w:szCs w:val="18"/>
              </w:rPr>
              <w:t>Precision</w:t>
            </w:r>
          </w:p>
        </w:tc>
        <w:tc>
          <w:tcPr>
            <w:tcW w:w="970" w:type="dxa"/>
            <w:tcBorders>
              <w:top w:val="single" w:sz="4" w:space="0" w:color="E1E4E8"/>
              <w:start w:val="single" w:sz="2" w:space="0" w:color="F6F8FA"/>
              <w:bottom w:val="single" w:sz="2" w:space="0" w:color="E1E4E8"/>
              <w:end w:val="single" w:sz="2" w:space="0" w:color="F6F8FA"/>
            </w:tcBorders>
            <w:vAlign w:val="center"/>
          </w:tcPr>
          <w:p>
            <w:pPr>
              <w:pStyle w:val="MdTableHeader"/>
              <w:bidi w:val="0"/>
              <w:spacing w:before="60" w:after="60"/>
              <w:jc w:val="start"/>
              <w:rPr>
                <w:sz w:val="18"/>
                <w:szCs w:val="18"/>
              </w:rPr>
            </w:pPr>
            <w:r>
              <w:rPr>
                <w:sz w:val="18"/>
                <w:szCs w:val="18"/>
              </w:rPr>
              <w:t>Recall</w:t>
            </w:r>
          </w:p>
        </w:tc>
        <w:tc>
          <w:tcPr>
            <w:tcW w:w="968" w:type="dxa"/>
            <w:tcBorders>
              <w:top w:val="single" w:sz="4" w:space="0" w:color="E1E4E8"/>
              <w:start w:val="single" w:sz="2" w:space="0" w:color="F6F8FA"/>
              <w:bottom w:val="single" w:sz="2" w:space="0" w:color="E1E4E8"/>
              <w:end w:val="single" w:sz="2" w:space="0" w:color="F6F8FA"/>
            </w:tcBorders>
            <w:vAlign w:val="center"/>
          </w:tcPr>
          <w:p>
            <w:pPr>
              <w:pStyle w:val="MdTableHeader"/>
              <w:bidi w:val="0"/>
              <w:spacing w:before="60" w:after="60"/>
              <w:jc w:val="start"/>
              <w:rPr>
                <w:sz w:val="18"/>
                <w:szCs w:val="18"/>
              </w:rPr>
            </w:pPr>
            <w:r>
              <w:rPr>
                <w:sz w:val="18"/>
                <w:szCs w:val="18"/>
              </w:rPr>
              <w:t>F1-Score</w:t>
            </w:r>
          </w:p>
        </w:tc>
        <w:tc>
          <w:tcPr>
            <w:tcW w:w="969" w:type="dxa"/>
            <w:tcBorders>
              <w:top w:val="single" w:sz="4" w:space="0" w:color="E1E4E8"/>
              <w:start w:val="single" w:sz="2" w:space="0" w:color="F6F8FA"/>
              <w:bottom w:val="single" w:sz="2" w:space="0" w:color="E1E4E8"/>
            </w:tcBorders>
            <w:vAlign w:val="center"/>
          </w:tcPr>
          <w:p>
            <w:pPr>
              <w:pStyle w:val="MdTableHeader"/>
              <w:bidi w:val="0"/>
              <w:spacing w:before="60" w:after="60"/>
              <w:jc w:val="start"/>
              <w:rPr>
                <w:sz w:val="18"/>
                <w:szCs w:val="18"/>
              </w:rPr>
            </w:pPr>
            <w:r>
              <w:rPr>
                <w:sz w:val="18"/>
                <w:szCs w:val="18"/>
              </w:rPr>
              <w:t>Support</w:t>
            </w:r>
          </w:p>
        </w:tc>
      </w:tr>
      <w:tr>
        <w:trPr>
          <w:trHeight w:val="576" w:hRule="atLeast"/>
          <w:cantSplit w:val="true"/>
        </w:trPr>
        <w:tc>
          <w:tcPr>
            <w:tcW w:w="967" w:type="dxa"/>
            <w:tcBorders>
              <w:top w:val="single" w:sz="2" w:space="0" w:color="E1E4E8"/>
              <w:bottom w:val="single" w:sz="2" w:space="0" w:color="E1E4E8"/>
              <w:end w:val="single" w:sz="2" w:space="0" w:color="F6F8FA"/>
            </w:tcBorders>
            <w:tcMar>
              <w:top w:w="80" w:type="dxa"/>
              <w:bottom w:w="80" w:type="dxa"/>
            </w:tcMar>
            <w:vAlign w:val="center"/>
          </w:tcPr>
          <w:p>
            <w:pPr>
              <w:pStyle w:val="MdTableCell"/>
              <w:bidi w:val="0"/>
              <w:spacing w:before="40" w:after="40"/>
              <w:jc w:val="start"/>
              <w:rPr/>
            </w:pPr>
            <w:r>
              <w:rPr>
                <w:rStyle w:val="MdStrong"/>
                <w:b/>
                <w:bCs/>
                <w:sz w:val="18"/>
                <w:szCs w:val="18"/>
              </w:rPr>
              <w:t>Potato___Early_blight</w:t>
            </w:r>
          </w:p>
        </w:tc>
        <w:tc>
          <w:tcPr>
            <w:tcW w:w="968" w:type="dxa"/>
            <w:tcBorders>
              <w:top w:val="single" w:sz="2" w:space="0" w:color="E1E4E8"/>
              <w:start w:val="single" w:sz="2" w:space="0" w:color="F6F8FA"/>
              <w:bottom w:val="single" w:sz="2" w:space="0" w:color="E1E4E8"/>
              <w:end w:val="single" w:sz="2" w:space="0" w:color="F6F8FA"/>
            </w:tcBorders>
            <w:tcMar>
              <w:top w:w="80" w:type="dxa"/>
              <w:bottom w:w="80" w:type="dxa"/>
            </w:tcMar>
            <w:vAlign w:val="center"/>
          </w:tcPr>
          <w:p>
            <w:pPr>
              <w:pStyle w:val="MdTableCell"/>
              <w:bidi w:val="0"/>
              <w:spacing w:before="40" w:after="40"/>
              <w:jc w:val="start"/>
              <w:rPr>
                <w:sz w:val="18"/>
                <w:szCs w:val="18"/>
              </w:rPr>
            </w:pPr>
            <w:r>
              <w:rPr>
                <w:sz w:val="18"/>
                <w:szCs w:val="18"/>
              </w:rPr>
              <w:t>1.00</w:t>
            </w:r>
          </w:p>
        </w:tc>
        <w:tc>
          <w:tcPr>
            <w:tcW w:w="970" w:type="dxa"/>
            <w:tcBorders>
              <w:top w:val="single" w:sz="2" w:space="0" w:color="E1E4E8"/>
              <w:start w:val="single" w:sz="2" w:space="0" w:color="F6F8FA"/>
              <w:bottom w:val="single" w:sz="2" w:space="0" w:color="E1E4E8"/>
              <w:end w:val="single" w:sz="2" w:space="0" w:color="F6F8FA"/>
            </w:tcBorders>
            <w:tcMar>
              <w:top w:w="80" w:type="dxa"/>
              <w:bottom w:w="80" w:type="dxa"/>
            </w:tcMar>
            <w:vAlign w:val="center"/>
          </w:tcPr>
          <w:p>
            <w:pPr>
              <w:pStyle w:val="MdTableCell"/>
              <w:bidi w:val="0"/>
              <w:spacing w:before="40" w:after="40"/>
              <w:jc w:val="start"/>
              <w:rPr>
                <w:sz w:val="18"/>
                <w:szCs w:val="18"/>
              </w:rPr>
            </w:pPr>
            <w:r>
              <w:rPr>
                <w:sz w:val="18"/>
                <w:szCs w:val="18"/>
              </w:rPr>
              <w:t>0.99</w:t>
            </w:r>
          </w:p>
        </w:tc>
        <w:tc>
          <w:tcPr>
            <w:tcW w:w="968" w:type="dxa"/>
            <w:tcBorders>
              <w:top w:val="single" w:sz="2" w:space="0" w:color="E1E4E8"/>
              <w:start w:val="single" w:sz="2" w:space="0" w:color="F6F8FA"/>
              <w:bottom w:val="single" w:sz="2" w:space="0" w:color="E1E4E8"/>
              <w:end w:val="single" w:sz="2" w:space="0" w:color="F6F8FA"/>
            </w:tcBorders>
            <w:tcMar>
              <w:top w:w="80" w:type="dxa"/>
              <w:bottom w:w="80" w:type="dxa"/>
            </w:tcMar>
            <w:vAlign w:val="center"/>
          </w:tcPr>
          <w:p>
            <w:pPr>
              <w:pStyle w:val="MdTableCell"/>
              <w:bidi w:val="0"/>
              <w:spacing w:before="40" w:after="40"/>
              <w:jc w:val="start"/>
              <w:rPr>
                <w:sz w:val="18"/>
                <w:szCs w:val="18"/>
              </w:rPr>
            </w:pPr>
            <w:r>
              <w:rPr>
                <w:sz w:val="18"/>
                <w:szCs w:val="18"/>
              </w:rPr>
              <w:t>0.99</w:t>
            </w:r>
          </w:p>
        </w:tc>
        <w:tc>
          <w:tcPr>
            <w:tcW w:w="969" w:type="dxa"/>
            <w:tcBorders>
              <w:top w:val="single" w:sz="2" w:space="0" w:color="E1E4E8"/>
              <w:start w:val="single" w:sz="2" w:space="0" w:color="F6F8FA"/>
              <w:bottom w:val="single" w:sz="2" w:space="0" w:color="E1E4E8"/>
            </w:tcBorders>
            <w:tcMar>
              <w:top w:w="80" w:type="dxa"/>
              <w:bottom w:w="80" w:type="dxa"/>
            </w:tcMar>
            <w:vAlign w:val="center"/>
          </w:tcPr>
          <w:p>
            <w:pPr>
              <w:pStyle w:val="MdTableCell"/>
              <w:bidi w:val="0"/>
              <w:spacing w:before="40" w:after="40"/>
              <w:jc w:val="start"/>
              <w:rPr>
                <w:sz w:val="18"/>
                <w:szCs w:val="18"/>
              </w:rPr>
            </w:pPr>
            <w:r>
              <w:rPr>
                <w:sz w:val="18"/>
                <w:szCs w:val="18"/>
              </w:rPr>
              <w:t>210</w:t>
            </w:r>
          </w:p>
        </w:tc>
      </w:tr>
      <w:tr>
        <w:trPr>
          <w:trHeight w:val="576" w:hRule="atLeast"/>
          <w:cantSplit w:val="true"/>
        </w:trPr>
        <w:tc>
          <w:tcPr>
            <w:tcW w:w="967" w:type="dxa"/>
            <w:tcBorders>
              <w:top w:val="single" w:sz="2" w:space="0" w:color="E1E4E8"/>
              <w:bottom w:val="single" w:sz="2" w:space="0" w:color="E1E4E8"/>
              <w:end w:val="single" w:sz="2" w:space="0" w:color="F6F8FA"/>
            </w:tcBorders>
            <w:tcMar>
              <w:top w:w="80" w:type="dxa"/>
              <w:bottom w:w="80" w:type="dxa"/>
            </w:tcMar>
            <w:vAlign w:val="center"/>
          </w:tcPr>
          <w:p>
            <w:pPr>
              <w:pStyle w:val="MdTableCell"/>
              <w:bidi w:val="0"/>
              <w:spacing w:before="40" w:after="40"/>
              <w:jc w:val="start"/>
              <w:rPr/>
            </w:pPr>
            <w:r>
              <w:rPr>
                <w:rStyle w:val="MdStrong"/>
                <w:b/>
                <w:bCs/>
                <w:sz w:val="18"/>
                <w:szCs w:val="18"/>
              </w:rPr>
              <w:t>Potato___Late_blight</w:t>
            </w:r>
          </w:p>
        </w:tc>
        <w:tc>
          <w:tcPr>
            <w:tcW w:w="968" w:type="dxa"/>
            <w:tcBorders>
              <w:top w:val="single" w:sz="2" w:space="0" w:color="E1E4E8"/>
              <w:start w:val="single" w:sz="2" w:space="0" w:color="F6F8FA"/>
              <w:bottom w:val="single" w:sz="2" w:space="0" w:color="E1E4E8"/>
              <w:end w:val="single" w:sz="2" w:space="0" w:color="F6F8FA"/>
            </w:tcBorders>
            <w:tcMar>
              <w:top w:w="80" w:type="dxa"/>
              <w:bottom w:w="80" w:type="dxa"/>
            </w:tcMar>
            <w:vAlign w:val="center"/>
          </w:tcPr>
          <w:p>
            <w:pPr>
              <w:pStyle w:val="MdTableCell"/>
              <w:bidi w:val="0"/>
              <w:spacing w:before="40" w:after="40"/>
              <w:jc w:val="start"/>
              <w:rPr>
                <w:sz w:val="18"/>
                <w:szCs w:val="18"/>
              </w:rPr>
            </w:pPr>
            <w:r>
              <w:rPr>
                <w:sz w:val="18"/>
                <w:szCs w:val="18"/>
              </w:rPr>
              <w:t>0.97</w:t>
            </w:r>
          </w:p>
        </w:tc>
        <w:tc>
          <w:tcPr>
            <w:tcW w:w="970" w:type="dxa"/>
            <w:tcBorders>
              <w:top w:val="single" w:sz="2" w:space="0" w:color="E1E4E8"/>
              <w:start w:val="single" w:sz="2" w:space="0" w:color="F6F8FA"/>
              <w:bottom w:val="single" w:sz="2" w:space="0" w:color="E1E4E8"/>
              <w:end w:val="single" w:sz="2" w:space="0" w:color="F6F8FA"/>
            </w:tcBorders>
            <w:tcMar>
              <w:top w:w="80" w:type="dxa"/>
              <w:bottom w:w="80" w:type="dxa"/>
            </w:tcMar>
            <w:vAlign w:val="center"/>
          </w:tcPr>
          <w:p>
            <w:pPr>
              <w:pStyle w:val="MdTableCell"/>
              <w:bidi w:val="0"/>
              <w:spacing w:before="40" w:after="40"/>
              <w:jc w:val="start"/>
              <w:rPr>
                <w:sz w:val="18"/>
                <w:szCs w:val="18"/>
              </w:rPr>
            </w:pPr>
            <w:r>
              <w:rPr>
                <w:sz w:val="18"/>
                <w:szCs w:val="18"/>
              </w:rPr>
              <w:t>0.99</w:t>
            </w:r>
          </w:p>
        </w:tc>
        <w:tc>
          <w:tcPr>
            <w:tcW w:w="968" w:type="dxa"/>
            <w:tcBorders>
              <w:top w:val="single" w:sz="2" w:space="0" w:color="E1E4E8"/>
              <w:start w:val="single" w:sz="2" w:space="0" w:color="F6F8FA"/>
              <w:bottom w:val="single" w:sz="2" w:space="0" w:color="E1E4E8"/>
              <w:end w:val="single" w:sz="2" w:space="0" w:color="F6F8FA"/>
            </w:tcBorders>
            <w:tcMar>
              <w:top w:w="80" w:type="dxa"/>
              <w:bottom w:w="80" w:type="dxa"/>
            </w:tcMar>
            <w:vAlign w:val="center"/>
          </w:tcPr>
          <w:p>
            <w:pPr>
              <w:pStyle w:val="MdTableCell"/>
              <w:bidi w:val="0"/>
              <w:spacing w:before="40" w:after="40"/>
              <w:jc w:val="start"/>
              <w:rPr>
                <w:sz w:val="18"/>
                <w:szCs w:val="18"/>
              </w:rPr>
            </w:pPr>
            <w:r>
              <w:rPr>
                <w:sz w:val="18"/>
                <w:szCs w:val="18"/>
              </w:rPr>
              <w:t>0.98</w:t>
            </w:r>
          </w:p>
        </w:tc>
        <w:tc>
          <w:tcPr>
            <w:tcW w:w="969" w:type="dxa"/>
            <w:tcBorders>
              <w:top w:val="single" w:sz="2" w:space="0" w:color="E1E4E8"/>
              <w:start w:val="single" w:sz="2" w:space="0" w:color="F6F8FA"/>
              <w:bottom w:val="single" w:sz="2" w:space="0" w:color="E1E4E8"/>
            </w:tcBorders>
            <w:tcMar>
              <w:top w:w="80" w:type="dxa"/>
              <w:bottom w:w="80" w:type="dxa"/>
            </w:tcMar>
            <w:vAlign w:val="center"/>
          </w:tcPr>
          <w:p>
            <w:pPr>
              <w:pStyle w:val="MdTableCell"/>
              <w:bidi w:val="0"/>
              <w:spacing w:before="40" w:after="40"/>
              <w:jc w:val="start"/>
              <w:rPr>
                <w:sz w:val="18"/>
                <w:szCs w:val="18"/>
              </w:rPr>
            </w:pPr>
            <w:r>
              <w:rPr>
                <w:sz w:val="18"/>
                <w:szCs w:val="18"/>
              </w:rPr>
              <w:t>192</w:t>
            </w:r>
          </w:p>
        </w:tc>
      </w:tr>
      <w:tr>
        <w:trPr>
          <w:trHeight w:val="576" w:hRule="atLeast"/>
          <w:cantSplit w:val="true"/>
        </w:trPr>
        <w:tc>
          <w:tcPr>
            <w:tcW w:w="967" w:type="dxa"/>
            <w:tcBorders>
              <w:top w:val="single" w:sz="2" w:space="0" w:color="E1E4E8"/>
              <w:bottom w:val="single" w:sz="2" w:space="0" w:color="E1E4E8"/>
              <w:end w:val="single" w:sz="2" w:space="0" w:color="F6F8FA"/>
            </w:tcBorders>
            <w:tcMar>
              <w:top w:w="80" w:type="dxa"/>
              <w:bottom w:w="80" w:type="dxa"/>
            </w:tcMar>
            <w:vAlign w:val="center"/>
          </w:tcPr>
          <w:p>
            <w:pPr>
              <w:pStyle w:val="MdTableCell"/>
              <w:bidi w:val="0"/>
              <w:spacing w:before="40" w:after="40"/>
              <w:jc w:val="start"/>
              <w:rPr/>
            </w:pPr>
            <w:r>
              <w:rPr>
                <w:rStyle w:val="MdStrong"/>
                <w:b/>
                <w:bCs/>
                <w:sz w:val="18"/>
                <w:szCs w:val="18"/>
              </w:rPr>
              <w:t>Potato___healthy</w:t>
            </w:r>
          </w:p>
        </w:tc>
        <w:tc>
          <w:tcPr>
            <w:tcW w:w="968" w:type="dxa"/>
            <w:tcBorders>
              <w:top w:val="single" w:sz="2" w:space="0" w:color="E1E4E8"/>
              <w:start w:val="single" w:sz="2" w:space="0" w:color="F6F8FA"/>
              <w:bottom w:val="single" w:sz="2" w:space="0" w:color="E1E4E8"/>
              <w:end w:val="single" w:sz="2" w:space="0" w:color="F6F8FA"/>
            </w:tcBorders>
            <w:tcMar>
              <w:top w:w="80" w:type="dxa"/>
              <w:bottom w:w="80" w:type="dxa"/>
            </w:tcMar>
            <w:vAlign w:val="center"/>
          </w:tcPr>
          <w:p>
            <w:pPr>
              <w:pStyle w:val="MdTableCell"/>
              <w:bidi w:val="0"/>
              <w:spacing w:before="40" w:after="40"/>
              <w:jc w:val="start"/>
              <w:rPr>
                <w:sz w:val="18"/>
                <w:szCs w:val="18"/>
              </w:rPr>
            </w:pPr>
            <w:r>
              <w:rPr>
                <w:sz w:val="18"/>
                <w:szCs w:val="18"/>
              </w:rPr>
              <w:t>1.00</w:t>
            </w:r>
          </w:p>
        </w:tc>
        <w:tc>
          <w:tcPr>
            <w:tcW w:w="970" w:type="dxa"/>
            <w:tcBorders>
              <w:top w:val="single" w:sz="2" w:space="0" w:color="E1E4E8"/>
              <w:start w:val="single" w:sz="2" w:space="0" w:color="F6F8FA"/>
              <w:bottom w:val="single" w:sz="2" w:space="0" w:color="E1E4E8"/>
              <w:end w:val="single" w:sz="2" w:space="0" w:color="F6F8FA"/>
            </w:tcBorders>
            <w:tcMar>
              <w:top w:w="80" w:type="dxa"/>
              <w:bottom w:w="80" w:type="dxa"/>
            </w:tcMar>
            <w:vAlign w:val="center"/>
          </w:tcPr>
          <w:p>
            <w:pPr>
              <w:pStyle w:val="MdTableCell"/>
              <w:bidi w:val="0"/>
              <w:spacing w:before="40" w:after="40"/>
              <w:jc w:val="start"/>
              <w:rPr>
                <w:sz w:val="18"/>
                <w:szCs w:val="18"/>
              </w:rPr>
            </w:pPr>
            <w:r>
              <w:rPr>
                <w:sz w:val="18"/>
                <w:szCs w:val="18"/>
              </w:rPr>
              <w:t>0.86</w:t>
            </w:r>
          </w:p>
        </w:tc>
        <w:tc>
          <w:tcPr>
            <w:tcW w:w="968" w:type="dxa"/>
            <w:tcBorders>
              <w:top w:val="single" w:sz="2" w:space="0" w:color="E1E4E8"/>
              <w:start w:val="single" w:sz="2" w:space="0" w:color="F6F8FA"/>
              <w:bottom w:val="single" w:sz="2" w:space="0" w:color="E1E4E8"/>
              <w:end w:val="single" w:sz="2" w:space="0" w:color="F6F8FA"/>
            </w:tcBorders>
            <w:tcMar>
              <w:top w:w="80" w:type="dxa"/>
              <w:bottom w:w="80" w:type="dxa"/>
            </w:tcMar>
            <w:vAlign w:val="center"/>
          </w:tcPr>
          <w:p>
            <w:pPr>
              <w:pStyle w:val="MdTableCell"/>
              <w:bidi w:val="0"/>
              <w:spacing w:before="40" w:after="40"/>
              <w:jc w:val="start"/>
              <w:rPr>
                <w:sz w:val="18"/>
                <w:szCs w:val="18"/>
              </w:rPr>
            </w:pPr>
            <w:r>
              <w:rPr>
                <w:sz w:val="18"/>
                <w:szCs w:val="18"/>
              </w:rPr>
              <w:t>0.93</w:t>
            </w:r>
          </w:p>
        </w:tc>
        <w:tc>
          <w:tcPr>
            <w:tcW w:w="969" w:type="dxa"/>
            <w:tcBorders>
              <w:top w:val="single" w:sz="2" w:space="0" w:color="E1E4E8"/>
              <w:start w:val="single" w:sz="2" w:space="0" w:color="F6F8FA"/>
              <w:bottom w:val="single" w:sz="2" w:space="0" w:color="E1E4E8"/>
            </w:tcBorders>
            <w:tcMar>
              <w:top w:w="80" w:type="dxa"/>
              <w:bottom w:w="80" w:type="dxa"/>
            </w:tcMar>
            <w:vAlign w:val="center"/>
          </w:tcPr>
          <w:p>
            <w:pPr>
              <w:pStyle w:val="MdTableCell"/>
              <w:bidi w:val="0"/>
              <w:spacing w:before="40" w:after="40"/>
              <w:jc w:val="start"/>
              <w:rPr>
                <w:sz w:val="18"/>
                <w:szCs w:val="18"/>
              </w:rPr>
            </w:pPr>
            <w:r>
              <w:rPr>
                <w:sz w:val="18"/>
                <w:szCs w:val="18"/>
              </w:rPr>
              <w:t>29</w:t>
            </w:r>
          </w:p>
        </w:tc>
      </w:tr>
      <w:tr>
        <w:trPr>
          <w:trHeight w:val="576" w:hRule="atLeast"/>
          <w:cantSplit w:val="true"/>
        </w:trPr>
        <w:tc>
          <w:tcPr>
            <w:tcW w:w="967" w:type="dxa"/>
            <w:tcBorders>
              <w:top w:val="single" w:sz="2" w:space="0" w:color="E1E4E8"/>
              <w:bottom w:val="single" w:sz="4" w:space="0" w:color="E1E4E8"/>
              <w:end w:val="single" w:sz="2" w:space="0" w:color="F6F8FA"/>
            </w:tcBorders>
            <w:tcMar>
              <w:top w:w="80" w:type="dxa"/>
              <w:bottom w:w="80" w:type="dxa"/>
            </w:tcMar>
            <w:vAlign w:val="center"/>
          </w:tcPr>
          <w:p>
            <w:pPr>
              <w:pStyle w:val="MdTableCell"/>
              <w:bidi w:val="0"/>
              <w:spacing w:before="40" w:after="40"/>
              <w:jc w:val="start"/>
              <w:rPr/>
            </w:pPr>
            <w:r>
              <w:rPr>
                <w:rStyle w:val="MdStrong"/>
                <w:b/>
                <w:bCs/>
                <w:sz w:val="18"/>
                <w:szCs w:val="18"/>
              </w:rPr>
              <w:t>Weighted Avg</w:t>
            </w:r>
          </w:p>
        </w:tc>
        <w:tc>
          <w:tcPr>
            <w:tcW w:w="968" w:type="dxa"/>
            <w:tcBorders>
              <w:top w:val="single" w:sz="2" w:space="0" w:color="E1E4E8"/>
              <w:start w:val="single" w:sz="2" w:space="0" w:color="F6F8FA"/>
              <w:bottom w:val="single" w:sz="4" w:space="0" w:color="E1E4E8"/>
              <w:end w:val="single" w:sz="2" w:space="0" w:color="F6F8FA"/>
            </w:tcBorders>
            <w:tcMar>
              <w:top w:w="80" w:type="dxa"/>
              <w:bottom w:w="80" w:type="dxa"/>
            </w:tcMar>
            <w:vAlign w:val="center"/>
          </w:tcPr>
          <w:p>
            <w:pPr>
              <w:pStyle w:val="MdTableCell"/>
              <w:bidi w:val="0"/>
              <w:spacing w:before="40" w:after="40"/>
              <w:jc w:val="start"/>
              <w:rPr>
                <w:sz w:val="18"/>
                <w:szCs w:val="18"/>
              </w:rPr>
            </w:pPr>
            <w:r>
              <w:rPr>
                <w:sz w:val="18"/>
                <w:szCs w:val="18"/>
              </w:rPr>
              <w:t>0.98</w:t>
            </w:r>
          </w:p>
        </w:tc>
        <w:tc>
          <w:tcPr>
            <w:tcW w:w="970" w:type="dxa"/>
            <w:tcBorders>
              <w:top w:val="single" w:sz="2" w:space="0" w:color="E1E4E8"/>
              <w:start w:val="single" w:sz="2" w:space="0" w:color="F6F8FA"/>
              <w:bottom w:val="single" w:sz="4" w:space="0" w:color="E1E4E8"/>
              <w:end w:val="single" w:sz="2" w:space="0" w:color="F6F8FA"/>
            </w:tcBorders>
            <w:tcMar>
              <w:top w:w="80" w:type="dxa"/>
              <w:bottom w:w="80" w:type="dxa"/>
            </w:tcMar>
            <w:vAlign w:val="center"/>
          </w:tcPr>
          <w:p>
            <w:pPr>
              <w:pStyle w:val="MdTableCell"/>
              <w:bidi w:val="0"/>
              <w:spacing w:before="40" w:after="40"/>
              <w:jc w:val="start"/>
              <w:rPr>
                <w:sz w:val="18"/>
                <w:szCs w:val="18"/>
              </w:rPr>
            </w:pPr>
            <w:r>
              <w:rPr>
                <w:sz w:val="18"/>
                <w:szCs w:val="18"/>
              </w:rPr>
              <w:t>0.98</w:t>
            </w:r>
          </w:p>
        </w:tc>
        <w:tc>
          <w:tcPr>
            <w:tcW w:w="968" w:type="dxa"/>
            <w:tcBorders>
              <w:top w:val="single" w:sz="2" w:space="0" w:color="E1E4E8"/>
              <w:start w:val="single" w:sz="2" w:space="0" w:color="F6F8FA"/>
              <w:bottom w:val="single" w:sz="4" w:space="0" w:color="E1E4E8"/>
              <w:end w:val="single" w:sz="2" w:space="0" w:color="F6F8FA"/>
            </w:tcBorders>
            <w:tcMar>
              <w:top w:w="80" w:type="dxa"/>
              <w:bottom w:w="80" w:type="dxa"/>
            </w:tcMar>
            <w:vAlign w:val="center"/>
          </w:tcPr>
          <w:p>
            <w:pPr>
              <w:pStyle w:val="MdTableCell"/>
              <w:bidi w:val="0"/>
              <w:spacing w:before="40" w:after="40"/>
              <w:jc w:val="start"/>
              <w:rPr>
                <w:sz w:val="18"/>
                <w:szCs w:val="18"/>
              </w:rPr>
            </w:pPr>
            <w:r>
              <w:rPr>
                <w:sz w:val="18"/>
                <w:szCs w:val="18"/>
              </w:rPr>
              <w:t>0.98</w:t>
            </w:r>
          </w:p>
        </w:tc>
        <w:tc>
          <w:tcPr>
            <w:tcW w:w="969" w:type="dxa"/>
            <w:tcBorders>
              <w:top w:val="single" w:sz="2" w:space="0" w:color="E1E4E8"/>
              <w:start w:val="single" w:sz="2" w:space="0" w:color="F6F8FA"/>
              <w:bottom w:val="single" w:sz="4" w:space="0" w:color="E1E4E8"/>
            </w:tcBorders>
            <w:tcMar>
              <w:top w:w="80" w:type="dxa"/>
              <w:bottom w:w="80" w:type="dxa"/>
            </w:tcMar>
            <w:vAlign w:val="center"/>
          </w:tcPr>
          <w:p>
            <w:pPr>
              <w:pStyle w:val="MdTableCell"/>
              <w:bidi w:val="0"/>
              <w:spacing w:before="40" w:after="40"/>
              <w:jc w:val="start"/>
              <w:rPr>
                <w:sz w:val="18"/>
                <w:szCs w:val="18"/>
              </w:rPr>
            </w:pPr>
            <w:r>
              <w:rPr>
                <w:sz w:val="18"/>
                <w:szCs w:val="18"/>
              </w:rPr>
              <w:t>431</w:t>
            </w:r>
          </w:p>
        </w:tc>
      </w:tr>
    </w:tbl>
    <w:p>
      <w:pPr>
        <w:pStyle w:val="MdParagraph"/>
        <w:bidi w:val="0"/>
        <w:jc w:val="both"/>
        <w:rPr/>
      </w:pPr>
      <w:r>
        <w:rPr/>
        <w:t xml:space="preserve">The results indicate near-perfect precision and recall for </w:t>
      </w:r>
      <w:r>
        <w:rPr>
          <w:rStyle w:val="MdStrong"/>
          <w:b/>
          <w:bCs/>
        </w:rPr>
        <w:t>Early Blight</w:t>
      </w:r>
      <w:r>
        <w:rPr/>
        <w:t xml:space="preserve"> and excellent performance for </w:t>
      </w:r>
      <w:r>
        <w:rPr>
          <w:rStyle w:val="MdStrong"/>
          <w:b/>
          <w:bCs/>
        </w:rPr>
        <w:t>Late Blight</w:t>
      </w:r>
      <w:r>
        <w:rPr/>
        <w:t xml:space="preserve">. The slightly lower recall (0.86) for the </w:t>
      </w:r>
      <w:r>
        <w:rPr>
          <w:rStyle w:val="MdStrong"/>
          <w:b/>
          <w:bCs/>
        </w:rPr>
        <w:t>Healthy</w:t>
      </w:r>
      <w:r>
        <w:rPr/>
        <w:t xml:space="preserve"> class suggests that a small number of healthy leaves were misclassified as diseased (false positives). Given the small support for the Healthy class (29 samples), this slight imbalance is expected but warrants further investigation, potentially through targeted data augmentation or weighted loss functions. However, the high recall for both disease classes (0.99 for Early Blight and 0.99 for Late Blight) is a critical success, as it minimizes the risk of missing an actual infection (false negatives), which is the most detrimental error in a disease detection system.</w:t>
      </w:r>
    </w:p>
    <w:p>
      <w:pPr>
        <w:pStyle w:val="Heading2"/>
        <w:numPr>
          <w:ilvl w:val="0"/>
          <w:numId w:val="0"/>
        </w:numPr>
        <w:bidi w:val="0"/>
        <w:spacing w:before="200" w:after="120"/>
        <w:ind w:hanging="0" w:start="0"/>
        <w:jc w:val="start"/>
        <w:rPr/>
      </w:pPr>
      <w:r>
        <w:rPr>
          <w:rStyle w:val="Strong"/>
          <w:b/>
          <w:bCs/>
          <w:sz w:val="28"/>
          <w:szCs w:val="28"/>
        </w:rPr>
        <w:t>5</w:t>
      </w:r>
      <w:r>
        <w:rPr>
          <w:rStyle w:val="Strong"/>
          <w:b/>
          <w:bCs/>
          <w:sz w:val="28"/>
          <w:szCs w:val="28"/>
        </w:rPr>
        <w:t>. End-to-End Pipeline</w:t>
      </w:r>
    </w:p>
    <w:p>
      <w:pPr>
        <w:pStyle w:val="Heading3"/>
        <w:numPr>
          <w:ilvl w:val="0"/>
          <w:numId w:val="0"/>
        </w:numPr>
        <w:bidi w:val="0"/>
        <w:spacing w:before="140" w:after="120"/>
        <w:ind w:hanging="0" w:start="0"/>
        <w:jc w:val="start"/>
        <w:rPr/>
      </w:pPr>
      <w:r>
        <w:rPr>
          <w:rStyle w:val="Strong"/>
          <w:b/>
          <w:bCs/>
          <w:sz w:val="22"/>
          <w:szCs w:val="22"/>
        </w:rPr>
        <w:t>Pipeline Diagram</w:t>
      </w:r>
    </w:p>
    <w:p>
      <w:pPr>
        <w:pStyle w:val="BodyText"/>
        <w:bidi w:val="0"/>
        <w:spacing w:lineRule="auto" w:line="276" w:before="0" w:after="140"/>
        <w:jc w:val="start"/>
        <w:rPr/>
      </w:pPr>
      <w:r>
        <w:rPr/>
        <w:drawing>
          <wp:anchor behindDoc="0" distT="0" distB="0" distL="0" distR="0" simplePos="0" locked="0" layoutInCell="0" allowOverlap="1" relativeHeight="3">
            <wp:simplePos x="0" y="0"/>
            <wp:positionH relativeFrom="column">
              <wp:posOffset>300990</wp:posOffset>
            </wp:positionH>
            <wp:positionV relativeFrom="paragraph">
              <wp:posOffset>-31115</wp:posOffset>
            </wp:positionV>
            <wp:extent cx="2358390" cy="1817370"/>
            <wp:effectExtent l="0" t="0" r="0" b="0"/>
            <wp:wrapSquare wrapText="largest"/>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5"/>
                    <a:stretch>
                      <a:fillRect/>
                    </a:stretch>
                  </pic:blipFill>
                  <pic:spPr bwMode="auto">
                    <a:xfrm>
                      <a:off x="0" y="0"/>
                      <a:ext cx="2358390" cy="1817370"/>
                    </a:xfrm>
                    <a:prstGeom prst="rect">
                      <a:avLst/>
                    </a:prstGeom>
                    <a:noFill/>
                  </pic:spPr>
                </pic:pic>
              </a:graphicData>
            </a:graphic>
          </wp:anchor>
        </w:drawing>
        <mc:AlternateContent>
          <mc:Choice Requires="wps">
            <w:drawing>
              <wp:anchor behindDoc="0" distT="0" distB="109855" distL="0" distR="109855" simplePos="0" locked="0" layoutInCell="1" allowOverlap="1" relativeHeight="4">
                <wp:simplePos x="0" y="0"/>
                <wp:positionH relativeFrom="column">
                  <wp:posOffset>264160</wp:posOffset>
                </wp:positionH>
                <wp:positionV relativeFrom="paragraph">
                  <wp:posOffset>1821815</wp:posOffset>
                </wp:positionV>
                <wp:extent cx="2359660" cy="232410"/>
                <wp:effectExtent l="0" t="0" r="109855" b="109855"/>
                <wp:wrapNone/>
                <wp:docPr id="8" name="Text Frame 3"/>
                <a:graphic xmlns:a="http://schemas.openxmlformats.org/drawingml/2006/main">
                  <a:graphicData uri="http://schemas.microsoft.com/office/word/2010/wordprocessingShape">
                    <wps:wsp>
                      <wps:cNvSpPr/>
                      <wps:spPr>
                        <a:xfrm>
                          <a:off x="0" y="0"/>
                          <a:ext cx="2359800" cy="232560"/>
                        </a:xfrm>
                        <a:prstGeom prst="rect">
                          <a:avLst/>
                        </a:prstGeom>
                        <a:noFill/>
                        <a:ln w="0">
                          <a:noFill/>
                        </a:ln>
                        <a:effectLst>
                          <a:outerShdw dir="2700000" dist="154262" rotWithShape="0">
                            <a:srgbClr val="ffffff"/>
                          </a:outerShdw>
                        </a:effectLst>
                      </wps:spPr>
                      <wps:style>
                        <a:lnRef idx="0"/>
                        <a:fillRef idx="0"/>
                        <a:effectRef idx="0"/>
                        <a:fontRef idx="minor"/>
                      </wps:style>
                      <wps:txbx>
                        <w:txbxContent>
                          <w:p>
                            <w:pPr>
                              <w:pStyle w:val="FrameContents"/>
                              <w:bidi w:val="0"/>
                              <w:jc w:val="center"/>
                              <w:rPr/>
                            </w:pPr>
                            <w:r>
                              <w:rPr>
                                <w:b/>
                                <w:bCs/>
                                <w:sz w:val="20"/>
                                <w:szCs w:val="20"/>
                              </w:rPr>
                              <w:t>Fig.4.</w:t>
                            </w:r>
                            <w:r>
                              <w:rPr>
                                <w:sz w:val="20"/>
                                <w:szCs w:val="20"/>
                              </w:rPr>
                              <w:t xml:space="preserve"> Pipeline Diagram</w:t>
                            </w:r>
                          </w:p>
                        </w:txbxContent>
                      </wps:txbx>
                      <wps:bodyPr lIns="0" rIns="0" tIns="0" bIns="0" anchor="t">
                        <a:noAutofit/>
                      </wps:bodyPr>
                    </wps:wsp>
                  </a:graphicData>
                </a:graphic>
              </wp:anchor>
            </w:drawing>
          </mc:Choice>
          <mc:Fallback>
            <w:pict>
              <v:rect id="shape_0" stroked="f" o:allowincell="f" style="position:absolute;margin-left:20.8pt;margin-top:143.45pt;width:185.75pt;height:18.25pt;mso-wrap-style:square;v-text-anchor:top">
                <v:fill o:detectmouseclick="t" on="false"/>
                <v:stroke color="#3465a4" joinstyle="round" endcap="flat"/>
                <v:textbox>
                  <w:txbxContent>
                    <w:p>
                      <w:pPr>
                        <w:pStyle w:val="FrameContents"/>
                        <w:bidi w:val="0"/>
                        <w:jc w:val="center"/>
                        <w:rPr/>
                      </w:pPr>
                      <w:r>
                        <w:rPr>
                          <w:b/>
                          <w:bCs/>
                          <w:sz w:val="20"/>
                          <w:szCs w:val="20"/>
                        </w:rPr>
                        <w:t>Fig.4.</w:t>
                      </w:r>
                      <w:r>
                        <w:rPr>
                          <w:sz w:val="20"/>
                          <w:szCs w:val="20"/>
                        </w:rPr>
                        <w:t xml:space="preserve"> Pipeline Diagram</w:t>
                      </w:r>
                    </w:p>
                  </w:txbxContent>
                </v:textbox>
                <w10:wrap type="none"/>
              </v:rect>
            </w:pict>
          </mc:Fallback>
        </mc:AlternateContent>
      </w:r>
    </w:p>
    <w:p>
      <w:pPr>
        <w:pStyle w:val="Heading2"/>
        <w:numPr>
          <w:ilvl w:val="0"/>
          <w:numId w:val="0"/>
        </w:numPr>
        <w:bidi w:val="0"/>
        <w:spacing w:before="200" w:after="120"/>
        <w:ind w:hanging="0" w:start="0"/>
        <w:jc w:val="start"/>
        <w:rPr/>
      </w:pPr>
      <w:r>
        <w:rPr>
          <w:rStyle w:val="Strong"/>
          <w:b/>
          <w:bCs/>
          <w:sz w:val="28"/>
          <w:szCs w:val="28"/>
        </w:rPr>
        <w:t xml:space="preserve">7. </w:t>
      </w:r>
    </w:p>
    <w:p>
      <w:pPr>
        <w:pStyle w:val="Heading2"/>
        <w:numPr>
          <w:ilvl w:val="0"/>
          <w:numId w:val="0"/>
        </w:numPr>
        <w:bidi w:val="0"/>
        <w:spacing w:before="200" w:after="120"/>
        <w:ind w:hanging="0" w:start="0"/>
        <w:jc w:val="start"/>
        <w:rPr>
          <w:rStyle w:val="Strong"/>
          <w:b/>
          <w:bCs/>
          <w:sz w:val="28"/>
          <w:szCs w:val="28"/>
        </w:rPr>
      </w:pPr>
      <w:r>
        <w:rPr/>
      </w:r>
    </w:p>
    <w:p>
      <w:pPr>
        <w:pStyle w:val="Heading2"/>
        <w:numPr>
          <w:ilvl w:val="0"/>
          <w:numId w:val="0"/>
        </w:numPr>
        <w:bidi w:val="0"/>
        <w:spacing w:before="200" w:after="120"/>
        <w:ind w:hanging="0" w:start="0"/>
        <w:jc w:val="start"/>
        <w:rPr>
          <w:rStyle w:val="Strong"/>
          <w:b/>
          <w:bCs/>
          <w:sz w:val="28"/>
          <w:szCs w:val="28"/>
        </w:rPr>
      </w:pPr>
      <w:r>
        <w:rPr/>
      </w:r>
    </w:p>
    <w:p>
      <w:pPr>
        <w:pStyle w:val="Heading2"/>
        <w:numPr>
          <w:ilvl w:val="0"/>
          <w:numId w:val="0"/>
        </w:numPr>
        <w:bidi w:val="0"/>
        <w:spacing w:before="200" w:after="120"/>
        <w:ind w:hanging="0" w:start="0"/>
        <w:jc w:val="start"/>
        <w:rPr>
          <w:rStyle w:val="Strong"/>
          <w:b/>
          <w:bCs/>
          <w:sz w:val="28"/>
          <w:szCs w:val="28"/>
        </w:rPr>
      </w:pPr>
      <w:r>
        <w:rPr/>
      </w:r>
    </w:p>
    <w:p>
      <w:pPr>
        <w:pStyle w:val="Heading2"/>
        <w:numPr>
          <w:ilvl w:val="0"/>
          <w:numId w:val="0"/>
        </w:numPr>
        <w:bidi w:val="0"/>
        <w:spacing w:before="200" w:after="120"/>
        <w:ind w:hanging="0" w:start="0"/>
        <w:jc w:val="start"/>
        <w:rPr>
          <w:rStyle w:val="Strong"/>
          <w:b/>
          <w:bCs/>
          <w:sz w:val="28"/>
          <w:szCs w:val="28"/>
        </w:rPr>
      </w:pPr>
      <w:r>
        <w:rPr/>
      </w:r>
    </w:p>
    <w:p>
      <w:pPr>
        <w:pStyle w:val="Heading2"/>
        <w:numPr>
          <w:ilvl w:val="0"/>
          <w:numId w:val="0"/>
        </w:numPr>
        <w:bidi w:val="0"/>
        <w:spacing w:before="200" w:after="120"/>
        <w:ind w:hanging="0" w:start="0"/>
        <w:jc w:val="start"/>
        <w:rPr>
          <w:rStyle w:val="Strong"/>
          <w:b/>
          <w:bCs/>
          <w:sz w:val="28"/>
          <w:szCs w:val="28"/>
        </w:rPr>
      </w:pPr>
      <w:r>
        <w:rPr/>
      </w:r>
    </w:p>
    <w:p>
      <w:pPr>
        <w:pStyle w:val="Heading2"/>
        <w:numPr>
          <w:ilvl w:val="0"/>
          <w:numId w:val="0"/>
        </w:numPr>
        <w:bidi w:val="0"/>
        <w:spacing w:before="200" w:after="120"/>
        <w:ind w:hanging="0" w:start="0"/>
        <w:jc w:val="start"/>
        <w:rPr/>
      </w:pPr>
      <w:r>
        <w:rPr>
          <w:rStyle w:val="Strong"/>
          <w:b/>
          <w:bCs/>
          <w:sz w:val="28"/>
          <w:szCs w:val="28"/>
        </w:rPr>
        <w:t xml:space="preserve">6. </w:t>
      </w:r>
      <w:r>
        <w:rPr>
          <w:rStyle w:val="Strong"/>
          <w:b/>
          <w:bCs/>
          <w:sz w:val="28"/>
          <w:szCs w:val="28"/>
        </w:rPr>
        <w:t>Discussion</w:t>
      </w:r>
    </w:p>
    <w:p>
      <w:pPr>
        <w:pStyle w:val="BodyText"/>
        <w:bidi w:val="0"/>
        <w:jc w:val="both"/>
        <w:rPr/>
      </w:pPr>
      <w:r>
        <w:rPr/>
        <w:t>The high accuracy achieved within a limited number of epochs highlights the effectiveness of the proposed architecture. The lightweight design reduces training time and computational requirements while maintaining strong classification performance. This makes the model suitable for deployment in real-world systems.</w:t>
      </w:r>
    </w:p>
    <w:p>
      <w:pPr>
        <w:pStyle w:val="Heading2"/>
        <w:numPr>
          <w:ilvl w:val="0"/>
          <w:numId w:val="0"/>
        </w:numPr>
        <w:bidi w:val="0"/>
        <w:spacing w:before="200" w:after="120"/>
        <w:ind w:hanging="0" w:start="0"/>
        <w:jc w:val="start"/>
        <w:rPr/>
      </w:pPr>
      <w:r>
        <w:rPr>
          <w:rStyle w:val="Strong"/>
          <w:b/>
          <w:bCs/>
          <w:sz w:val="28"/>
          <w:szCs w:val="28"/>
        </w:rPr>
        <w:t>7</w:t>
      </w:r>
      <w:r>
        <w:rPr>
          <w:rStyle w:val="Strong"/>
          <w:b/>
          <w:bCs/>
          <w:sz w:val="28"/>
          <w:szCs w:val="28"/>
        </w:rPr>
        <w:t>. Conclusion and Future Work</w:t>
      </w:r>
    </w:p>
    <w:p>
      <w:pPr>
        <w:pStyle w:val="BodyText"/>
        <w:bidi w:val="0"/>
        <w:jc w:val="both"/>
        <w:rPr/>
      </w:pPr>
      <w:r>
        <w:rPr/>
        <w:t>This paper presented a lightweight CNN architecture capable of achieving 97% accuracy in image classification tasks within only ten epochs. The results demonstrate that carefully designed shallow networks can rival deeper models when trained effectively.</w:t>
      </w:r>
    </w:p>
    <w:p>
      <w:pPr>
        <w:pStyle w:val="BodyText"/>
        <w:bidi w:val="0"/>
        <w:spacing w:lineRule="auto" w:line="276" w:before="0" w:after="140"/>
        <w:jc w:val="start"/>
        <w:rPr/>
      </w:pPr>
      <w:r>
        <w:rPr/>
        <w:t>Future work includes:</w:t>
      </w:r>
    </w:p>
    <w:p>
      <w:pPr>
        <w:pStyle w:val="BodyText"/>
        <w:numPr>
          <w:ilvl w:val="0"/>
          <w:numId w:val="1"/>
        </w:numPr>
        <w:tabs>
          <w:tab w:val="left" w:pos="709" w:leader="none"/>
        </w:tabs>
        <w:bidi w:val="0"/>
        <w:ind w:hanging="283" w:start="709"/>
        <w:jc w:val="start"/>
        <w:rPr/>
      </w:pPr>
      <w:r>
        <w:rPr/>
        <w:t>Extending the model to larger datasets</w:t>
      </w:r>
    </w:p>
    <w:p>
      <w:pPr>
        <w:pStyle w:val="BodyText"/>
        <w:numPr>
          <w:ilvl w:val="0"/>
          <w:numId w:val="1"/>
        </w:numPr>
        <w:tabs>
          <w:tab w:val="left" w:pos="709" w:leader="none"/>
        </w:tabs>
        <w:bidi w:val="0"/>
        <w:ind w:hanging="283" w:start="709"/>
        <w:jc w:val="start"/>
        <w:rPr/>
      </w:pPr>
      <w:r>
        <w:rPr/>
        <w:t>Exploring transfer learning integration</w:t>
      </w:r>
    </w:p>
    <w:p>
      <w:pPr>
        <w:pStyle w:val="BodyText"/>
        <w:numPr>
          <w:ilvl w:val="0"/>
          <w:numId w:val="1"/>
        </w:numPr>
        <w:tabs>
          <w:tab w:val="left" w:pos="709" w:leader="none"/>
        </w:tabs>
        <w:bidi w:val="0"/>
        <w:ind w:hanging="283" w:start="709"/>
        <w:jc w:val="start"/>
        <w:rPr/>
      </w:pPr>
      <w:r>
        <w:rPr/>
        <w:t>Deployment as a real-time web or mobile application</w:t>
      </w:r>
    </w:p>
    <w:p>
      <w:pPr>
        <w:pStyle w:val="MdHeading2"/>
        <w:bidi w:val="0"/>
        <w:jc w:val="start"/>
        <w:rPr/>
      </w:pPr>
      <w:r>
        <w:rPr/>
        <w:t>References</w:t>
      </w:r>
    </w:p>
    <w:p>
      <w:pPr>
        <w:pStyle w:val="MdParagraph"/>
        <w:bidi w:val="0"/>
        <w:jc w:val="start"/>
        <w:rPr/>
      </w:pPr>
      <w:r>
        <w:rPr/>
        <w:t xml:space="preserve">[1] S. A. Salihu, "Detection and Classification of Potato Leaves Diseases...", </w:t>
      </w:r>
      <w:r>
        <w:rPr>
          <w:rStyle w:val="MdEm"/>
          <w:i/>
          <w:iCs/>
        </w:rPr>
        <w:t>ScienceDirect</w:t>
      </w:r>
      <w:r>
        <w:rPr/>
        <w:t xml:space="preserve">, 2025. (URL: </w:t>
      </w:r>
      <w:hyperlink r:id="rId6">
        <w:r>
          <w:rPr>
            <w:rStyle w:val="Style7"/>
            <w:color w:val="0563C1"/>
            <w:u w:val="single"/>
          </w:rPr>
          <w:t>https://www.sciencedirect.com/science/article/pii/S187705092501261X</w:t>
        </w:r>
      </w:hyperlink>
      <w:r>
        <w:rPr/>
        <w:t>)</w:t>
        <w:br/>
        <w:t>[2] Y. P. Wasalwar, "Potato Leaf Disease Classification using Convolutional...",</w:t>
      </w:r>
      <w:r>
        <w:rPr>
          <w:rStyle w:val="MdEm"/>
          <w:i/>
          <w:iCs/>
        </w:rPr>
        <w:t>IEEE Xplore</w:t>
      </w:r>
      <w:r>
        <w:rPr/>
        <w:t xml:space="preserve">, 2023. (URL: </w:t>
      </w:r>
      <w:hyperlink r:id="rId7">
        <w:r>
          <w:rPr>
            <w:rStyle w:val="Style7"/>
            <w:color w:val="0563C1"/>
            <w:u w:val="single"/>
          </w:rPr>
          <w:t>https://ieeexplore.ieee.org/document/10151591/</w:t>
        </w:r>
      </w:hyperlink>
      <w:r>
        <w:rPr/>
        <w:t>)</w:t>
        <w:br/>
        <w:t>[3] B. Gülmez, "A Comprehensive Review of Convolutional Neural Networks...",</w:t>
      </w:r>
      <w:r>
        <w:rPr>
          <w:rStyle w:val="MdEm"/>
          <w:i/>
          <w:iCs/>
        </w:rPr>
        <w:t>Springer</w:t>
      </w:r>
      <w:r>
        <w:rPr/>
        <w:t xml:space="preserve">, 2024. (URL: </w:t>
      </w:r>
      <w:hyperlink r:id="rId8">
        <w:r>
          <w:rPr>
            <w:rStyle w:val="Style7"/>
            <w:color w:val="0563C1"/>
            <w:u w:val="single"/>
          </w:rPr>
          <w:t>https://link.springer.com/article/10.1007/s11540-024-09786-1</w:t>
        </w:r>
      </w:hyperlink>
      <w:r>
        <w:rPr/>
        <w:t>)</w:t>
        <w:br/>
        <w:t>[4] H. A. H. Gondal, "Artificial Intelligence-Based Plant Disease Classification in...",</w:t>
      </w:r>
      <w:r>
        <w:rPr>
          <w:rStyle w:val="MdEm"/>
          <w:i/>
          <w:iCs/>
        </w:rPr>
        <w:t>MDPI</w:t>
      </w:r>
      <w:r>
        <w:rPr/>
        <w:t xml:space="preserve">, 2025. (URL: </w:t>
      </w:r>
      <w:hyperlink r:id="rId9">
        <w:r>
          <w:rPr>
            <w:rStyle w:val="Style7"/>
            <w:color w:val="0563C1"/>
            <w:u w:val="single"/>
          </w:rPr>
          <w:t>https://www.mdpi.com/2504-3110/9/11/691</w:t>
        </w:r>
      </w:hyperlink>
      <w:r>
        <w:rPr/>
        <w:t>)</w:t>
        <w:br/>
        <w:t>[5] N. T. Sinshaw, et al., "Applications of computer vision on automatic potato plant disease detection: A systematic literature review",</w:t>
      </w:r>
      <w:r>
        <w:rPr>
          <w:rStyle w:val="MdEm"/>
          <w:i/>
          <w:iCs/>
        </w:rPr>
        <w:t>Computational Intelligence and Neuroscience</w:t>
      </w:r>
      <w:r>
        <w:rPr/>
        <w:t xml:space="preserve">, 2022. (URL: </w:t>
      </w:r>
      <w:hyperlink r:id="rId10">
        <w:r>
          <w:rPr>
            <w:rStyle w:val="Style7"/>
            <w:color w:val="0563C1"/>
            <w:u w:val="single"/>
          </w:rPr>
          <w:t>https://onlinelibrary.wiley.com/doi/abs/10.1155/2022/7186687</w:t>
        </w:r>
      </w:hyperlink>
      <w:r>
        <w:rPr/>
        <w:t>)</w:t>
        <w:br/>
        <w:t>[6] U. Y. Tambe, "Potato Leaf Disease Classification using Deep Learning",</w:t>
      </w:r>
      <w:r>
        <w:rPr>
          <w:rStyle w:val="MdEm"/>
          <w:i/>
          <w:iCs/>
        </w:rPr>
        <w:t>arXiv</w:t>
      </w:r>
      <w:r>
        <w:rPr/>
        <w:t xml:space="preserve">, 2023. (URL: </w:t>
      </w:r>
      <w:hyperlink r:id="rId11">
        <w:r>
          <w:rPr>
            <w:rStyle w:val="Style7"/>
            <w:color w:val="0563C1"/>
            <w:u w:val="single"/>
          </w:rPr>
          <w:t>https://arxiv.org/abs/2311.02338</w:t>
        </w:r>
      </w:hyperlink>
      <w:r>
        <w:rPr/>
        <w:t>)</w:t>
        <w:br/>
        <w:t>[7] G. Singh, "Comparison of RSNET model with existing models for potato leaf disease detection",</w:t>
      </w:r>
      <w:r>
        <w:rPr>
          <w:rStyle w:val="MdEm"/>
          <w:i/>
          <w:iCs/>
        </w:rPr>
        <w:t>ScienceDirect</w:t>
      </w:r>
      <w:r>
        <w:rPr/>
        <w:t xml:space="preserve">, 2023. (URL: </w:t>
      </w:r>
      <w:hyperlink r:id="rId12">
        <w:r>
          <w:rPr>
            <w:rStyle w:val="Style7"/>
            <w:color w:val="0563C1"/>
            <w:u w:val="single"/>
          </w:rPr>
          <w:t>https://www.sciencedirect.com/science/article/abs/pii/S1878818123001275</w:t>
        </w:r>
      </w:hyperlink>
      <w:r>
        <w:rPr/>
        <w:t>)</w:t>
        <w:br/>
        <w:t>[8] A. J. Rifqi, "Comparison of Convolutional Neural Network and...",</w:t>
      </w:r>
      <w:r>
        <w:rPr>
          <w:rStyle w:val="MdEm"/>
          <w:i/>
          <w:iCs/>
        </w:rPr>
        <w:t>IEEE Xplore</w:t>
      </w:r>
      <w:r>
        <w:rPr/>
        <w:t xml:space="preserve">, 2024. (URL: </w:t>
      </w:r>
      <w:hyperlink r:id="rId13">
        <w:r>
          <w:rPr>
            <w:rStyle w:val="Style7"/>
            <w:color w:val="0563C1"/>
            <w:u w:val="single"/>
          </w:rPr>
          <w:t>https://ieeexplore.ieee.org/document/10929413/</w:t>
        </w:r>
      </w:hyperlink>
      <w:r>
        <w:rPr/>
        <w:t>)</w:t>
        <w:br/>
        <w:t>[9] ResearchGate, "Comparative Analysis of CNN, EFFICIENTNET and RESNET...",</w:t>
      </w:r>
      <w:r>
        <w:rPr>
          <w:rStyle w:val="MdEm"/>
          <w:i/>
          <w:iCs/>
        </w:rPr>
        <w:t>ResearchGate</w:t>
      </w:r>
      <w:r>
        <w:rPr/>
        <w:t xml:space="preserve">, 2024. (URL: </w:t>
      </w:r>
      <w:hyperlink r:id="rId14">
        <w:r>
          <w:rPr>
            <w:rStyle w:val="Style7"/>
            <w:color w:val="0563C1"/>
            <w:u w:val="single"/>
          </w:rPr>
          <w:t>https://www.researchgate.net/publication/383818351_Comparative_Analysis_of_CNN_EFFICIENTNET_and_RESNET_for_Grape_and_Potato_leaves_Disease_Prediction_A_Deep_Learning_Approach_Comparative_Analysis_of_CNN_EFFICIENTNET_and_RESNET_for_Grape_and_Potato_lea</w:t>
        </w:r>
      </w:hyperlink>
      <w:r>
        <w:rPr/>
        <w:t>)</w:t>
        <w:br/>
        <w:t>[10] G. Sangar, "Optimized classification of potato leaf disease using...",</w:t>
      </w:r>
      <w:r>
        <w:rPr>
          <w:rStyle w:val="MdEm"/>
          <w:i/>
          <w:iCs/>
        </w:rPr>
        <w:t>Frontiers in Plant Science</w:t>
      </w:r>
      <w:r>
        <w:rPr/>
        <w:t xml:space="preserve">, 2025. (URL: </w:t>
      </w:r>
      <w:hyperlink r:id="rId15">
        <w:r>
          <w:rPr>
            <w:rStyle w:val="Style7"/>
            <w:color w:val="0563C1"/>
            <w:u w:val="single"/>
          </w:rPr>
          <w:t>https://www.frontiersin.org/journals/plant-science/articles/10.3389/fpls.2025.1499909/full</w:t>
        </w:r>
      </w:hyperlink>
      <w:r>
        <w:rPr/>
        <w:t>)</w:t>
        <w:br/>
        <w:t>[11] J. H. Sinamenye, "Potato plant disease detection: leveraging hybrid deep...",</w:t>
      </w:r>
      <w:r>
        <w:rPr>
          <w:rStyle w:val="MdEm"/>
          <w:i/>
          <w:iCs/>
        </w:rPr>
        <w:t>PMC</w:t>
      </w:r>
      <w:r>
        <w:rPr/>
        <w:t xml:space="preserve">, 2025. (URL: </w:t>
      </w:r>
      <w:hyperlink r:id="rId16">
        <w:r>
          <w:rPr>
            <w:rStyle w:val="Style7"/>
            <w:color w:val="0563C1"/>
            <w:u w:val="single"/>
          </w:rPr>
          <w:t>https://pmc.ncbi.nlm.nih.gov/articles/PMC12082912/</w:t>
        </w:r>
      </w:hyperlink>
      <w:r>
        <w:rPr/>
        <w:t>)</w:t>
      </w:r>
    </w:p>
    <w:p>
      <w:pPr>
        <w:pStyle w:val="Normal"/>
        <w:bidi w:val="0"/>
        <w:jc w:val="start"/>
        <w:rPr/>
      </w:pPr>
      <w:r>
        <w:rPr/>
      </w:r>
    </w:p>
    <w:p>
      <w:pPr>
        <w:sectPr>
          <w:type w:val="continuous"/>
          <w:pgSz w:w="12240" w:h="15840"/>
          <w:pgMar w:left="1134" w:right="1134" w:gutter="0" w:header="0" w:top="1134" w:footer="0" w:bottom="1134"/>
          <w:cols w:num="2" w:space="288" w:equalWidth="true" w:sep="false"/>
          <w:formProt w:val="false"/>
          <w:textDirection w:val="lrTb"/>
          <w:docGrid w:type="default" w:linePitch="600" w:charSpace="32768"/>
        </w:sectPr>
      </w:pPr>
    </w:p>
    <w:p>
      <w:pPr>
        <w:pStyle w:val="Normal"/>
        <w:rPr/>
      </w:pPr>
      <w:r>
        <w:rPr/>
      </w:r>
    </w:p>
    <w:sectPr>
      <w:type w:val="continuous"/>
      <w:pgSz w:w="12240" w:h="15840"/>
      <w:pgMar w:left="1134" w:right="1134" w:gutter="0" w:header="0" w:top="1134" w:footer="0" w:bottom="1134"/>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Symbol" w:hAnsi="Symbol" w:cs="Symbol" w:hint="default"/>
      </w:rPr>
    </w:lvl>
    <w:lvl w:ilvl="3">
      <w:start w:val="1"/>
      <w:numFmt w:val="bullet"/>
      <w:lvlText w:val="◦"/>
      <w:lvlJc w:val="start"/>
      <w:pPr>
        <w:tabs>
          <w:tab w:val="num" w:pos="0"/>
        </w:tabs>
        <w:ind w:start="2880" w:hanging="360"/>
      </w:pPr>
      <w:rPr>
        <w:rFonts w:ascii="OpenSymbol" w:hAnsi="OpenSymbol" w:cs="OpenSymbol" w:hint="default"/>
      </w:rPr>
    </w:lvl>
    <w:lvl w:ilvl="4">
      <w:start w:val="1"/>
      <w:numFmt w:val="bullet"/>
      <w:lvlText w:val=""/>
      <w:lvlJc w:val="start"/>
      <w:pPr>
        <w:tabs>
          <w:tab w:val="num" w:pos="0"/>
        </w:tabs>
        <w:ind w:start="3600" w:hanging="360"/>
      </w:pPr>
      <w:rPr>
        <w:rFonts w:ascii="Symbol" w:hAnsi="Symbol" w:cs="Symbol"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Symbol" w:hAnsi="Symbol" w:cs="Symbol" w:hint="default"/>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440" w:hanging="360"/>
      </w:pPr>
      <w:rPr/>
    </w:lvl>
    <w:lvl w:ilvl="2">
      <w:start w:val="1"/>
      <w:numFmt w:val="decimal"/>
      <w:lvlText w:val="%1.%2.%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Symbol" w:hAnsi="Symbol" w:cs="Symbol" w:hint="default"/>
      </w:rPr>
    </w:lvl>
    <w:lvl w:ilvl="3">
      <w:start w:val="1"/>
      <w:numFmt w:val="bullet"/>
      <w:lvlText w:val="◦"/>
      <w:lvlJc w:val="start"/>
      <w:pPr>
        <w:tabs>
          <w:tab w:val="num" w:pos="0"/>
        </w:tabs>
        <w:ind w:start="2880" w:hanging="360"/>
      </w:pPr>
      <w:rPr>
        <w:rFonts w:ascii="OpenSymbol" w:hAnsi="OpenSymbol" w:cs="OpenSymbol" w:hint="default"/>
      </w:rPr>
    </w:lvl>
    <w:lvl w:ilvl="4">
      <w:start w:val="1"/>
      <w:numFmt w:val="bullet"/>
      <w:lvlText w:val=""/>
      <w:lvlJc w:val="start"/>
      <w:pPr>
        <w:tabs>
          <w:tab w:val="num" w:pos="0"/>
        </w:tabs>
        <w:ind w:start="3600" w:hanging="360"/>
      </w:pPr>
      <w:rPr>
        <w:rFonts w:ascii="Symbol" w:hAnsi="Symbol" w:cs="Symbol"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Symbol" w:hAnsi="Symbol" w:cs="Symbol" w:hint="default"/>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440" w:hanging="360"/>
      </w:pPr>
      <w:rPr/>
    </w:lvl>
    <w:lvl w:ilvl="2">
      <w:start w:val="1"/>
      <w:numFmt w:val="decimal"/>
      <w:lvlText w:val="%1.%2.%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4"/>
    <w:lvlOverride w:ilvl="0">
      <w:startOverride w:val="1"/>
    </w:lvlOverride>
  </w:num>
  <w:num w:numId="8">
    <w:abstractNumId w:val="5"/>
    <w:lvlOverride w:ilvl="0">
      <w:startOverride w:val="1"/>
    </w:lvlOverride>
  </w:num>
</w:numbering>
</file>

<file path=word/settings.xml><?xml version="1.0" encoding="utf-8"?>
<w:settings xmlns:w="http://schemas.openxmlformats.org/wordprocessingml/2006/main">
  <w:zoom w:percent="12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character" w:styleId="MdStrong">
    <w:name w:val="MdStrong"/>
    <w:qFormat/>
    <w:rPr>
      <w:b/>
      <w:bCs/>
    </w:rPr>
  </w:style>
  <w:style w:type="character" w:styleId="MdEm">
    <w:name w:val="MdEm"/>
    <w:qFormat/>
    <w:rPr>
      <w:i/>
      <w:iCs/>
    </w:rPr>
  </w:style>
  <w:style w:type="character" w:styleId="Hyperlink">
    <w:name w:val="Hyperlink"/>
    <w:rPr>
      <w:color w:val="000080"/>
      <w:u w:val="single"/>
    </w:rPr>
  </w:style>
  <w:style w:type="character" w:styleId="MdLink">
    <w:name w:val="MdLink"/>
    <w:qFormat/>
    <w:rPr>
      <w:color w:val="0563C1"/>
      <w:u w:val="single"/>
    </w:rPr>
  </w:style>
  <w:style w:type="character" w:styleId="MdBr">
    <w:name w:val="MdBr"/>
    <w:qFormat/>
    <w:rPr/>
  </w:style>
  <w:style w:type="character" w:styleId="MdDel">
    <w:name w:val="MdDel"/>
    <w:qFormat/>
    <w:rPr>
      <w:strike/>
    </w:rPr>
  </w:style>
  <w:style w:type="character" w:styleId="MdCodespan">
    <w:name w:val="MdCodespan"/>
    <w:qFormat/>
    <w:rPr>
      <w:rFonts w:ascii="Courier New" w:hAnsi="Courier New" w:eastAsia="Courier New" w:cs="Courier New"/>
      <w:color w:val="70AD47"/>
    </w:rPr>
  </w:style>
  <w:style w:type="character" w:styleId="MdTag">
    <w:name w:val="MdTag"/>
    <w:qFormat/>
    <w:rPr>
      <w:rFonts w:ascii="Courier New" w:hAnsi="Courier New" w:eastAsia="Courier New" w:cs="Courier New"/>
      <w:color w:val="ED7D31"/>
    </w:rPr>
  </w:style>
  <w:style w:type="character" w:styleId="FootnoteTextChar">
    <w:name w:val="Footnote Text Char"/>
    <w:qFormat/>
    <w:rPr>
      <w:sz w:val="20"/>
      <w:szCs w:val="20"/>
    </w:rPr>
  </w:style>
  <w:style w:type="character" w:styleId="FootnoteCharactersuser">
    <w:name w:val="Footnote Characters (user)"/>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MdHeading1">
    <w:name w:val="MdHeading1"/>
    <w:qFormat/>
    <w:pPr>
      <w:keepNext w:val="true"/>
      <w:widowControl/>
      <w:suppressAutoHyphens w:val="true"/>
      <w:overflowPunct w:val="false"/>
      <w:bidi w:val="0"/>
      <w:spacing w:before="480" w:after="240"/>
      <w:jc w:val="start"/>
      <w:outlineLvl w:val="0"/>
    </w:pPr>
    <w:rPr>
      <w:rFonts w:ascii="Liberation Serif" w:hAnsi="Liberation Serif" w:eastAsia="Noto Serif CJK SC" w:cs="Noto Sans Devanagari"/>
      <w:b/>
      <w:bCs/>
      <w:color w:val="auto"/>
      <w:kern w:val="2"/>
      <w:sz w:val="36"/>
      <w:szCs w:val="36"/>
      <w:lang w:val="en-US" w:eastAsia="zh-CN" w:bidi="hi-IN"/>
    </w:rPr>
  </w:style>
  <w:style w:type="paragraph" w:styleId="MdParagraph">
    <w:name w:val="MdParagraph"/>
    <w:qFormat/>
    <w:pPr>
      <w:widowControl/>
      <w:suppressAutoHyphens w:val="true"/>
      <w:overflowPunct w:val="false"/>
      <w:bidi w:val="0"/>
      <w:spacing w:before="120" w:after="120"/>
      <w:jc w:val="start"/>
    </w:pPr>
    <w:rPr>
      <w:rFonts w:ascii="Liberation Serif" w:hAnsi="Liberation Serif" w:eastAsia="Noto Serif CJK SC" w:cs="Noto Sans Devanagari"/>
      <w:color w:val="auto"/>
      <w:kern w:val="2"/>
      <w:sz w:val="24"/>
      <w:szCs w:val="24"/>
      <w:lang w:val="en-US" w:eastAsia="zh-CN" w:bidi="hi-IN"/>
    </w:rPr>
  </w:style>
  <w:style w:type="paragraph" w:styleId="MdHeading2">
    <w:name w:val="MdHeading2"/>
    <w:qFormat/>
    <w:pPr>
      <w:keepNext w:val="true"/>
      <w:widowControl/>
      <w:suppressAutoHyphens w:val="true"/>
      <w:overflowPunct w:val="false"/>
      <w:bidi w:val="0"/>
      <w:spacing w:before="400" w:after="200"/>
      <w:jc w:val="start"/>
      <w:outlineLvl w:val="1"/>
    </w:pPr>
    <w:rPr>
      <w:rFonts w:ascii="Liberation Serif" w:hAnsi="Liberation Serif" w:eastAsia="Noto Serif CJK SC" w:cs="Noto Sans Devanagari"/>
      <w:b/>
      <w:bCs/>
      <w:color w:val="auto"/>
      <w:kern w:val="2"/>
      <w:sz w:val="32"/>
      <w:szCs w:val="32"/>
      <w:lang w:val="en-US" w:eastAsia="zh-CN" w:bidi="hi-IN"/>
    </w:rPr>
  </w:style>
  <w:style w:type="paragraph" w:styleId="MdSpace">
    <w:name w:val="MdSpace"/>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12"/>
      <w:szCs w:val="12"/>
      <w:lang w:val="en-US" w:eastAsia="zh-CN" w:bidi="hi-IN"/>
    </w:rPr>
  </w:style>
  <w:style w:type="paragraph" w:styleId="MdListItem">
    <w:name w:val="MdListItem"/>
    <w:qFormat/>
    <w:pPr>
      <w:widowControl/>
      <w:suppressAutoHyphens w:val="true"/>
      <w:overflowPunct w:val="false"/>
      <w:bidi w:val="0"/>
      <w:spacing w:before="60" w:after="60"/>
      <w:ind w:hanging="360" w:start="720"/>
      <w:jc w:val="start"/>
    </w:pPr>
    <w:rPr>
      <w:rFonts w:ascii="Liberation Serif" w:hAnsi="Liberation Serif" w:eastAsia="Noto Serif CJK SC" w:cs="Noto Sans Devanagari"/>
      <w:color w:val="auto"/>
      <w:kern w:val="2"/>
      <w:sz w:val="24"/>
      <w:szCs w:val="24"/>
      <w:lang w:val="en-US" w:eastAsia="zh-CN" w:bidi="hi-IN"/>
    </w:rPr>
  </w:style>
  <w:style w:type="paragraph" w:styleId="MdHeading3">
    <w:name w:val="MdHeading3"/>
    <w:qFormat/>
    <w:pPr>
      <w:keepNext w:val="true"/>
      <w:widowControl/>
      <w:suppressAutoHyphens w:val="true"/>
      <w:overflowPunct w:val="false"/>
      <w:bidi w:val="0"/>
      <w:spacing w:before="320" w:after="160"/>
      <w:jc w:val="start"/>
      <w:outlineLvl w:val="2"/>
    </w:pPr>
    <w:rPr>
      <w:rFonts w:ascii="Liberation Serif" w:hAnsi="Liberation Serif" w:eastAsia="Noto Serif CJK SC" w:cs="Noto Sans Devanagari"/>
      <w:b/>
      <w:bCs/>
      <w:color w:val="auto"/>
      <w:kern w:val="2"/>
      <w:sz w:val="28"/>
      <w:szCs w:val="28"/>
      <w:lang w:val="en-US" w:eastAsia="zh-CN" w:bidi="hi-IN"/>
    </w:rPr>
  </w:style>
  <w:style w:type="paragraph" w:styleId="MdTableHeader">
    <w:name w:val="MdTableHeader"/>
    <w:qFormat/>
    <w:pPr>
      <w:widowControl/>
      <w:suppressAutoHyphens w:val="true"/>
      <w:overflowPunct w:val="false"/>
      <w:bidi w:val="0"/>
      <w:spacing w:before="60" w:after="60"/>
      <w:jc w:val="start"/>
    </w:pPr>
    <w:rPr>
      <w:rFonts w:ascii="Liberation Serif" w:hAnsi="Liberation Serif" w:eastAsia="Noto Serif CJK SC" w:cs="Noto Sans Devanagari"/>
      <w:b/>
      <w:bCs/>
      <w:color w:val="auto"/>
      <w:kern w:val="2"/>
      <w:sz w:val="22"/>
      <w:szCs w:val="22"/>
      <w:lang w:val="en-US" w:eastAsia="zh-CN" w:bidi="hi-IN"/>
    </w:rPr>
  </w:style>
  <w:style w:type="paragraph" w:styleId="MdTableCell">
    <w:name w:val="MdTableCell"/>
    <w:qFormat/>
    <w:pPr>
      <w:widowControl/>
      <w:suppressAutoHyphens w:val="true"/>
      <w:overflowPunct w:val="false"/>
      <w:bidi w:val="0"/>
      <w:spacing w:before="40" w:after="40"/>
      <w:jc w:val="start"/>
    </w:pPr>
    <w:rPr>
      <w:rFonts w:ascii="Liberation Serif" w:hAnsi="Liberation Serif" w:eastAsia="Noto Serif CJK SC" w:cs="Noto Sans Devanagari"/>
      <w:color w:val="auto"/>
      <w:kern w:val="2"/>
      <w:sz w:val="20"/>
      <w:szCs w:val="20"/>
      <w:lang w:val="en-US" w:eastAsia="zh-CN" w:bidi="hi-I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www.sciencedirect.com/science/article/pii/S187705092501261X" TargetMode="External"/><Relationship Id="rId7" Type="http://schemas.openxmlformats.org/officeDocument/2006/relationships/hyperlink" Target="https://ieeexplore.ieee.org/document/10151591/" TargetMode="External"/><Relationship Id="rId8" Type="http://schemas.openxmlformats.org/officeDocument/2006/relationships/hyperlink" Target="https://link.springer.com/article/10.1007/s11540-024-09786-1" TargetMode="External"/><Relationship Id="rId9" Type="http://schemas.openxmlformats.org/officeDocument/2006/relationships/hyperlink" Target="https://www.mdpi.com/2504-3110/9/11/691" TargetMode="External"/><Relationship Id="rId10" Type="http://schemas.openxmlformats.org/officeDocument/2006/relationships/hyperlink" Target="https://onlinelibrary.wiley.com/doi/abs/10.1155/2022/7186687" TargetMode="External"/><Relationship Id="rId11" Type="http://schemas.openxmlformats.org/officeDocument/2006/relationships/hyperlink" Target="https://arxiv.org/abs/2311.02338" TargetMode="External"/><Relationship Id="rId12" Type="http://schemas.openxmlformats.org/officeDocument/2006/relationships/hyperlink" Target="https://www.sciencedirect.com/science/article/abs/pii/S1878818123001275" TargetMode="External"/><Relationship Id="rId13" Type="http://schemas.openxmlformats.org/officeDocument/2006/relationships/hyperlink" Target="https://ieeexplore.ieee.org/document/10929413/" TargetMode="External"/><Relationship Id="rId14" Type="http://schemas.openxmlformats.org/officeDocument/2006/relationships/hyperlink" Target="https://www.researchgate.net/publication/383818351_Comparative_Analysis_of_CNN_EFFICIENTNET_and_RESNET_for_Grape_and_Potato_leaves_Disease_Prediction_A_Deep_Learning_Approach_Comparative_Analysis_of_CNN_EFFICIENTNET_and_RESNET_for_Grape_and_Potato_lea" TargetMode="External"/><Relationship Id="rId15" Type="http://schemas.openxmlformats.org/officeDocument/2006/relationships/hyperlink" Target="https://www.frontiersin.org/journals/plant-science/articles/10.3389/fpls.2025.1499909/full" TargetMode="External"/><Relationship Id="rId16" Type="http://schemas.openxmlformats.org/officeDocument/2006/relationships/hyperlink" Target="https://pmc.ncbi.nlm.nih.gov/articles/PMC12082912/" TargetMode="Externa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54</TotalTime>
  <Application>LibreOffice/25.8.4.2$Linux_X86_64 LibreOffice_project/580$Build-2</Application>
  <AppVersion>15.0000</AppVersion>
  <Pages>5</Pages>
  <Words>1424</Words>
  <Characters>9602</Characters>
  <CharactersWithSpaces>10929</CharactersWithSpaces>
  <Paragraphs>134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2025-12-22T23:50:46Z</dcterms:created>
  <dc:creator/>
  <dc:description/>
  <dc:language>en-US</dc:language>
  <cp:lastModifiedBy/>
  <dcterms:modified xsi:type="dcterms:W3CDTF">2025-12-23T08:25:00Z</dcterms:modified>
  <cp:revision>52</cp:revision>
  <dc:subject/>
  <dc:title/>
</cp:coreProperties>
</file>

<file path=docProps/custom.xml><?xml version="1.0" encoding="utf-8"?>
<Properties xmlns="http://schemas.openxmlformats.org/officeDocument/2006/custom-properties" xmlns:vt="http://schemas.openxmlformats.org/officeDocument/2006/docPropsVTypes"/>
</file>