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43"/>
        <w:tblW w:w="0" w:type="auto"/>
        <w:tblCellMar>
          <w:left w:w="0" w:type="dxa"/>
          <w:right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25"/>
        <w:gridCol w:w="4320"/>
        <w:gridCol w:w="3145"/>
      </w:tblGrid>
      <w:tr>
        <w:trPr/>
        <w:tc>
          <w:tcPr>
            <w:tcBorders/>
            <w:tcW w:w="3325" w:type="dxa"/>
          </w:tcPr>
          <w:p w14:paraId="2785ED86" w14:textId="77777777">
            <w:pPr>
              <w:pStyle w:val="939"/>
              <w:spacing w:line="276" w:lineRule="auto"/>
              <w:ind/>
              <w:rPr>
                <w:rFonts w:asciiTheme="minorHAnsi" w:hAnsiTheme="minorHAnsi"/>
                <w:color w:val="2e75b5" w:themeColor="accent1" w:themeShade="BF"/>
                <w:sz w:val="20"/>
                <w:szCs w:val="20"/>
              </w:rPr>
            </w:pPr>
            <w:r>
              <w:rPr>
                <w:color w:val="2e75b5" w:themeColor="accent1" w:themeShade="BF"/>
                <w:sz w:val="20"/>
                <w:szCs w:val="20"/>
              </w:rPr>
              <w:fldChar w:fldCharType="begin"/>
              <w:instrText xml:space="preserve"> HYPERLINK "mailto:sandeepnadella.engineer@gmail.com" </w:instrText>
            </w:r>
            <w:r>
              <w:rPr>
                <w:color w:val="2e75b5" w:themeColor="accent1" w:themeShade="BF"/>
                <w:sz w:val="20"/>
                <w:szCs w:val="20"/>
              </w:rPr>
              <w:fldChar w:fldCharType="separate"/>
            </w:r>
            <w:r>
              <w:rPr>
                <w:rStyle w:val="941"/>
                <w:rFonts w:asciiTheme="minorHAnsi" w:hAnsiTheme="minorHAnsi"/>
                <w:color w:val="2e75b5" w:themeColor="accent1" w:themeShade="BF"/>
                <w:sz w:val="20"/>
                <w:szCs w:val="20"/>
              </w:rPr>
              <w:t xml:space="preserve">sandeepnadella.engineer@gmail.com</w:t>
            </w:r>
            <w:r>
              <w:rPr>
                <w:rStyle w:val="941"/>
                <w:rFonts w:asciiTheme="minorHAnsi" w:hAnsiTheme="minorHAnsi"/>
                <w:color w:val="2e75b5" w:themeColor="accent1" w:themeShade="BF"/>
                <w:sz w:val="20"/>
                <w:szCs w:val="20"/>
              </w:rPr>
              <w:fldChar w:fldCharType="end"/>
            </w:r>
            <w:r>
              <w:rPr>
                <w:rFonts w:asciiTheme="minorHAnsi" w:hAnsiTheme="minorHAnsi"/>
                <w:color w:val="2e75b5" w:themeColor="accent1" w:themeShade="BF"/>
                <w:sz w:val="20"/>
                <w:szCs w:val="20"/>
              </w:rPr>
            </w:r>
            <w:r>
              <w:rPr>
                <w:rFonts w:asciiTheme="minorHAnsi" w:hAnsiTheme="minorHAnsi"/>
                <w:color w:val="2e75b5" w:themeColor="accent1" w:themeShade="BF"/>
                <w:sz w:val="20"/>
                <w:szCs w:val="20"/>
              </w:rPr>
            </w:r>
          </w:p>
          <w:p w14:paraId="0F3BB5CD" w14:textId="77777777">
            <w:pPr>
              <w:pStyle w:val="939"/>
              <w:spacing w:before="40" w:line="276" w:lineRule="auto"/>
              <w:ind/>
              <w:rPr>
                <w:rFonts w:asciiTheme="minorHAnsi" w:hAnsiTheme="minorHAnsi"/>
                <w:color w:val="2e75b5" w:themeColor="accent1" w:themeShade="BF"/>
                <w:sz w:val="20"/>
                <w:szCs w:val="20"/>
              </w:rPr>
            </w:pPr>
            <w:r>
              <w:rPr>
                <w:color w:val="2e75b5" w:themeColor="accent1" w:themeShade="BF"/>
                <w:sz w:val="20"/>
                <w:szCs w:val="20"/>
              </w:rPr>
            </w:r>
            <w:hyperlink r:id="rId9" w:tooltip="http://linkedin.com/in/sandeep-nadella" w:history="1">
              <w:r>
                <w:rPr>
                  <w:rStyle w:val="941"/>
                  <w:rFonts w:asciiTheme="minorHAnsi" w:hAnsiTheme="minorHAnsi"/>
                  <w:color w:val="2e75b5" w:themeColor="accent1" w:themeShade="BF"/>
                  <w:sz w:val="20"/>
                  <w:szCs w:val="20"/>
                </w:rPr>
                <w:t xml:space="preserve">linkedin.com/in/sandeep-nadella</w:t>
              </w:r>
            </w:hyperlink>
            <w:r>
              <w:rPr>
                <w:rFonts w:asciiTheme="minorHAnsi" w:hAnsiTheme="minorHAnsi"/>
                <w:color w:val="2e75b5" w:themeColor="accent1" w:themeShade="BF"/>
                <w:sz w:val="20"/>
                <w:szCs w:val="20"/>
              </w:rPr>
            </w:r>
            <w:r>
              <w:rPr>
                <w:rFonts w:asciiTheme="minorHAnsi" w:hAnsiTheme="minorHAnsi"/>
                <w:color w:val="2e75b5" w:themeColor="accent1" w:themeShade="BF"/>
                <w:sz w:val="20"/>
                <w:szCs w:val="20"/>
              </w:rPr>
            </w:r>
          </w:p>
        </w:tc>
        <w:tc>
          <w:tcPr>
            <w:tcBorders/>
            <w:tcW w:w="4320" w:type="dxa"/>
          </w:tcPr>
          <w:p w14:paraId="00BA277C" w14:textId="77777777">
            <w:pPr>
              <w:pStyle w:val="939"/>
              <w:spacing w:line="276" w:lineRule="auto"/>
              <w:ind/>
              <w:jc w:val="center"/>
              <w:rPr>
                <w:rFonts w:asciiTheme="minorHAnsi" w:hAnsiTheme="minorHAnsi"/>
                <w:b/>
                <w:bCs/>
                <w:sz w:val="40"/>
                <w:szCs w:val="20"/>
              </w:rPr>
            </w:pPr>
            <w:r>
              <w:rPr>
                <w:rFonts w:asciiTheme="minorHAnsi" w:hAnsiTheme="minorHAnsi"/>
                <w:b/>
                <w:bCs/>
                <w:sz w:val="52"/>
              </w:rPr>
              <w:t xml:space="preserve">SANDEEP NADELLA</w:t>
            </w:r>
            <w:r>
              <w:rPr>
                <w:rFonts w:asciiTheme="minorHAnsi" w:hAnsiTheme="minorHAnsi"/>
                <w:b/>
                <w:bCs/>
                <w:sz w:val="40"/>
                <w:szCs w:val="20"/>
              </w:rPr>
            </w:r>
            <w:r>
              <w:rPr>
                <w:rFonts w:asciiTheme="minorHAnsi" w:hAnsiTheme="minorHAnsi"/>
                <w:b/>
                <w:bCs/>
                <w:sz w:val="40"/>
                <w:szCs w:val="20"/>
              </w:rPr>
            </w:r>
          </w:p>
        </w:tc>
        <w:tc>
          <w:tcPr>
            <w:tcBorders/>
            <w:tcW w:w="3145" w:type="dxa"/>
          </w:tcPr>
          <w:p w14:paraId="00896165" w14:textId="77777777">
            <w:pPr>
              <w:pStyle w:val="938"/>
              <w:spacing/>
              <w:ind/>
              <w:jc w:val="right"/>
              <w:rPr>
                <w:color w:val="2e75b5" w:themeColor="accent1" w:themeShade="BF"/>
                <w:sz w:val="20"/>
                <w:szCs w:val="20"/>
                <w:u w:val="single"/>
                <w14:ligatures w14:val="none"/>
              </w:rPr>
            </w:pPr>
            <w:r>
              <w:rPr>
                <w:color w:val="2e75b5" w:themeColor="accent1" w:themeShade="BF"/>
                <w:sz w:val="20"/>
                <w:szCs w:val="20"/>
              </w:rPr>
            </w:r>
            <w:hyperlink r:id="rId10" w:tooltip="https://maps.app.goo.gl/v7o9x3Nnyo9fw44K8" w:history="1">
              <w:r>
                <w:rPr>
                  <w:color w:val="2e75b5" w:themeColor="accent1" w:themeShade="BF"/>
                  <w:sz w:val="20"/>
                  <w:szCs w:val="20"/>
                  <w:u w:val="single"/>
                </w:rPr>
                <w:t xml:space="preserve">San Francisco Bay Area, CA</w:t>
              </w:r>
            </w:hyperlink>
            <w:r>
              <w:rPr>
                <w:color w:val="2e75b5" w:themeColor="accent1" w:themeShade="BF"/>
                <w:sz w:val="20"/>
                <w:szCs w:val="20"/>
                <w:u w:val="single"/>
                <w14:ligatures w14:val="none"/>
              </w:rPr>
            </w:r>
            <w:r>
              <w:rPr>
                <w:color w:val="2e75b5" w:themeColor="accent1" w:themeShade="BF"/>
                <w:sz w:val="20"/>
                <w:szCs w:val="20"/>
                <w:u w:val="single"/>
                <w14:ligatures w14:val="none"/>
              </w:rPr>
            </w:r>
          </w:p>
          <w:p w14:paraId="316A0CA7" w14:textId="77777777">
            <w:pPr>
              <w:pStyle w:val="939"/>
              <w:spacing w:before="40" w:line="276" w:lineRule="auto"/>
              <w:ind/>
              <w:jc w:val="right"/>
              <w:rPr>
                <w:rFonts w:asciiTheme="minorHAnsi" w:hAnsiTheme="minorHAnsi"/>
                <w:color w:val="2e75b5" w:themeColor="accent1" w:themeShade="BF"/>
                <w:sz w:val="20"/>
                <w:szCs w:val="20"/>
              </w:rPr>
            </w:pPr>
            <w:r>
              <w:rPr>
                <w:color w:val="2e75b5" w:themeColor="accent1" w:themeShade="BF"/>
                <w:sz w:val="20"/>
                <w:szCs w:val="20"/>
              </w:rPr>
            </w:r>
            <w:hyperlink r:id="rId11" w:tooltip="http://sandeepnadella.github.io/" w:history="1">
              <w:r>
                <w:rPr>
                  <w:rStyle w:val="941"/>
                  <w:rFonts w:asciiTheme="minorHAnsi" w:hAnsiTheme="minorHAnsi"/>
                  <w:color w:val="2e75b5" w:themeColor="accent1" w:themeShade="BF"/>
                  <w:sz w:val="20"/>
                  <w:szCs w:val="20"/>
                </w:rPr>
                <w:t xml:space="preserve">sandeepnadella.github.io</w:t>
              </w:r>
            </w:hyperlink>
            <w:r>
              <w:rPr>
                <w:rFonts w:asciiTheme="minorHAnsi" w:hAnsiTheme="minorHAnsi"/>
                <w:color w:val="2e75b5" w:themeColor="accent1" w:themeShade="BF"/>
                <w:sz w:val="20"/>
                <w:szCs w:val="20"/>
              </w:rPr>
            </w:r>
            <w:r>
              <w:rPr>
                <w:rFonts w:asciiTheme="minorHAnsi" w:hAnsiTheme="minorHAnsi"/>
                <w:color w:val="2e75b5" w:themeColor="accent1" w:themeShade="BF"/>
                <w:sz w:val="20"/>
                <w:szCs w:val="20"/>
              </w:rPr>
            </w:r>
          </w:p>
          <w:p w14:paraId="4C74210B" w14:textId="77777777">
            <w:pPr>
              <w:pStyle w:val="939"/>
              <w:spacing w:before="40" w:line="276" w:lineRule="auto"/>
              <w:ind/>
              <w:jc w:val="right"/>
              <w:rPr>
                <w:rFonts w:asciiTheme="minorHAnsi" w:hAnsiTheme="minorHAnsi"/>
                <w:sz w:val="20"/>
                <w:szCs w:val="20"/>
              </w:rPr>
            </w:pPr>
            <w:r>
              <w:rPr>
                <w:rFonts w:asciiTheme="minorHAnsi" w:hAnsiTheme="minorHAnsi"/>
                <w:sz w:val="20"/>
                <w:szCs w:val="20"/>
              </w:rPr>
            </w:r>
            <w:r>
              <w:rPr>
                <w:rFonts w:asciiTheme="minorHAnsi" w:hAnsiTheme="minorHAnsi"/>
                <w:sz w:val="20"/>
                <w:szCs w:val="20"/>
              </w:rPr>
            </w:r>
            <w:r>
              <w:rPr>
                <w:rFonts w:asciiTheme="minorHAnsi" w:hAnsiTheme="minorHAnsi"/>
                <w:sz w:val="20"/>
                <w:szCs w:val="20"/>
              </w:rPr>
            </w:r>
          </w:p>
        </w:tc>
      </w:tr>
    </w:tbl>
    <w:p w14:paraId="7980F7C1" w14:textId="77777777">
      <w:pPr>
        <w:pStyle w:val="945"/>
        <w:spacing/>
        <w:ind/>
        <w:rPr/>
      </w:pPr>
      <w:r>
        <w:t xml:space="preserve">SUMMARY</w:t>
      </w:r>
      <w:r/>
    </w:p>
    <w:p w14:paraId="10BE56F5">
      <w:pPr>
        <w:pStyle w:val="939"/>
        <w:spacing/>
        <w:ind/>
        <w:jc w:val="both"/>
        <w:rPr/>
      </w:pPr>
      <w:r>
        <w:rPr>
          <w:rFonts w:asciiTheme="minorHAnsi" w:hAnsiTheme="minorHAnsi" w:cstheme="minorBidi"/>
          <w:bCs/>
          <w:color w:val="auto"/>
          <w:sz w:val="20"/>
          <w:szCs w:val="20"/>
        </w:rPr>
        <w:t xml:space="preserve">Senior Software Engineer with 11+ years of experience designing </w:t>
      </w:r>
      <w:r>
        <w:rPr>
          <w:rFonts w:asciiTheme="minorHAnsi" w:hAnsiTheme="minorHAnsi" w:cstheme="minorBidi"/>
          <w:bCs/>
          <w:color w:val="auto"/>
          <w:sz w:val="20"/>
          <w:szCs w:val="20"/>
        </w:rPr>
        <w:t xml:space="preserve">enterprise integration platforms, distributed backend systems, </w:t>
      </w:r>
      <w:r>
        <w:rPr>
          <w:rFonts w:asciiTheme="minorHAnsi" w:hAnsiTheme="minorHAnsi" w:cstheme="minorBidi"/>
          <w:bCs/>
          <w:color w:val="auto"/>
          <w:sz w:val="20"/>
          <w:szCs w:val="20"/>
        </w:rPr>
        <w:t xml:space="preserve">and cloud-native services utilizing various tech stacks involving </w:t>
      </w:r>
      <w:r>
        <w:rPr>
          <w:rFonts w:asciiTheme="minorHAnsi" w:hAnsiTheme="minorHAnsi" w:cstheme="minorBidi"/>
          <w:bCs/>
          <w:color w:val="auto"/>
          <w:sz w:val="20"/>
          <w:szCs w:val="20"/>
        </w:rPr>
        <w:t xml:space="preserve">NodeJS, Java. Experienced in event-</w:t>
      </w:r>
      <w:r>
        <w:rPr>
          <w:rFonts w:asciiTheme="minorHAnsi" w:hAnsiTheme="minorHAnsi" w:cstheme="minorBidi"/>
          <w:bCs/>
          <w:color w:val="auto"/>
          <w:sz w:val="20"/>
          <w:szCs w:val="20"/>
        </w:rPr>
        <w:t xml:space="preserve">driven architectures, APIs, performance optimization, and cross-</w:t>
      </w:r>
      <w:r>
        <w:rPr>
          <w:rFonts w:asciiTheme="minorHAnsi" w:hAnsiTheme="minorHAnsi" w:cstheme="minorBidi"/>
          <w:bCs/>
          <w:color w:val="auto"/>
          <w:sz w:val="20"/>
          <w:szCs w:val="20"/>
        </w:rPr>
        <w:t xml:space="preserve">functional technical leadership, with a growing focus on AI-powered </w:t>
      </w:r>
      <w:r>
        <w:rPr>
          <w:rFonts w:asciiTheme="minorHAnsi" w:hAnsiTheme="minorHAnsi" w:cstheme="minorBidi"/>
          <w:bCs/>
          <w:color w:val="auto"/>
          <w:sz w:val="20"/>
          <w:szCs w:val="20"/>
        </w:rPr>
        <w:t xml:space="preserve">engineering platforms.</w:t>
      </w:r>
      <w:r>
        <w:rPr>
          <w:rFonts w:asciiTheme="minorHAnsi" w:hAnsiTheme="minorHAnsi" w:cstheme="minorBidi"/>
          <w:bCs/>
          <w:color w:val="auto"/>
          <w:sz w:val="20"/>
          <w:szCs w:val="20"/>
        </w:rPr>
      </w:r>
      <w:r/>
    </w:p>
    <w:p w14:paraId="543D5959" w14:textId="77777777">
      <w:pPr>
        <w:pStyle w:val="945"/>
        <w:spacing/>
        <w:ind/>
        <w:rPr/>
        <w:sectPr>
          <w:footnotePr/>
          <w:endnotePr/>
          <w:type w:val="nextPage"/>
          <w:pgSz w:h="15840" w:orient="portrait" w:w="12240"/>
          <w:pgMar w:top="756" w:right="720" w:bottom="360" w:left="720" w:header="720" w:footer="720" w:gutter="0"/>
          <w:cols w:num="1" w:sep="0" w:space="720" w:equalWidth="1"/>
        </w:sectPr>
      </w:pPr>
      <w:r>
        <w:t xml:space="preserve">TECHNICAL SKILLS</w:t>
      </w:r>
      <w:r>
        <w:rPr>
          <w:rFonts w:asciiTheme="minorHAnsi" w:hAnsiTheme="minorHAnsi" w:cstheme="minorBidi"/>
          <w:bCs/>
          <w:color w:val="auto"/>
          <w:sz w:val="20"/>
          <w:szCs w:val="20"/>
        </w:rPr>
      </w:r>
      <w:r/>
    </w:p>
    <w:p w14:paraId="2E9663A3" w14:textId="77777777">
      <w:pPr>
        <w:pStyle w:val="939"/>
        <w:spacing/>
        <w:ind/>
        <w:jc w:val="left"/>
        <w:rPr>
          <w:rFonts w:asciiTheme="minorHAnsi" w:hAnsiTheme="minorHAnsi" w:cstheme="minorBidi"/>
          <w:bCs/>
          <w:color w:val="auto"/>
          <w:sz w:val="20"/>
          <w:szCs w:val="20"/>
        </w:rPr>
      </w:pPr>
      <w:r>
        <w:rPr>
          <w:rFonts w:asciiTheme="minorHAnsi" w:hAnsiTheme="minorHAnsi" w:cstheme="minorBidi"/>
          <w:b w:val="0"/>
          <w:bCs w:val="0"/>
          <w:color w:val="auto"/>
          <w:sz w:val="20"/>
          <w:szCs w:val="20"/>
        </w:rPr>
        <w:t xml:space="preserve">Technical Leadership, System Design, Algorithms, Analytical, Critical thinking </w:t>
      </w:r>
      <w:r>
        <w:rPr>
          <w:rFonts w:asciiTheme="minorHAnsi" w:hAnsiTheme="minorHAnsi" w:cstheme="minorBidi"/>
          <w:b w:val="0"/>
          <w:bCs w:val="0"/>
          <w:color w:val="auto"/>
          <w:sz w:val="20"/>
          <w:szCs w:val="20"/>
        </w:rPr>
        <w:t xml:space="preserve">skills</w:t>
      </w:r>
      <w:r>
        <w:rPr>
          <w:rFonts w:asciiTheme="minorHAnsi" w:hAnsiTheme="minorHAnsi" w:cstheme="minorBidi"/>
          <w:b w:val="0"/>
          <w:bCs w:val="0"/>
          <w:color w:val="auto"/>
          <w:sz w:val="20"/>
          <w:szCs w:val="20"/>
        </w:rPr>
        <w:t xml:space="preserve">, Mentoring</w:t>
      </w:r>
      <w:r>
        <w:rPr>
          <w:rFonts w:asciiTheme="minorHAnsi" w:hAnsiTheme="minorHAnsi" w:cstheme="minorBidi"/>
          <w:b/>
          <w:color w:val="auto"/>
          <w:sz w:val="20"/>
          <w:szCs w:val="20"/>
        </w:rPr>
        <w:br/>
        <w:t xml:space="preserve">Programming Languages</w:t>
      </w:r>
      <w:r>
        <w:rPr>
          <w:rFonts w:asciiTheme="minorHAnsi" w:hAnsiTheme="minorHAnsi" w:cstheme="minorBidi"/>
          <w:b/>
          <w:color w:val="auto"/>
          <w:sz w:val="20"/>
          <w:szCs w:val="20"/>
        </w:rPr>
        <w:t xml:space="preserve">:</w:t>
      </w:r>
      <w:r>
        <w:rPr>
          <w:rFonts w:asciiTheme="minorHAnsi" w:hAnsiTheme="minorHAnsi" w:cstheme="minorBidi"/>
          <w:color w:val="auto"/>
          <w:sz w:val="20"/>
          <w:szCs w:val="20"/>
        </w:rPr>
        <w:t xml:space="preserve">  </w:t>
      </w:r>
      <w:r>
        <w:rPr>
          <w:rFonts w:asciiTheme="minorHAnsi" w:hAnsiTheme="minorHAnsi" w:cstheme="minorBidi"/>
          <w:color w:val="auto"/>
          <w:sz w:val="20"/>
          <w:szCs w:val="20"/>
        </w:rPr>
        <w:t xml:space="preserve">Java, JavaScript, SQL, Python</w:t>
      </w:r>
      <w:r>
        <w:rPr>
          <w:rFonts w:asciiTheme="minorHAnsi" w:hAnsiTheme="minorHAnsi" w:cstheme="minorBidi"/>
          <w:bCs/>
          <w:color w:val="auto"/>
          <w:sz w:val="20"/>
          <w:szCs w:val="20"/>
        </w:rPr>
      </w:r>
      <w:r>
        <w:rPr>
          <w:rFonts w:asciiTheme="minorHAnsi" w:hAnsiTheme="minorHAnsi" w:cstheme="minorBidi"/>
          <w:bCs/>
          <w:color w:val="auto"/>
          <w:sz w:val="20"/>
          <w:szCs w:val="20"/>
        </w:rPr>
      </w:r>
    </w:p>
    <w:p w14:paraId="5A7938F5" w14:textId="77777777">
      <w:pPr>
        <w:pStyle w:val="939"/>
        <w:spacing/>
        <w:ind/>
        <w:jc w:val="both"/>
        <w:rPr>
          <w:rFonts w:asciiTheme="minorHAnsi" w:hAnsiTheme="minorHAnsi" w:cstheme="minorBidi"/>
          <w:color w:val="auto"/>
          <w:sz w:val="20"/>
          <w:szCs w:val="20"/>
        </w:rPr>
      </w:pPr>
      <w:r>
        <w:rPr>
          <w:rFonts w:asciiTheme="minorHAnsi" w:hAnsiTheme="minorHAnsi" w:cstheme="minorBidi"/>
          <w:b/>
          <w:bCs/>
          <w:color w:val="auto"/>
          <w:sz w:val="20"/>
          <w:szCs w:val="20"/>
        </w:rPr>
        <w:t xml:space="preserve">Technologies, Libraries, Tools</w:t>
      </w:r>
      <w:r>
        <w:rPr>
          <w:rFonts w:asciiTheme="minorHAnsi" w:hAnsiTheme="minorHAnsi" w:cstheme="minorBidi"/>
          <w:b/>
          <w:bCs/>
          <w:color w:val="auto"/>
          <w:sz w:val="20"/>
          <w:szCs w:val="20"/>
        </w:rPr>
        <w:t xml:space="preserve">:</w:t>
      </w:r>
      <w:r>
        <w:rPr>
          <w:rFonts w:asciiTheme="minorHAnsi" w:hAnsiTheme="minorHAnsi" w:cstheme="minorBidi"/>
          <w:bCs/>
          <w:color w:val="auto"/>
          <w:sz w:val="20"/>
          <w:szCs w:val="20"/>
        </w:rPr>
        <w:t xml:space="preserve">  </w:t>
      </w:r>
      <w:r>
        <w:rPr>
          <w:rFonts w:asciiTheme="minorHAnsi" w:hAnsiTheme="minorHAnsi" w:cstheme="minorBidi"/>
          <w:color w:val="auto"/>
          <w:sz w:val="20"/>
          <w:szCs w:val="20"/>
        </w:rPr>
        <w:t xml:space="preserve">Node.js, React.js, Prisma ORM, </w:t>
      </w:r>
      <w:r>
        <w:rPr>
          <w:rFonts w:asciiTheme="minorHAnsi" w:hAnsiTheme="minorHAnsi" w:cstheme="minorBidi"/>
          <w:color w:val="auto"/>
          <w:sz w:val="20"/>
          <w:szCs w:val="20"/>
        </w:rPr>
        <w:t xml:space="preserve">Kubernetes (K8s)</w:t>
      </w:r>
      <w:r>
        <w:rPr>
          <w:rFonts w:asciiTheme="minorHAnsi" w:hAnsiTheme="minorHAnsi" w:cstheme="minorBidi"/>
          <w:color w:val="auto"/>
          <w:sz w:val="20"/>
          <w:szCs w:val="20"/>
        </w:rPr>
        <w:t xml:space="preserve">, Claude Code, HTML5, CSS</w:t>
      </w:r>
      <w:r>
        <w:rPr>
          <w:rFonts w:asciiTheme="minorHAnsi" w:hAnsiTheme="minorHAnsi" w:cstheme="minorBidi"/>
          <w:color w:val="auto"/>
          <w:sz w:val="20"/>
          <w:szCs w:val="20"/>
        </w:rPr>
        <w:t xml:space="preserve">, D3.js, </w:t>
      </w:r>
      <w:r>
        <w:rPr>
          <w:rFonts w:asciiTheme="minorHAnsi" w:hAnsiTheme="minorHAnsi" w:cstheme="minorBidi"/>
          <w:color w:val="auto"/>
          <w:sz w:val="20"/>
          <w:szCs w:val="20"/>
        </w:rPr>
        <w:t xml:space="preserve">Cube.js, </w:t>
      </w:r>
      <w:r>
        <w:rPr>
          <w:rFonts w:asciiTheme="minorHAnsi" w:hAnsiTheme="minorHAnsi" w:cstheme="minorBidi"/>
          <w:color w:val="auto"/>
          <w:sz w:val="20"/>
          <w:szCs w:val="20"/>
        </w:rPr>
        <w:t xml:space="preserve">Chart.js, </w:t>
      </w:r>
      <w:r>
        <w:rPr>
          <w:rFonts w:asciiTheme="minorHAnsi" w:hAnsiTheme="minorHAnsi" w:cstheme="minorBidi"/>
          <w:color w:val="auto"/>
          <w:sz w:val="20"/>
          <w:szCs w:val="20"/>
        </w:rPr>
        <w:t xml:space="preserve">Bootstrap, </w:t>
      </w:r>
      <w:r>
        <w:rPr>
          <w:rFonts w:asciiTheme="minorHAnsi" w:hAnsiTheme="minorHAnsi" w:cstheme="minorBidi"/>
          <w:color w:val="auto"/>
          <w:sz w:val="20"/>
          <w:szCs w:val="20"/>
        </w:rPr>
        <w:t xml:space="preserve">Angular</w:t>
      </w:r>
      <w:r>
        <w:rPr>
          <w:rFonts w:asciiTheme="minorHAnsi" w:hAnsiTheme="minorHAnsi" w:cstheme="minorBidi"/>
          <w:color w:val="auto"/>
          <w:sz w:val="20"/>
          <w:szCs w:val="20"/>
        </w:rPr>
        <w:t xml:space="preserve"> </w:t>
      </w:r>
      <w:r>
        <w:rPr>
          <w:rFonts w:asciiTheme="minorHAnsi" w:hAnsiTheme="minorHAnsi" w:cstheme="minorBidi"/>
          <w:color w:val="auto"/>
          <w:sz w:val="20"/>
          <w:szCs w:val="20"/>
        </w:rPr>
        <w:t xml:space="preserve">(TypeScript), JSON Web Tokens</w:t>
      </w:r>
      <w:r>
        <w:rPr>
          <w:rFonts w:asciiTheme="minorHAnsi" w:hAnsiTheme="minorHAnsi" w:cstheme="minorBidi"/>
          <w:color w:val="auto"/>
          <w:sz w:val="20"/>
          <w:szCs w:val="20"/>
        </w:rPr>
        <w:t xml:space="preserve"> </w:t>
      </w:r>
      <w:r>
        <w:rPr>
          <w:rFonts w:asciiTheme="minorHAnsi" w:hAnsiTheme="minorHAnsi" w:cstheme="minorBidi"/>
          <w:color w:val="auto"/>
          <w:sz w:val="20"/>
          <w:szCs w:val="20"/>
        </w:rPr>
        <w:t xml:space="preserve">(JWT), OAuth, Azure, Spring Boot, Oracle ATG Web Commerce platform, J2EE and Web design, development essentials, REST and SOAP web services, JSON/XML, Claudia.js, Amazon Web Services</w:t>
      </w:r>
      <w:r>
        <w:rPr>
          <w:rFonts w:asciiTheme="minorHAnsi" w:hAnsiTheme="minorHAnsi" w:cstheme="minorBidi"/>
          <w:color w:val="auto"/>
          <w:sz w:val="20"/>
          <w:szCs w:val="20"/>
        </w:rPr>
        <w:t xml:space="preserve"> </w:t>
      </w:r>
      <w:r>
        <w:rPr>
          <w:rFonts w:asciiTheme="minorHAnsi" w:hAnsiTheme="minorHAnsi" w:cstheme="minorBidi"/>
          <w:color w:val="auto"/>
          <w:sz w:val="20"/>
          <w:szCs w:val="20"/>
        </w:rPr>
        <w:t xml:space="preserve">(AWS), AWS Lambda, API Gateway, Bamboo CI/CD, OpenSearch Observability, Android App Development SDK, </w:t>
      </w:r>
      <w:r>
        <w:rPr>
          <w:rFonts w:asciiTheme="minorHAnsi" w:hAnsiTheme="minorHAnsi" w:cstheme="minorBidi"/>
          <w:color w:val="auto"/>
          <w:sz w:val="20"/>
          <w:szCs w:val="20"/>
        </w:rPr>
        <w:t xml:space="preserve">MATLAB, XSLT</w:t>
      </w:r>
      <w:r>
        <w:rPr>
          <w:rFonts w:asciiTheme="minorHAnsi" w:hAnsiTheme="minorHAnsi" w:cstheme="minorBidi"/>
          <w:color w:val="auto"/>
          <w:sz w:val="20"/>
          <w:szCs w:val="20"/>
        </w:rPr>
        <w:t xml:space="preserve">,</w:t>
      </w:r>
      <w:r>
        <w:rPr>
          <w:rFonts w:asciiTheme="minorHAnsi" w:hAnsiTheme="minorHAnsi" w:cstheme="minorBidi"/>
          <w:color w:val="auto"/>
          <w:sz w:val="20"/>
          <w:szCs w:val="20"/>
        </w:rPr>
        <w:t xml:space="preserve"> </w:t>
      </w:r>
      <w:r>
        <w:rPr>
          <w:rFonts w:asciiTheme="minorHAnsi" w:hAnsiTheme="minorHAnsi" w:cstheme="minorBidi"/>
          <w:color w:val="auto"/>
          <w:sz w:val="20"/>
          <w:szCs w:val="20"/>
        </w:rPr>
        <w:t xml:space="preserve">Jasmine testing, Selenium IDE, JUnit testing, </w:t>
      </w:r>
      <w:r>
        <w:rPr>
          <w:rFonts w:asciiTheme="minorHAnsi" w:hAnsiTheme="minorHAnsi" w:cstheme="minorBidi"/>
          <w:color w:val="auto"/>
          <w:sz w:val="20"/>
          <w:szCs w:val="20"/>
        </w:rPr>
        <w:t xml:space="preserve">WebRTC, </w:t>
      </w:r>
      <w:r>
        <w:rPr>
          <w:rFonts w:asciiTheme="minorHAnsi" w:hAnsiTheme="minorHAnsi" w:cstheme="minorBidi"/>
          <w:color w:val="auto"/>
          <w:sz w:val="20"/>
          <w:szCs w:val="20"/>
        </w:rPr>
        <w:t xml:space="preserve">MySQL, PostgreSQL, MariaDB, </w:t>
      </w:r>
      <w:r>
        <w:rPr>
          <w:rFonts w:asciiTheme="minorHAnsi" w:hAnsiTheme="minorHAnsi" w:cstheme="minorBidi"/>
          <w:color w:val="auto"/>
          <w:sz w:val="20"/>
          <w:szCs w:val="20"/>
        </w:rPr>
        <w:t xml:space="preserve">MongoDB/NoSQL</w:t>
      </w:r>
      <w:r>
        <w:rPr>
          <w:rFonts w:asciiTheme="minorHAnsi" w:hAnsiTheme="minorHAnsi" w:cstheme="minorBidi"/>
          <w:color w:val="auto"/>
          <w:sz w:val="20"/>
          <w:szCs w:val="20"/>
        </w:rPr>
        <w:t xml:space="preserve">, Python – Django framework, TensorFlow APIs, Git, Perforce</w:t>
      </w:r>
      <w:r>
        <w:rPr>
          <w:rFonts w:asciiTheme="minorHAnsi" w:hAnsiTheme="minorHAnsi" w:cstheme="minorBidi"/>
          <w:color w:val="auto"/>
          <w:sz w:val="20"/>
          <w:szCs w:val="20"/>
        </w:rPr>
        <w:t xml:space="preserve"> </w:t>
      </w:r>
      <w:r>
        <w:rPr>
          <w:rFonts w:asciiTheme="minorHAnsi" w:hAnsiTheme="minorHAnsi" w:cstheme="minorBidi"/>
          <w:color w:val="auto"/>
          <w:sz w:val="20"/>
          <w:szCs w:val="20"/>
        </w:rPr>
        <w:t xml:space="preserve">code version control tools, Gradle, Maven build tools, OpenCV, Docker, Google Firebase, ML Kit, Spotify SDKs, Figma/Axure RP for Prototyping</w:t>
      </w:r>
      <w:r>
        <w:rPr>
          <w:rFonts w:asciiTheme="minorHAnsi" w:hAnsiTheme="minorHAnsi" w:cstheme="minorBidi"/>
          <w:color w:val="auto"/>
          <w:sz w:val="20"/>
          <w:szCs w:val="20"/>
        </w:rPr>
      </w:r>
      <w:r>
        <w:rPr>
          <w:rFonts w:asciiTheme="minorHAnsi" w:hAnsiTheme="minorHAnsi" w:cstheme="minorBidi"/>
          <w:color w:val="auto"/>
          <w:sz w:val="20"/>
          <w:szCs w:val="20"/>
        </w:rPr>
      </w:r>
    </w:p>
    <w:p w14:paraId="778AF98D" w14:textId="77777777">
      <w:pPr>
        <w:pStyle w:val="939"/>
        <w:spacing/>
        <w:ind/>
        <w:jc w:val="both"/>
        <w:rPr>
          <w:rFonts w:asciiTheme="minorHAnsi" w:hAnsiTheme="minorHAnsi" w:cstheme="minorBidi"/>
          <w:b/>
          <w:bCs/>
          <w:color w:val="auto"/>
          <w:sz w:val="20"/>
          <w:szCs w:val="20"/>
        </w:rPr>
      </w:pPr>
      <w:r>
        <w:rPr>
          <w:rFonts w:asciiTheme="minorHAnsi" w:hAnsiTheme="minorHAnsi" w:cstheme="minorBidi"/>
          <w:b/>
          <w:bCs/>
          <w:color w:val="auto"/>
          <w:sz w:val="20"/>
          <w:szCs w:val="20"/>
        </w:rPr>
        <w:t xml:space="preserve">Operating Systems: </w:t>
      </w:r>
      <w:r>
        <w:rPr>
          <w:rFonts w:asciiTheme="minorHAnsi" w:hAnsiTheme="minorHAnsi" w:cstheme="minorBidi"/>
          <w:color w:val="auto"/>
          <w:sz w:val="20"/>
          <w:szCs w:val="20"/>
        </w:rPr>
        <w:t xml:space="preserve">Windows, MacOS, Android, iOS, Linux (Debian, RedHat)</w:t>
      </w:r>
      <w:r>
        <w:rPr>
          <w:rFonts w:asciiTheme="minorHAnsi" w:hAnsiTheme="minorHAnsi" w:cstheme="minorBidi"/>
          <w:b/>
          <w:bCs/>
          <w:color w:val="auto"/>
          <w:sz w:val="20"/>
          <w:szCs w:val="20"/>
        </w:rPr>
      </w:r>
      <w:r>
        <w:rPr>
          <w:rFonts w:asciiTheme="minorHAnsi" w:hAnsiTheme="minorHAnsi" w:cstheme="minorBidi"/>
          <w:b/>
          <w:bCs/>
          <w:color w:val="auto"/>
          <w:sz w:val="20"/>
          <w:szCs w:val="20"/>
        </w:rPr>
      </w:r>
    </w:p>
    <w:p w14:paraId="29947B4D" w14:textId="77777777">
      <w:pPr>
        <w:pStyle w:val="945"/>
        <w:spacing/>
        <w:ind/>
        <w:rPr/>
      </w:pPr>
      <w:r>
        <w:t xml:space="preserve">PROFESSIONAL EXPERIENCE</w:t>
      </w:r>
      <w:r/>
    </w:p>
    <w:p w14:paraId="404B1429" w14:textId="63E1E869">
      <w:pPr>
        <w:pStyle w:val="946"/>
        <w:spacing/>
        <w:ind/>
        <w:rPr/>
      </w:pPr>
      <w:r>
        <w:t xml:space="preserve">Align Technology</w:t>
      </w:r>
      <w:r>
        <w:tab/>
        <w:t xml:space="preserve">, San Jose: Senior Software Engineer</w:t>
      </w:r>
      <w:r>
        <w:t xml:space="preserve">  </w:t>
      </w:r>
      <w:r>
        <w:tab/>
      </w:r>
      <w:r>
        <w:tab/>
      </w:r>
      <w:r>
        <w:tab/>
      </w:r>
      <w:r>
        <w:tab/>
      </w:r>
      <w:r>
        <w:tab/>
      </w:r>
      <w:r>
        <w:tab/>
        <w:t xml:space="preserve">           June 2020 </w:t>
      </w:r>
      <w:r>
        <w:t xml:space="preserve">–</w:t>
      </w:r>
      <w:r>
        <w:t xml:space="preserve"> Present</w:t>
        <w:br/>
        <w:t xml:space="preserve">Consumer Platform, Global Invisalign Experience, Enterprise Engineering Teams</w:t>
      </w:r>
      <w:r/>
    </w:p>
    <w:p w14:paraId="055489AC">
      <w:pPr>
        <w:pStyle w:val="940"/>
        <w:numPr>
          <w:ilvl w:val="0"/>
          <w:numId w:val="15"/>
        </w:numPr>
        <w:spacing/>
        <w:ind w:hanging="180" w:left="180"/>
        <w:jc w:val="both"/>
        <w:rPr/>
      </w:pPr>
      <w:r>
        <w:rPr>
          <w:rFonts w:cs="Garamond"/>
          <w:sz w:val="20"/>
          <w:szCs w:val="20"/>
          <w:highlight w:val="none"/>
        </w:rPr>
        <w:t xml:space="preserve">Architected, designed, built fully customizable Data Integration Hub to </w:t>
      </w:r>
      <w:r>
        <w:rPr>
          <w:rFonts w:cs="Garamond"/>
          <w:sz w:val="20"/>
          <w:szCs w:val="20"/>
          <w:highlight w:val="none"/>
        </w:rPr>
        <w:t xml:space="preserve">replace Tibco using node sandbox eliminating the need for point-to-point </w:t>
      </w:r>
      <w:r>
        <w:rPr>
          <w:rFonts w:cs="Garamond"/>
          <w:sz w:val="20"/>
          <w:szCs w:val="20"/>
          <w:highlight w:val="none"/>
        </w:rPr>
        <w:t xml:space="preserve">integrations and specialized integration engineers saving $1Million+ </w:t>
      </w:r>
      <w:r>
        <w:rPr>
          <w:rFonts w:cs="Garamond"/>
          <w:sz w:val="20"/>
          <w:szCs w:val="20"/>
          <w:highlight w:val="none"/>
        </w:rPr>
        <w:t xml:space="preserve">in operating costs. </w:t>
      </w:r>
      <w:r>
        <w:rPr>
          <w:rFonts w:cs="Garamond"/>
          <w:sz w:val="20"/>
          <w:szCs w:val="20"/>
          <w:highlight w:val="none"/>
        </w:rPr>
        <w:t xml:space="preserve">Built AI assisted playground, test generation framework for running simulations of these integrations assisting development workflows before moving to staging.</w:t>
      </w:r>
      <w:r>
        <w:rPr>
          <w:rFonts w:cs="Garamond"/>
          <w:sz w:val="20"/>
          <w:szCs w:val="20"/>
          <w:highlight w:val="none"/>
        </w:rPr>
      </w:r>
      <w:r/>
    </w:p>
    <w:p w14:paraId="1A11FAF6">
      <w:pPr>
        <w:pStyle w:val="940"/>
        <w:numPr>
          <w:ilvl w:val="0"/>
          <w:numId w:val="15"/>
        </w:numPr>
        <w:spacing/>
        <w:ind w:hanging="180" w:left="180"/>
        <w:jc w:val="both"/>
        <w:rPr>
          <w:rFonts w:cs="Garamond"/>
          <w:sz w:val="20"/>
          <w:szCs w:val="20"/>
          <w:highlight w:val="none"/>
        </w:rPr>
      </w:pPr>
      <w:r>
        <w:rPr>
          <w:rFonts w:cs="Garamond"/>
          <w:sz w:val="20"/>
          <w:szCs w:val="20"/>
          <w:highlight w:val="none"/>
        </w:rPr>
        <w:t xml:space="preserve">Built Data Integrity Check dashboards for identifying and conducting large scale data corrections on production systems through AI assisted coding using Claude Code and integrated with Large Language Models(LLMs) in AWS Bedrock.</w:t>
      </w:r>
      <w:r>
        <w:rPr>
          <w:rFonts w:cs="Garamond"/>
          <w:sz w:val="20"/>
          <w:szCs w:val="20"/>
          <w:highlight w:val="none"/>
        </w:rPr>
      </w:r>
      <w:r>
        <w:rPr>
          <w:rFonts w:cs="Garamond"/>
          <w:sz w:val="20"/>
          <w:szCs w:val="20"/>
          <w:highlight w:val="none"/>
        </w:rPr>
      </w:r>
    </w:p>
    <w:p w14:paraId="1FD0E657">
      <w:pPr>
        <w:pStyle w:val="940"/>
        <w:numPr>
          <w:ilvl w:val="0"/>
          <w:numId w:val="15"/>
        </w:numPr>
        <w:spacing/>
        <w:ind w:hanging="180" w:left="180"/>
        <w:jc w:val="both"/>
        <w:rPr>
          <w:rFonts w:cs="Garamond"/>
          <w:sz w:val="20"/>
          <w:szCs w:val="20"/>
          <w:highlight w:val="none"/>
        </w:rPr>
      </w:pPr>
      <w:r>
        <w:rPr>
          <w:rFonts w:cs="Garamond"/>
          <w:sz w:val="20"/>
          <w:szCs w:val="20"/>
          <w:highlight w:val="none"/>
        </w:rPr>
        <w:t xml:space="preserve">Designed and built order management service for processing, fulfilling orders placed in CPQ systems like Bit2Win</w:t>
      </w:r>
      <w:r>
        <w:rPr>
          <w:rFonts w:cs="Garamond"/>
          <w:sz w:val="20"/>
          <w:szCs w:val="20"/>
          <w:highlight w:val="none"/>
        </w:rPr>
      </w:r>
      <w:r>
        <w:rPr>
          <w:rFonts w:cs="Garamond"/>
          <w:sz w:val="20"/>
          <w:szCs w:val="20"/>
          <w:highlight w:val="none"/>
        </w:rPr>
      </w:r>
    </w:p>
    <w:p w14:paraId="3D93521C">
      <w:pPr>
        <w:pStyle w:val="940"/>
        <w:numPr>
          <w:ilvl w:val="0"/>
          <w:numId w:val="15"/>
        </w:numPr>
        <w:spacing/>
        <w:ind w:hanging="180" w:left="180"/>
        <w:jc w:val="both"/>
        <w:rPr/>
      </w:pPr>
      <w:r>
        <w:rPr>
          <w:rFonts w:cs="Garamond"/>
          <w:sz w:val="20"/>
          <w:szCs w:val="20"/>
          <w:highlight w:val="none"/>
        </w:rPr>
        <w:t xml:space="preserve">Designed and built GraphQL schemas and resolvers, RESTful and Non-</w:t>
      </w:r>
      <w:r>
        <w:rPr>
          <w:rFonts w:cs="Garamond"/>
          <w:sz w:val="20"/>
          <w:szCs w:val="20"/>
          <w:highlight w:val="none"/>
        </w:rPr>
        <w:t xml:space="preserve">RESTful APIs, Kafka publish-subscriber models for various features spanning </w:t>
      </w:r>
      <w:r>
        <w:rPr>
          <w:rFonts w:cs="Garamond"/>
          <w:sz w:val="20"/>
          <w:szCs w:val="20"/>
          <w:highlight w:val="none"/>
        </w:rPr>
        <w:t xml:space="preserve">across Virtual Care, Subscriptions Portal, Align Special Markets Portal, Align </w:t>
      </w:r>
      <w:r>
        <w:rPr>
          <w:rFonts w:cs="Garamond"/>
          <w:sz w:val="20"/>
          <w:szCs w:val="20"/>
          <w:highlight w:val="none"/>
        </w:rPr>
        <w:t xml:space="preserve">Diagnostics Subscription, Align Admin Back Office, My Invisalign Web, iOS, </w:t>
      </w:r>
      <w:r>
        <w:rPr>
          <w:rFonts w:cs="Garamond"/>
          <w:sz w:val="20"/>
          <w:szCs w:val="20"/>
          <w:highlight w:val="none"/>
        </w:rPr>
        <w:t xml:space="preserve">Android applications</w:t>
      </w:r>
      <w:r>
        <w:rPr>
          <w:rFonts w:cs="Garamond"/>
          <w:sz w:val="20"/>
          <w:szCs w:val="20"/>
          <w:highlight w:val="none"/>
        </w:rPr>
      </w:r>
      <w:r/>
    </w:p>
    <w:p w14:paraId="403988E6">
      <w:pPr>
        <w:pStyle w:val="940"/>
        <w:numPr>
          <w:ilvl w:val="0"/>
          <w:numId w:val="15"/>
        </w:numPr>
        <w:spacing/>
        <w:ind w:hanging="180" w:left="180"/>
        <w:jc w:val="both"/>
        <w:rPr/>
      </w:pPr>
      <w:r>
        <w:rPr>
          <w:rFonts w:cs="Garamond"/>
          <w:sz w:val="20"/>
          <w:szCs w:val="20"/>
          <w:highlight w:val="none"/>
        </w:rPr>
        <w:t xml:space="preserve">Designed Subscription-based payment models for use in Vivera Retainers, </w:t>
      </w:r>
      <w:r>
        <w:rPr>
          <w:rFonts w:cs="Garamond"/>
          <w:sz w:val="20"/>
          <w:szCs w:val="20"/>
          <w:highlight w:val="none"/>
        </w:rPr>
        <w:t xml:space="preserve">Align Diagnostics, and Treatment Planning at Invisalign offered by 100K+ doctors while working with </w:t>
      </w:r>
      <w:r>
        <w:rPr>
          <w:rFonts w:cs="Garamond"/>
          <w:sz w:val="20"/>
          <w:szCs w:val="20"/>
          <w:highlight w:val="none"/>
        </w:rPr>
        <w:t xml:space="preserve">global teams</w:t>
      </w:r>
      <w:r>
        <w:rPr>
          <w:rFonts w:cs="Garamond"/>
          <w:sz w:val="20"/>
          <w:szCs w:val="20"/>
          <w:highlight w:val="none"/>
        </w:rPr>
      </w:r>
      <w:r/>
    </w:p>
    <w:p w14:paraId="0FB7B267">
      <w:pPr>
        <w:pStyle w:val="940"/>
        <w:numPr>
          <w:ilvl w:val="0"/>
          <w:numId w:val="15"/>
        </w:numPr>
        <w:spacing/>
        <w:ind w:hanging="180" w:left="180"/>
        <w:jc w:val="both"/>
        <w:rPr/>
      </w:pPr>
      <w:r>
        <w:rPr>
          <w:rFonts w:cs="Garamond"/>
          <w:sz w:val="20"/>
          <w:szCs w:val="20"/>
          <w:highlight w:val="none"/>
        </w:rPr>
        <w:t xml:space="preserve">Stabilized, and maintained GraphQL, NodeJS, NestJS using Prisma ORM </w:t>
      </w:r>
      <w:r>
        <w:rPr>
          <w:rFonts w:cs="Garamond"/>
          <w:sz w:val="20"/>
          <w:szCs w:val="20"/>
          <w:highlight w:val="none"/>
        </w:rPr>
        <w:t xml:space="preserve">and Ruby on Rails code repos</w:t>
      </w:r>
      <w:r>
        <w:rPr>
          <w:rFonts w:cs="Garamond"/>
          <w:sz w:val="20"/>
          <w:szCs w:val="20"/>
          <w:highlight w:val="none"/>
        </w:rPr>
      </w:r>
      <w:r/>
    </w:p>
    <w:p w14:paraId="6F108FF9">
      <w:pPr>
        <w:pStyle w:val="940"/>
        <w:numPr>
          <w:ilvl w:val="0"/>
          <w:numId w:val="15"/>
        </w:numPr>
        <w:spacing/>
        <w:ind w:hanging="180" w:left="180"/>
        <w:jc w:val="both"/>
        <w:rPr/>
      </w:pPr>
      <w:r>
        <w:rPr>
          <w:rFonts w:cs="Garamond"/>
          <w:sz w:val="20"/>
          <w:szCs w:val="20"/>
          <w:highlight w:val="none"/>
        </w:rPr>
        <w:t xml:space="preserve">Significantly contributed towards Ruby on Rails, NodeJS microservices at the </w:t>
      </w:r>
      <w:r>
        <w:rPr>
          <w:rFonts w:cs="Garamond"/>
          <w:sz w:val="20"/>
          <w:szCs w:val="20"/>
          <w:highlight w:val="none"/>
        </w:rPr>
        <w:t xml:space="preserve">API, Schema, and System Design levels</w:t>
      </w:r>
      <w:r>
        <w:rPr>
          <w:rFonts w:cs="Garamond"/>
          <w:sz w:val="20"/>
          <w:szCs w:val="20"/>
          <w:highlight w:val="none"/>
        </w:rPr>
      </w:r>
      <w:r/>
    </w:p>
    <w:p w14:paraId="0B11E3A7">
      <w:pPr>
        <w:pStyle w:val="940"/>
        <w:numPr>
          <w:ilvl w:val="0"/>
          <w:numId w:val="15"/>
        </w:numPr>
        <w:spacing/>
        <w:ind w:hanging="180" w:left="180"/>
        <w:jc w:val="both"/>
        <w:rPr/>
      </w:pPr>
      <w:r>
        <w:rPr>
          <w:rFonts w:cs="Garamond"/>
          <w:sz w:val="20"/>
          <w:szCs w:val="20"/>
          <w:highlight w:val="none"/>
        </w:rPr>
        <w:t xml:space="preserve">Improved performance of API endpoints by over 40% in some cases across </w:t>
      </w:r>
      <w:r>
        <w:rPr>
          <w:rFonts w:cs="Garamond"/>
          <w:sz w:val="20"/>
          <w:szCs w:val="20"/>
          <w:highlight w:val="none"/>
        </w:rPr>
        <w:t xml:space="preserve">services through SQL, Application layer(ActiveRecord), and API design </w:t>
      </w:r>
      <w:r>
        <w:rPr>
          <w:rFonts w:cs="Garamond"/>
          <w:sz w:val="20"/>
          <w:szCs w:val="20"/>
          <w:highlight w:val="none"/>
        </w:rPr>
        <w:t xml:space="preserve">optimizations, and through requirement cut-downs when necessary while </w:t>
      </w:r>
      <w:r>
        <w:rPr>
          <w:rFonts w:cs="Garamond"/>
          <w:sz w:val="20"/>
          <w:szCs w:val="20"/>
          <w:highlight w:val="none"/>
        </w:rPr>
        <w:t xml:space="preserve">ensuring system scalability and built backends to serve metric reports</w:t>
      </w:r>
      <w:r>
        <w:rPr>
          <w:rFonts w:cs="Garamond"/>
          <w:sz w:val="20"/>
          <w:szCs w:val="20"/>
          <w:highlight w:val="none"/>
        </w:rPr>
      </w:r>
      <w:r/>
    </w:p>
    <w:p w14:paraId="49DCADCB">
      <w:pPr>
        <w:pStyle w:val="940"/>
        <w:numPr>
          <w:ilvl w:val="0"/>
          <w:numId w:val="15"/>
        </w:numPr>
        <w:spacing/>
        <w:ind w:hanging="180" w:left="180"/>
        <w:jc w:val="both"/>
        <w:rPr/>
      </w:pPr>
      <w:r>
        <w:rPr>
          <w:rFonts w:cs="Garamond"/>
          <w:sz w:val="20"/>
          <w:szCs w:val="20"/>
          <w:highlight w:val="none"/>
        </w:rPr>
        <w:t xml:space="preserve">Supported deployment of docker container stack over Heroku, AWS through </w:t>
      </w:r>
      <w:r>
        <w:rPr>
          <w:rFonts w:cs="Garamond"/>
          <w:sz w:val="20"/>
          <w:szCs w:val="20"/>
          <w:highlight w:val="none"/>
        </w:rPr>
        <w:t xml:space="preserve">Bamboo CICD ensuring Checkmarx, Snyk Security fixes, Unit Test Case </w:t>
      </w:r>
      <w:r>
        <w:rPr>
          <w:rFonts w:cs="Garamond"/>
          <w:sz w:val="20"/>
          <w:szCs w:val="20"/>
          <w:highlight w:val="none"/>
        </w:rPr>
        <w:t xml:space="preserve">integrations</w:t>
      </w:r>
      <w:r>
        <w:rPr>
          <w:rFonts w:cs="Garamond"/>
          <w:sz w:val="20"/>
          <w:szCs w:val="20"/>
          <w:highlight w:val="none"/>
        </w:rPr>
      </w:r>
      <w:r/>
    </w:p>
    <w:p w14:paraId="33E370DC">
      <w:pPr>
        <w:pStyle w:val="940"/>
        <w:numPr>
          <w:ilvl w:val="0"/>
          <w:numId w:val="15"/>
        </w:numPr>
        <w:spacing/>
        <w:ind w:hanging="180" w:left="180"/>
        <w:jc w:val="both"/>
        <w:rPr/>
      </w:pPr>
      <w:r>
        <w:rPr>
          <w:rFonts w:cs="Garamond"/>
          <w:sz w:val="20"/>
          <w:szCs w:val="20"/>
          <w:highlight w:val="none"/>
        </w:rPr>
        <w:t xml:space="preserve">Guided and mentored Developers, QA, Analysts, PMs across experience </w:t>
      </w:r>
      <w:r>
        <w:rPr>
          <w:rFonts w:cs="Garamond"/>
          <w:sz w:val="20"/>
          <w:szCs w:val="20"/>
          <w:highlight w:val="none"/>
        </w:rPr>
        <w:t xml:space="preserve">levels over project releases and ensured product growth, successful timely </w:t>
      </w:r>
      <w:r>
        <w:rPr>
          <w:rFonts w:cs="Garamond"/>
          <w:sz w:val="20"/>
          <w:szCs w:val="20"/>
          <w:highlight w:val="none"/>
        </w:rPr>
        <w:t xml:space="preserve">deliveries. </w:t>
      </w:r>
      <w:r>
        <w:rPr>
          <w:rFonts w:cs="Garamond"/>
          <w:sz w:val="20"/>
          <w:szCs w:val="20"/>
          <w:highlight w:val="none"/>
        </w:rPr>
        <w:t xml:space="preserve">Proposed scalable, fault-tolerant, maintainable designs across services</w:t>
      </w:r>
      <w:r>
        <w:rPr>
          <w:rFonts w:cs="Garamond"/>
          <w:sz w:val="20"/>
          <w:szCs w:val="20"/>
          <w:highlight w:val="none"/>
        </w:rPr>
        <w:t xml:space="preserve">.</w:t>
      </w:r>
      <w:r>
        <w:rPr>
          <w:rFonts w:cs="Garamond"/>
          <w:sz w:val="20"/>
          <w:szCs w:val="20"/>
          <w:highlight w:val="none"/>
        </w:rPr>
      </w:r>
      <w:r/>
    </w:p>
    <w:p w14:paraId="5D243CB4">
      <w:pPr>
        <w:pStyle w:val="940"/>
        <w:numPr>
          <w:ilvl w:val="0"/>
          <w:numId w:val="15"/>
        </w:numPr>
        <w:spacing/>
        <w:ind w:hanging="180" w:left="180"/>
        <w:jc w:val="both"/>
        <w:rPr/>
      </w:pPr>
      <w:r>
        <w:rPr>
          <w:rFonts w:cs="Garamond"/>
          <w:sz w:val="20"/>
          <w:szCs w:val="20"/>
          <w:highlight w:val="none"/>
        </w:rPr>
        <w:t xml:space="preserve">Built point-to-point integrations involving Google Ad forms and Meta Lead Ad </w:t>
      </w:r>
      <w:r>
        <w:rPr>
          <w:rFonts w:cs="Garamond"/>
          <w:sz w:val="20"/>
          <w:szCs w:val="20"/>
          <w:highlight w:val="none"/>
        </w:rPr>
        <w:t xml:space="preserve">forms(Facebook and Instagram) with Align Lead Service API</w:t>
      </w:r>
      <w:r>
        <w:rPr>
          <w:rFonts w:cs="Garamond"/>
          <w:sz w:val="20"/>
          <w:szCs w:val="20"/>
          <w:highlight w:val="none"/>
        </w:rPr>
      </w:r>
      <w:r/>
    </w:p>
    <w:p w14:paraId="69DCFCBF">
      <w:pPr>
        <w:pStyle w:val="940"/>
        <w:numPr>
          <w:ilvl w:val="0"/>
          <w:numId w:val="15"/>
        </w:numPr>
        <w:spacing/>
        <w:ind w:hanging="180" w:left="180"/>
        <w:jc w:val="both"/>
        <w:rPr/>
      </w:pPr>
      <w:r>
        <w:rPr>
          <w:rFonts w:cs="Garamond"/>
          <w:sz w:val="20"/>
          <w:szCs w:val="20"/>
          <w:highlight w:val="none"/>
        </w:rPr>
        <w:t xml:space="preserve">Developed Salesforce connector to exchange CDC, platform events over </w:t>
      </w:r>
      <w:r>
        <w:rPr>
          <w:rFonts w:cs="Garamond"/>
          <w:sz w:val="20"/>
          <w:szCs w:val="20"/>
          <w:highlight w:val="none"/>
        </w:rPr>
        <w:t xml:space="preserve">push topics, PubSub API with Confluent Kafka topics</w:t>
      </w:r>
      <w:r>
        <w:rPr>
          <w:rFonts w:cs="Garamond"/>
          <w:sz w:val="20"/>
          <w:szCs w:val="20"/>
          <w:highlight w:val="none"/>
        </w:rPr>
      </w:r>
      <w:r/>
    </w:p>
    <w:p w14:paraId="1ADEFA73" w14:textId="70D3B916">
      <w:pPr>
        <w:pStyle w:val="940"/>
        <w:numPr>
          <w:ilvl w:val="0"/>
          <w:numId w:val="15"/>
        </w:numPr>
        <w:spacing/>
        <w:ind w:hanging="180" w:left="180"/>
        <w:jc w:val="both"/>
        <w:rPr>
          <w:rFonts w:cs="Garamond"/>
          <w:sz w:val="20"/>
          <w:szCs w:val="20"/>
        </w:rPr>
      </w:pPr>
      <w:r>
        <w:rPr>
          <w:rFonts w:cs="Garamond"/>
          <w:sz w:val="20"/>
          <w:szCs w:val="20"/>
        </w:rPr>
        <w:t xml:space="preserve">Designed </w:t>
      </w:r>
      <w:r>
        <w:rPr>
          <w:rFonts w:cs="Garamond"/>
          <w:sz w:val="20"/>
          <w:szCs w:val="20"/>
        </w:rPr>
        <w:t xml:space="preserve">GraphQL</w:t>
      </w:r>
      <w:r>
        <w:rPr>
          <w:rFonts w:cs="Garamond"/>
          <w:sz w:val="20"/>
          <w:szCs w:val="20"/>
        </w:rPr>
        <w:t xml:space="preserve"> resolvers, schemas, backend APIs and assisted in the development of the </w:t>
      </w:r>
      <w:r>
        <w:rPr>
          <w:rFonts w:cs="Garamond"/>
          <w:sz w:val="20"/>
          <w:szCs w:val="20"/>
        </w:rPr>
        <w:t xml:space="preserve">Aligner fit</w:t>
      </w:r>
      <w:r>
        <w:rPr>
          <w:rFonts w:cs="Garamond"/>
          <w:sz w:val="20"/>
          <w:szCs w:val="20"/>
        </w:rPr>
        <w:t xml:space="preserve"> feature</w:t>
      </w:r>
      <w:r>
        <w:rPr>
          <w:rFonts w:cs="Garamond"/>
          <w:sz w:val="20"/>
          <w:szCs w:val="20"/>
        </w:rPr>
      </w:r>
      <w:r>
        <w:rPr>
          <w:rFonts w:cs="Garamond"/>
          <w:sz w:val="20"/>
          <w:szCs w:val="20"/>
        </w:rPr>
      </w:r>
    </w:p>
    <w:p w14:paraId="24C6E445" w14:textId="4F5ADA45">
      <w:pPr>
        <w:pStyle w:val="940"/>
        <w:numPr>
          <w:ilvl w:val="0"/>
          <w:numId w:val="15"/>
        </w:numPr>
        <w:spacing/>
        <w:ind w:hanging="180" w:left="180"/>
        <w:jc w:val="both"/>
        <w:rPr>
          <w:rFonts w:cs="Garamond"/>
          <w:sz w:val="20"/>
          <w:szCs w:val="20"/>
        </w:rPr>
      </w:pPr>
      <w:r>
        <w:rPr>
          <w:rFonts w:cs="Garamond"/>
          <w:sz w:val="20"/>
          <w:szCs w:val="20"/>
        </w:rPr>
        <w:t xml:space="preserve">Responsible for incorporating </w:t>
      </w:r>
      <w:r>
        <w:rPr>
          <w:rFonts w:cs="Garamond"/>
          <w:sz w:val="20"/>
          <w:szCs w:val="20"/>
        </w:rPr>
        <w:t xml:space="preserve">GraphQL</w:t>
      </w:r>
      <w:r>
        <w:rPr>
          <w:rFonts w:cs="Garamond"/>
          <w:sz w:val="20"/>
          <w:szCs w:val="20"/>
        </w:rPr>
        <w:t xml:space="preserve"> integration test framework to ensure high-quality deliverables avoiding regression</w:t>
      </w:r>
      <w:r>
        <w:rPr>
          <w:rFonts w:cs="Garamond"/>
          <w:sz w:val="20"/>
          <w:szCs w:val="20"/>
        </w:rPr>
        <w:t xml:space="preserve">s</w:t>
      </w:r>
      <w:r>
        <w:rPr>
          <w:rFonts w:cs="Garamond"/>
          <w:sz w:val="20"/>
          <w:szCs w:val="20"/>
        </w:rPr>
      </w:r>
      <w:r>
        <w:rPr>
          <w:rFonts w:cs="Garamond"/>
          <w:sz w:val="20"/>
          <w:szCs w:val="20"/>
        </w:rPr>
      </w:r>
    </w:p>
    <w:p w14:paraId="5CC84F8F">
      <w:pPr>
        <w:pStyle w:val="940"/>
        <w:numPr>
          <w:ilvl w:val="0"/>
          <w:numId w:val="15"/>
        </w:numPr>
        <w:spacing w:after="0" w:line="240" w:lineRule="auto"/>
        <w:ind w:hanging="180" w:left="180"/>
        <w:jc w:val="both"/>
        <w:rPr>
          <w:rFonts w:cs="Garamond"/>
          <w:sz w:val="20"/>
          <w:szCs w:val="20"/>
        </w:rPr>
      </w:pPr>
      <w:r>
        <w:rPr>
          <w:rFonts w:cs="Garamond"/>
          <w:sz w:val="20"/>
          <w:szCs w:val="20"/>
        </w:rPr>
        <w:t xml:space="preserve">Buil</w:t>
      </w:r>
      <w:r>
        <w:rPr>
          <w:rFonts w:cs="Garamond"/>
          <w:sz w:val="20"/>
          <w:szCs w:val="20"/>
        </w:rPr>
        <w:t xml:space="preserve">t</w:t>
      </w:r>
      <w:r>
        <w:rPr>
          <w:rFonts w:cs="Garamond"/>
          <w:sz w:val="20"/>
          <w:szCs w:val="20"/>
        </w:rPr>
        <w:t xml:space="preserve"> </w:t>
      </w:r>
      <w:r>
        <w:rPr>
          <w:rFonts w:cs="Garamond"/>
          <w:sz w:val="20"/>
          <w:szCs w:val="20"/>
        </w:rPr>
        <w:t xml:space="preserve">monitoring</w:t>
      </w:r>
      <w:r>
        <w:rPr>
          <w:rFonts w:cs="Garamond"/>
          <w:sz w:val="20"/>
          <w:szCs w:val="20"/>
        </w:rPr>
        <w:t xml:space="preserve"> dashboard</w:t>
      </w:r>
      <w:r>
        <w:rPr>
          <w:rFonts w:cs="Garamond"/>
          <w:sz w:val="20"/>
          <w:szCs w:val="20"/>
        </w:rPr>
        <w:t xml:space="preserve"> application</w:t>
      </w:r>
      <w:r>
        <w:rPr>
          <w:rFonts w:cs="Garamond"/>
          <w:sz w:val="20"/>
          <w:szCs w:val="20"/>
        </w:rPr>
        <w:t xml:space="preserve"> for </w:t>
      </w:r>
      <w:r>
        <w:rPr>
          <w:rFonts w:cs="Garamond"/>
          <w:sz w:val="20"/>
          <w:szCs w:val="20"/>
        </w:rPr>
        <w:t xml:space="preserve">analyzing the</w:t>
      </w:r>
      <w:r>
        <w:rPr>
          <w:rFonts w:cs="Garamond"/>
          <w:sz w:val="20"/>
          <w:szCs w:val="20"/>
        </w:rPr>
        <w:t xml:space="preserve"> </w:t>
      </w:r>
      <w:r>
        <w:rPr>
          <w:rFonts w:cs="Garamond"/>
          <w:sz w:val="20"/>
          <w:szCs w:val="20"/>
        </w:rPr>
        <w:t xml:space="preserve">performance</w:t>
      </w:r>
      <w:r>
        <w:rPr>
          <w:rFonts w:cs="Garamond"/>
          <w:sz w:val="20"/>
          <w:szCs w:val="20"/>
        </w:rPr>
        <w:t xml:space="preserve"> metrics</w:t>
      </w:r>
      <w:r>
        <w:rPr>
          <w:rFonts w:cs="Garamond"/>
          <w:sz w:val="20"/>
          <w:szCs w:val="20"/>
        </w:rPr>
        <w:t xml:space="preserve"> of applications deployed on Heroku</w:t>
      </w:r>
      <w:r>
        <w:rPr>
          <w:rFonts w:cs="Garamond"/>
          <w:sz w:val="20"/>
          <w:szCs w:val="20"/>
        </w:rPr>
        <w:t xml:space="preserve">. Tech stack includes React, NodeJS, Postgres and Redis.</w:t>
      </w:r>
      <w:r>
        <w:rPr>
          <w:rFonts w:cs="Garamond"/>
          <w:sz w:val="20"/>
          <w:szCs w:val="20"/>
        </w:rPr>
      </w:r>
      <w:r>
        <w:rPr>
          <w:rFonts w:cs="Garamond"/>
          <w:sz w:val="20"/>
          <w:szCs w:val="20"/>
        </w:rPr>
      </w:r>
    </w:p>
    <w:p w14:paraId="24DD5AB7" w14:textId="103CA660">
      <w:pPr>
        <w:pStyle w:val="940"/>
        <w:numPr>
          <w:ilvl w:val="0"/>
          <w:numId w:val="15"/>
        </w:numPr>
        <w:spacing w:after="0" w:line="240" w:lineRule="auto"/>
        <w:ind w:hanging="180" w:left="180"/>
        <w:jc w:val="both"/>
        <w:rPr>
          <w:rFonts w:cs="Garamond"/>
          <w:sz w:val="20"/>
          <w:szCs w:val="20"/>
        </w:rPr>
      </w:pPr>
      <w:r>
        <w:rPr>
          <w:rFonts w:cs="Garamond"/>
          <w:sz w:val="20"/>
          <w:szCs w:val="20"/>
        </w:rPr>
      </w:r>
      <w:r>
        <w:rPr>
          <w:rFonts w:cs="Garamond"/>
          <w:sz w:val="20"/>
          <w:szCs w:val="20"/>
        </w:rPr>
        <w:t xml:space="preserve">Led Align team members and contractors in technical discussions, took ownership of investigations, and developed solutions to identify and fix production issues.</w:t>
      </w:r>
      <w:r>
        <w:rPr>
          <w:rFonts w:cs="Garamond"/>
          <w:sz w:val="20"/>
          <w:szCs w:val="20"/>
        </w:rPr>
      </w:r>
      <w:r>
        <w:rPr>
          <w:rFonts w:cs="Garamond"/>
          <w:sz w:val="20"/>
          <w:szCs w:val="20"/>
        </w:rPr>
      </w:r>
    </w:p>
    <w:p w14:paraId="17CD5439" w14:textId="77777777">
      <w:pPr>
        <w:pStyle w:val="946"/>
        <w:spacing/>
        <w:ind/>
        <w:rPr/>
      </w:pPr>
      <w:r>
        <w:t xml:space="preserve">Arizona State University</w:t>
      </w:r>
      <w:r>
        <w:t xml:space="preserve">, Tempe</w:t>
      </w:r>
      <w:r>
        <w:t xml:space="preserve">:  </w:t>
      </w:r>
      <w:r>
        <w:t xml:space="preserve">Full Stack Software </w:t>
      </w:r>
      <w:r>
        <w:t xml:space="preserve">Engineer</w:t>
      </w:r>
      <w:r>
        <w:t xml:space="preserve">                                                                           February </w:t>
      </w:r>
      <w:r>
        <w:t xml:space="preserve">201</w:t>
      </w:r>
      <w:r>
        <w:t xml:space="preserve">9</w:t>
      </w:r>
      <w:r>
        <w:t xml:space="preserve"> – </w:t>
      </w:r>
      <w:r>
        <w:t xml:space="preserve">May 2020</w:t>
      </w:r>
      <w:r/>
    </w:p>
    <w:p w14:paraId="269481D8">
      <w:pPr>
        <w:pStyle w:val="940"/>
        <w:numPr>
          <w:ilvl w:val="0"/>
          <w:numId w:val="15"/>
        </w:numPr>
        <w:spacing w:after="0" w:line="240" w:lineRule="auto"/>
        <w:ind w:hanging="180" w:left="180"/>
        <w:jc w:val="both"/>
        <w:rPr/>
      </w:pPr>
      <w:r>
        <w:rPr>
          <w:rFonts w:cs="Garamond"/>
          <w:sz w:val="20"/>
          <w:szCs w:val="20"/>
          <w:highlight w:val="none"/>
        </w:rPr>
        <w:t xml:space="preserve">Designed and built Analytics applications for Student grades for ASU SoMSS, AMLSS </w:t>
      </w:r>
      <w:r>
        <w:rPr>
          <w:rFonts w:cs="Garamond"/>
          <w:sz w:val="20"/>
          <w:szCs w:val="20"/>
          <w:highlight w:val="none"/>
        </w:rPr>
        <w:t xml:space="preserve">departments, MTBI program using Node.js, Angular, Cube.js</w:t>
      </w:r>
      <w:r>
        <w:rPr>
          <w:rFonts w:cs="Garamond"/>
          <w:sz w:val="20"/>
          <w:szCs w:val="20"/>
          <w:highlight w:val="none"/>
        </w:rPr>
        <w:t xml:space="preserve"> and deployed in AWS</w:t>
      </w:r>
      <w:r>
        <w:rPr>
          <w:rFonts w:cs="Garamond"/>
          <w:sz w:val="20"/>
          <w:szCs w:val="20"/>
          <w:highlight w:val="none"/>
        </w:rPr>
      </w:r>
      <w:r/>
    </w:p>
    <w:p w14:paraId="4ED9F076">
      <w:pPr>
        <w:pStyle w:val="940"/>
        <w:numPr>
          <w:ilvl w:val="0"/>
          <w:numId w:val="15"/>
        </w:numPr>
        <w:spacing w:after="0" w:line="240" w:lineRule="auto"/>
        <w:ind w:hanging="180" w:left="180"/>
        <w:jc w:val="both"/>
        <w:rPr/>
      </w:pPr>
      <w:r>
        <w:rPr>
          <w:rFonts w:cs="Garamond"/>
          <w:sz w:val="20"/>
          <w:szCs w:val="20"/>
          <w:highlight w:val="none"/>
        </w:rPr>
        <w:t xml:space="preserve">Developed core application features including JSON Web Token(JWT) based </w:t>
      </w:r>
      <w:r>
        <w:rPr>
          <w:rFonts w:cs="Garamond"/>
          <w:sz w:val="20"/>
          <w:szCs w:val="20"/>
          <w:highlight w:val="none"/>
        </w:rPr>
        <w:t xml:space="preserve">application login, Secure file storage in AWS S3, Visual analytics dashboard </w:t>
      </w:r>
      <w:r>
        <w:rPr>
          <w:rFonts w:cs="Garamond"/>
          <w:sz w:val="20"/>
          <w:szCs w:val="20"/>
          <w:highlight w:val="none"/>
        </w:rPr>
        <w:t xml:space="preserve">using Cube.js and Chart.js</w:t>
      </w:r>
      <w:r>
        <w:rPr>
          <w:rFonts w:cs="Garamond"/>
          <w:sz w:val="20"/>
          <w:szCs w:val="20"/>
          <w:highlight w:val="none"/>
        </w:rPr>
      </w:r>
      <w:r/>
    </w:p>
    <w:p w14:paraId="532DFDE0">
      <w:pPr>
        <w:pStyle w:val="940"/>
        <w:numPr>
          <w:ilvl w:val="0"/>
          <w:numId w:val="15"/>
        </w:numPr>
        <w:spacing w:after="0" w:line="240" w:lineRule="auto"/>
        <w:ind w:hanging="180" w:left="180"/>
        <w:jc w:val="both"/>
        <w:rPr/>
      </w:pPr>
      <w:r>
        <w:rPr>
          <w:rFonts w:cs="Garamond"/>
          <w:sz w:val="20"/>
          <w:szCs w:val="20"/>
          <w:highlight w:val="none"/>
        </w:rPr>
        <w:t xml:space="preserve">Deployed applications on Amazon Web Services(AWS) and Apache web </w:t>
      </w:r>
      <w:r>
        <w:rPr>
          <w:rFonts w:cs="Garamond"/>
          <w:sz w:val="20"/>
          <w:szCs w:val="20"/>
          <w:highlight w:val="none"/>
        </w:rPr>
        <w:t xml:space="preserve">servers</w:t>
      </w:r>
      <w:r>
        <w:rPr>
          <w:rFonts w:cs="Garamond"/>
          <w:sz w:val="20"/>
          <w:szCs w:val="20"/>
          <w:highlight w:val="none"/>
        </w:rPr>
      </w:r>
      <w:r/>
    </w:p>
    <w:p w14:paraId="653FF501">
      <w:pPr>
        <w:pStyle w:val="940"/>
        <w:numPr>
          <w:ilvl w:val="0"/>
          <w:numId w:val="15"/>
        </w:numPr>
        <w:spacing w:after="0" w:line="240" w:lineRule="auto"/>
        <w:ind w:hanging="180" w:left="180"/>
        <w:jc w:val="both"/>
        <w:rPr/>
      </w:pPr>
      <w:r>
        <w:rPr>
          <w:rFonts w:cs="Garamond"/>
          <w:sz w:val="20"/>
          <w:szCs w:val="20"/>
          <w:highlight w:val="none"/>
        </w:rPr>
        <w:t xml:space="preserve">Deployed and Maintained Docker-based Open source software such as </w:t>
      </w:r>
      <w:r>
        <w:rPr>
          <w:rFonts w:cs="Garamond"/>
          <w:sz w:val="20"/>
          <w:szCs w:val="20"/>
          <w:highlight w:val="none"/>
        </w:rPr>
        <w:t xml:space="preserve">Opencast for SoMSS, Concerto for CHS departments</w:t>
      </w:r>
      <w:r>
        <w:rPr>
          <w:rFonts w:cs="Garamond"/>
          <w:sz w:val="20"/>
          <w:szCs w:val="20"/>
          <w:highlight w:val="none"/>
        </w:rPr>
      </w:r>
      <w:r/>
    </w:p>
    <w:p w14:paraId="37DAB778">
      <w:pPr>
        <w:pStyle w:val="940"/>
        <w:numPr>
          <w:ilvl w:val="0"/>
          <w:numId w:val="15"/>
        </w:numPr>
        <w:spacing w:after="0" w:line="240" w:lineRule="auto"/>
        <w:ind w:hanging="180" w:left="180"/>
        <w:jc w:val="both"/>
        <w:rPr/>
      </w:pPr>
      <w:r>
        <w:rPr>
          <w:rFonts w:cs="Garamond"/>
          <w:sz w:val="20"/>
          <w:szCs w:val="20"/>
          <w:highlight w:val="none"/>
        </w:rPr>
        <w:t xml:space="preserve">Integrated Concerto with REDCap(Clinical EDC Software for translational </w:t>
      </w:r>
      <w:r>
        <w:rPr>
          <w:rFonts w:cs="Garamond"/>
          <w:sz w:val="20"/>
          <w:szCs w:val="20"/>
          <w:highlight w:val="none"/>
        </w:rPr>
        <w:t xml:space="preserve">research) for the College of Health Solutions department using R language</w:t>
      </w:r>
      <w:r>
        <w:rPr>
          <w:rFonts w:cs="Garamond"/>
          <w:sz w:val="20"/>
          <w:szCs w:val="20"/>
          <w:highlight w:val="none"/>
        </w:rPr>
      </w:r>
      <w:r/>
    </w:p>
    <w:p w14:paraId="7E4F140C">
      <w:pPr>
        <w:pStyle w:val="940"/>
        <w:numPr>
          <w:ilvl w:val="0"/>
          <w:numId w:val="15"/>
        </w:numPr>
        <w:spacing w:after="0" w:line="240" w:lineRule="auto"/>
        <w:ind w:hanging="180" w:left="180"/>
        <w:jc w:val="both"/>
        <w:rPr/>
      </w:pPr>
      <w:r>
        <w:rPr>
          <w:rFonts w:cs="Garamond"/>
          <w:sz w:val="20"/>
          <w:szCs w:val="20"/>
          <w:highlight w:val="none"/>
        </w:rPr>
        <w:t xml:space="preserve">Offered technical assistance for the maintenance of High-performance </w:t>
      </w:r>
      <w:r>
        <w:rPr>
          <w:rFonts w:cs="Garamond"/>
          <w:sz w:val="20"/>
          <w:szCs w:val="20"/>
          <w:highlight w:val="none"/>
        </w:rPr>
        <w:t xml:space="preserve">Computing servers, Department and Lab servers involving Bash scripting</w:t>
      </w:r>
      <w:r>
        <w:rPr>
          <w:rFonts w:cs="Garamond"/>
          <w:sz w:val="20"/>
          <w:szCs w:val="20"/>
          <w:highlight w:val="none"/>
        </w:rPr>
      </w:r>
      <w:r/>
    </w:p>
    <w:p w14:paraId="353DD3E2" w14:textId="77777777">
      <w:pPr>
        <w:pStyle w:val="940"/>
        <w:numPr>
          <w:ilvl w:val="0"/>
          <w:numId w:val="15"/>
        </w:numPr>
        <w:spacing w:after="0" w:line="240" w:lineRule="auto"/>
        <w:ind w:hanging="180" w:left="180"/>
        <w:jc w:val="both"/>
        <w:rPr>
          <w:rFonts w:cs="Garamond"/>
          <w:sz w:val="20"/>
          <w:szCs w:val="20"/>
        </w:rPr>
      </w:pPr>
      <w:r>
        <w:rPr>
          <w:rFonts w:cs="Garamond"/>
          <w:sz w:val="20"/>
          <w:szCs w:val="20"/>
        </w:rPr>
        <w:t xml:space="preserve">Integrated Concerto with </w:t>
      </w:r>
      <w:r>
        <w:rPr>
          <w:rFonts w:cs="Garamond"/>
          <w:sz w:val="20"/>
          <w:szCs w:val="20"/>
        </w:rPr>
        <w:t xml:space="preserve">REDCap</w:t>
      </w:r>
      <w:r>
        <w:rPr>
          <w:rFonts w:cs="Garamond"/>
          <w:sz w:val="20"/>
          <w:szCs w:val="20"/>
        </w:rPr>
        <w:t xml:space="preserve"> </w:t>
      </w:r>
      <w:r>
        <w:rPr>
          <w:rFonts w:cs="Garamond"/>
          <w:sz w:val="20"/>
          <w:szCs w:val="20"/>
        </w:rPr>
        <w:t xml:space="preserve">(Clinical EDC Software for translational research) for the College of Health Solutions using R</w:t>
      </w:r>
      <w:r>
        <w:rPr>
          <w:rFonts w:cs="Garamond"/>
          <w:sz w:val="20"/>
          <w:szCs w:val="20"/>
        </w:rPr>
      </w:r>
      <w:r>
        <w:rPr>
          <w:rFonts w:cs="Garamond"/>
          <w:sz w:val="20"/>
          <w:szCs w:val="20"/>
        </w:rPr>
      </w:r>
    </w:p>
    <w:p w14:paraId="1FF66157" w14:textId="77777777">
      <w:pPr>
        <w:pStyle w:val="946"/>
        <w:spacing/>
        <w:ind/>
        <w:rPr/>
      </w:pPr>
      <w:r>
        <w:t xml:space="preserve">Oracle Corporation, India</w:t>
      </w:r>
      <w:r>
        <w:t xml:space="preserve">: </w:t>
      </w:r>
      <w:r>
        <w:t xml:space="preserve">Senior Software Developer</w:t>
      </w:r>
      <w:r>
        <w:t xml:space="preserve">                                       June </w:t>
      </w:r>
      <w:r>
        <w:t xml:space="preserve">2015 – </w:t>
      </w:r>
      <w:r>
        <w:t xml:space="preserve">July </w:t>
      </w:r>
      <w:r>
        <w:t xml:space="preserve">201</w:t>
      </w:r>
      <w:r>
        <w:t xml:space="preserve">8</w:t>
        <w:br/>
      </w:r>
      <w:r>
        <w:t xml:space="preserve">Commerce Cloud Integrations Team</w:t>
      </w:r>
      <w:r>
        <w:rPr>
          <w:highlight w:val="none"/>
        </w:rPr>
      </w:r>
      <w:r/>
    </w:p>
    <w:p w14:paraId="3BCEE045">
      <w:pPr>
        <w:pStyle w:val="939"/>
        <w:numPr>
          <w:ilvl w:val="0"/>
          <w:numId w:val="16"/>
        </w:numPr>
        <w:spacing/>
        <w:ind w:hanging="180" w:left="180"/>
        <w:jc w:val="both"/>
        <w:rPr/>
      </w:pPr>
      <w:r>
        <w:rPr>
          <w:rFonts w:asciiTheme="minorHAnsi" w:hAnsiTheme="minorHAnsi" w:cstheme="minorBidi"/>
          <w:color w:val="auto"/>
          <w:sz w:val="20"/>
          <w:szCs w:val="20"/>
        </w:rPr>
      </w:r>
      <w:r>
        <w:rPr>
          <w:rFonts w:asciiTheme="minorHAnsi" w:hAnsiTheme="minorHAnsi" w:cstheme="minorBidi"/>
          <w:color w:val="auto"/>
          <w:sz w:val="20"/>
          <w:szCs w:val="20"/>
        </w:rPr>
        <w:t xml:space="preserve">Led the following integration projects</w:t>
      </w:r>
      <w:r>
        <w:rPr>
          <w:rFonts w:asciiTheme="minorHAnsi" w:hAnsiTheme="minorHAnsi" w:cstheme="minorBidi"/>
          <w:color w:val="auto"/>
          <w:sz w:val="20"/>
          <w:szCs w:val="20"/>
        </w:rPr>
      </w:r>
      <w:r/>
    </w:p>
    <w:p w14:paraId="30F3B488">
      <w:pPr>
        <w:pStyle w:val="939"/>
        <w:numPr>
          <w:ilvl w:val="0"/>
          <w:numId w:val="26"/>
        </w:numPr>
        <w:spacing/>
        <w:ind/>
        <w:jc w:val="both"/>
        <w:rPr/>
      </w:pPr>
      <w:r>
        <w:rPr>
          <w:rFonts w:asciiTheme="minorHAnsi" w:hAnsiTheme="minorHAnsi" w:cstheme="minorBidi"/>
          <w:color w:val="auto"/>
          <w:sz w:val="20"/>
          <w:szCs w:val="20"/>
        </w:rPr>
        <w:t xml:space="preserve">Commerce-Responsys: </w:t>
      </w:r>
      <w:r>
        <w:rPr>
          <w:rFonts w:asciiTheme="minorHAnsi" w:hAnsiTheme="minorHAnsi" w:cstheme="minorBidi"/>
          <w:color w:val="auto"/>
          <w:sz w:val="20"/>
          <w:szCs w:val="20"/>
        </w:rPr>
        <w:t xml:space="preserve">Orders, Profiles and Abandoned Cart sync flows</w:t>
      </w:r>
      <w:r>
        <w:rPr>
          <w:rFonts w:asciiTheme="minorHAnsi" w:hAnsiTheme="minorHAnsi" w:cstheme="minorBidi"/>
          <w:color w:val="auto"/>
          <w:sz w:val="20"/>
          <w:szCs w:val="20"/>
        </w:rPr>
      </w:r>
      <w:r/>
    </w:p>
    <w:p w14:paraId="5C67A450">
      <w:pPr>
        <w:pStyle w:val="939"/>
        <w:numPr>
          <w:ilvl w:val="0"/>
          <w:numId w:val="26"/>
        </w:numPr>
        <w:spacing/>
        <w:ind/>
        <w:jc w:val="both"/>
        <w:rPr/>
      </w:pPr>
      <w:r>
        <w:rPr>
          <w:rFonts w:asciiTheme="minorHAnsi" w:hAnsiTheme="minorHAnsi" w:cstheme="minorBidi"/>
          <w:color w:val="auto"/>
          <w:sz w:val="20"/>
          <w:szCs w:val="20"/>
        </w:rPr>
        <w:t xml:space="preserve">Commerce-SiebelCRM: </w:t>
      </w:r>
      <w:r>
        <w:rPr>
          <w:rFonts w:asciiTheme="minorHAnsi" w:hAnsiTheme="minorHAnsi" w:cstheme="minorBidi"/>
          <w:color w:val="auto"/>
          <w:sz w:val="20"/>
          <w:szCs w:val="20"/>
        </w:rPr>
        <w:t xml:space="preserve">Order sync flows</w:t>
      </w:r>
      <w:r>
        <w:rPr>
          <w:rFonts w:asciiTheme="minorHAnsi" w:hAnsiTheme="minorHAnsi" w:cstheme="minorBidi"/>
          <w:color w:val="auto"/>
          <w:sz w:val="20"/>
          <w:szCs w:val="20"/>
        </w:rPr>
      </w:r>
      <w:r/>
    </w:p>
    <w:p w14:paraId="3F7F4329">
      <w:pPr>
        <w:pStyle w:val="939"/>
        <w:numPr>
          <w:ilvl w:val="0"/>
          <w:numId w:val="26"/>
        </w:numPr>
        <w:spacing/>
        <w:ind/>
        <w:jc w:val="both"/>
        <w:rPr/>
      </w:pPr>
      <w:r>
        <w:rPr>
          <w:rFonts w:asciiTheme="minorHAnsi" w:hAnsiTheme="minorHAnsi" w:cstheme="minorBidi"/>
          <w:color w:val="auto"/>
          <w:sz w:val="20"/>
          <w:szCs w:val="20"/>
        </w:rPr>
        <w:t xml:space="preserve">Commerce-Oracle Engagement Cloud for Communications: </w:t>
      </w:r>
      <w:r>
        <w:rPr>
          <w:rFonts w:asciiTheme="minorHAnsi" w:hAnsiTheme="minorHAnsi" w:cstheme="minorBidi"/>
          <w:color w:val="auto"/>
          <w:sz w:val="20"/>
          <w:szCs w:val="20"/>
        </w:rPr>
        <w:t xml:space="preserve">Order API and Webhook flows</w:t>
      </w:r>
      <w:r>
        <w:rPr>
          <w:rFonts w:asciiTheme="minorHAnsi" w:hAnsiTheme="minorHAnsi" w:cstheme="minorBidi"/>
          <w:color w:val="auto"/>
          <w:sz w:val="20"/>
          <w:szCs w:val="20"/>
        </w:rPr>
      </w:r>
      <w:r/>
    </w:p>
    <w:p w14:paraId="794FDC33">
      <w:pPr>
        <w:pStyle w:val="939"/>
        <w:numPr>
          <w:ilvl w:val="0"/>
          <w:numId w:val="26"/>
        </w:numPr>
        <w:spacing/>
        <w:ind/>
        <w:jc w:val="both"/>
        <w:rPr/>
      </w:pPr>
      <w:r>
        <w:rPr>
          <w:rFonts w:asciiTheme="minorHAnsi" w:hAnsiTheme="minorHAnsi" w:cstheme="minorBidi"/>
          <w:color w:val="auto"/>
          <w:sz w:val="20"/>
          <w:szCs w:val="20"/>
        </w:rPr>
        <w:t xml:space="preserve">Commerce-ProductHub: </w:t>
      </w:r>
      <w:r>
        <w:rPr>
          <w:rFonts w:asciiTheme="minorHAnsi" w:hAnsiTheme="minorHAnsi" w:cstheme="minorBidi"/>
          <w:color w:val="auto"/>
          <w:sz w:val="20"/>
          <w:szCs w:val="20"/>
        </w:rPr>
        <w:t xml:space="preserve">File Upload/Download, Products Import/Export flows</w:t>
      </w:r>
      <w:r>
        <w:rPr>
          <w:rFonts w:asciiTheme="minorHAnsi" w:hAnsiTheme="minorHAnsi" w:cstheme="minorBidi"/>
          <w:color w:val="auto"/>
          <w:sz w:val="20"/>
          <w:szCs w:val="20"/>
        </w:rPr>
      </w:r>
      <w:r/>
    </w:p>
    <w:p w14:paraId="4A2ED58E">
      <w:pPr>
        <w:pStyle w:val="939"/>
        <w:numPr>
          <w:ilvl w:val="0"/>
          <w:numId w:val="16"/>
        </w:numPr>
        <w:spacing/>
        <w:ind w:hanging="180" w:left="180"/>
        <w:jc w:val="both"/>
        <w:rPr/>
      </w:pPr>
      <w:r>
        <w:rPr>
          <w:rFonts w:asciiTheme="minorHAnsi" w:hAnsiTheme="minorHAnsi" w:cstheme="minorBidi"/>
          <w:color w:val="auto"/>
          <w:sz w:val="20"/>
          <w:szCs w:val="20"/>
        </w:rPr>
        <w:t xml:space="preserve">Developed </w:t>
      </w:r>
      <w:hyperlink r:id="rId12" w:tooltip="https://docs.oracle.com/en/cloud/paas/integration-cloud/commerce-adapter/understand-oracle-commerce-cloud-adapter.html" w:history="1">
        <w:r>
          <w:rPr>
            <w:rStyle w:val="941"/>
            <w:rFonts w:asciiTheme="minorHAnsi" w:hAnsiTheme="minorHAnsi" w:cstheme="minorBidi"/>
            <w:sz w:val="20"/>
            <w:szCs w:val="20"/>
          </w:rPr>
          <w:t xml:space="preserve">Commerce Cloud Adapter</w:t>
        </w:r>
      </w:hyperlink>
      <w:r>
        <w:rPr>
          <w:rFonts w:asciiTheme="minorHAnsi" w:hAnsiTheme="minorHAnsi" w:cstheme="minorBidi"/>
          <w:color w:val="auto"/>
          <w:sz w:val="20"/>
          <w:szCs w:val="20"/>
        </w:rPr>
        <w:t xml:space="preserve"> by </w:t>
      </w:r>
      <w:r>
        <w:rPr>
          <w:rFonts w:asciiTheme="minorHAnsi" w:hAnsiTheme="minorHAnsi" w:cstheme="minorBidi"/>
          <w:color w:val="auto"/>
          <w:sz w:val="20"/>
          <w:szCs w:val="20"/>
        </w:rPr>
        <w:t xml:space="preserve">working on </w:t>
      </w:r>
      <w:hyperlink r:id="rId13" w:tooltip="https://www.oracle.com/middleware/application-integration/application-adapters/" w:history="1">
        <w:r>
          <w:rPr>
            <w:rStyle w:val="941"/>
            <w:rFonts w:asciiTheme="minorHAnsi" w:hAnsiTheme="minorHAnsi" w:cstheme="minorBidi"/>
            <w:sz w:val="20"/>
            <w:szCs w:val="20"/>
          </w:rPr>
          <w:t xml:space="preserve">Oracle Integration Cloud Services (ICS) SDK</w:t>
        </w:r>
      </w:hyperlink>
      <w:r>
        <w:rPr>
          <w:rFonts w:asciiTheme="minorHAnsi" w:hAnsiTheme="minorHAnsi" w:cstheme="minorBidi"/>
          <w:color w:val="auto"/>
          <w:sz w:val="20"/>
          <w:szCs w:val="20"/>
        </w:rPr>
      </w:r>
      <w:r/>
    </w:p>
    <w:p w14:paraId="57430057">
      <w:pPr>
        <w:pStyle w:val="939"/>
        <w:numPr>
          <w:ilvl w:val="0"/>
          <w:numId w:val="16"/>
        </w:numPr>
        <w:spacing/>
        <w:ind w:hanging="180" w:left="180"/>
        <w:jc w:val="both"/>
        <w:rPr>
          <w:color w:val="auto"/>
          <w:sz w:val="20"/>
          <w:szCs w:val="20"/>
        </w:rPr>
      </w:pPr>
      <w:r>
        <w:rPr>
          <w:rFonts w:asciiTheme="minorHAnsi" w:hAnsiTheme="minorHAnsi" w:cstheme="minorBidi"/>
          <w:color w:val="auto"/>
          <w:sz w:val="20"/>
          <w:szCs w:val="20"/>
        </w:rPr>
        <w:t xml:space="preserve">Implemented and maintained Swagger functionality of ICS/OIC CC adapter</w:t>
      </w:r>
      <w:r>
        <w:rPr>
          <w:color w:val="auto"/>
          <w:sz w:val="20"/>
          <w:szCs w:val="20"/>
        </w:rPr>
      </w:r>
      <w:r>
        <w:rPr>
          <w:color w:val="auto"/>
          <w:sz w:val="20"/>
          <w:szCs w:val="20"/>
        </w:rPr>
      </w:r>
    </w:p>
    <w:p w14:paraId="56919A70">
      <w:pPr>
        <w:pStyle w:val="939"/>
        <w:numPr>
          <w:ilvl w:val="0"/>
          <w:numId w:val="16"/>
        </w:numPr>
        <w:spacing/>
        <w:ind w:hanging="180" w:left="180"/>
        <w:jc w:val="both"/>
        <w:rPr>
          <w:rFonts w:asciiTheme="minorHAnsi" w:hAnsiTheme="minorHAnsi" w:cstheme="minorBidi"/>
          <w:color w:val="auto"/>
          <w:sz w:val="20"/>
          <w:szCs w:val="20"/>
        </w:rPr>
      </w:pPr>
      <w:r>
        <w:rPr>
          <w:rFonts w:asciiTheme="minorHAnsi" w:hAnsiTheme="minorHAnsi" w:cstheme="minorBidi"/>
          <w:color w:val="auto"/>
          <w:sz w:val="20"/>
          <w:szCs w:val="20"/>
        </w:rPr>
      </w:r>
      <w:r>
        <w:rPr>
          <w:rFonts w:asciiTheme="minorHAnsi" w:hAnsiTheme="minorHAnsi" w:cstheme="minorBidi"/>
          <w:color w:val="auto"/>
          <w:sz w:val="20"/>
          <w:szCs w:val="20"/>
        </w:rPr>
        <w:t xml:space="preserve">Used JavaScript and Java to develop the front end and back end designs for </w:t>
      </w:r>
      <w:r>
        <w:rPr>
          <w:rFonts w:asciiTheme="minorHAnsi" w:hAnsiTheme="minorHAnsi" w:cstheme="minorBidi"/>
          <w:color w:val="auto"/>
          <w:sz w:val="20"/>
          <w:szCs w:val="20"/>
        </w:rPr>
        <w:t xml:space="preserve">CC-OROMS integration</w:t>
      </w:r>
      <w:r>
        <w:rPr>
          <w:rFonts w:asciiTheme="minorHAnsi" w:hAnsiTheme="minorHAnsi" w:cstheme="minorBidi"/>
          <w:color w:val="auto"/>
          <w:sz w:val="20"/>
          <w:szCs w:val="20"/>
        </w:rPr>
      </w:r>
      <w:r>
        <w:rPr>
          <w:rFonts w:asciiTheme="minorHAnsi" w:hAnsiTheme="minorHAnsi" w:cstheme="minorBidi"/>
          <w:color w:val="auto"/>
          <w:sz w:val="20"/>
          <w:szCs w:val="20"/>
        </w:rPr>
      </w:r>
    </w:p>
    <w:p w14:paraId="723EFF4A">
      <w:pPr>
        <w:pStyle w:val="939"/>
        <w:numPr>
          <w:ilvl w:val="0"/>
          <w:numId w:val="16"/>
        </w:numPr>
        <w:spacing/>
        <w:ind w:hanging="180" w:left="180"/>
        <w:jc w:val="both"/>
        <w:rPr/>
      </w:pPr>
      <w:r>
        <w:rPr>
          <w:rFonts w:asciiTheme="minorHAnsi" w:hAnsiTheme="minorHAnsi" w:cstheme="minorBidi"/>
          <w:color w:val="auto"/>
          <w:sz w:val="20"/>
          <w:szCs w:val="20"/>
        </w:rPr>
        <w:t xml:space="preserve">Designed XSLT templates for mapping data for Oracle FOM, OROMS and </w:t>
      </w:r>
      <w:r>
        <w:rPr>
          <w:rFonts w:asciiTheme="minorHAnsi" w:hAnsiTheme="minorHAnsi" w:cstheme="minorBidi"/>
          <w:color w:val="auto"/>
          <w:sz w:val="20"/>
          <w:szCs w:val="20"/>
        </w:rPr>
        <w:t xml:space="preserve">Commerce and implemented Product Hub integration</w:t>
      </w:r>
      <w:r>
        <w:rPr>
          <w:rFonts w:asciiTheme="minorHAnsi" w:hAnsiTheme="minorHAnsi" w:cstheme="minorBidi"/>
          <w:color w:val="auto"/>
          <w:sz w:val="20"/>
          <w:szCs w:val="20"/>
        </w:rPr>
      </w:r>
      <w:r/>
    </w:p>
    <w:p w14:paraId="7D596409">
      <w:pPr>
        <w:pStyle w:val="939"/>
        <w:numPr>
          <w:ilvl w:val="0"/>
          <w:numId w:val="16"/>
        </w:numPr>
        <w:spacing/>
        <w:ind w:hanging="180" w:left="180"/>
        <w:jc w:val="both"/>
        <w:rPr/>
      </w:pPr>
      <w:r>
        <w:rPr>
          <w:rFonts w:asciiTheme="minorHAnsi" w:hAnsiTheme="minorHAnsi" w:cstheme="minorBidi"/>
          <w:color w:val="auto"/>
          <w:sz w:val="20"/>
          <w:szCs w:val="20"/>
        </w:rPr>
        <w:t xml:space="preserve">Formulated Swagger template based NodeJS custom extensions </w:t>
      </w:r>
      <w:r>
        <w:rPr>
          <w:rFonts w:asciiTheme="minorHAnsi" w:hAnsiTheme="minorHAnsi" w:cstheme="minorBidi"/>
          <w:color w:val="auto"/>
          <w:sz w:val="20"/>
          <w:szCs w:val="20"/>
        </w:rPr>
        <w:t xml:space="preserve">development for Commerce Cloud</w:t>
      </w:r>
      <w:r>
        <w:rPr>
          <w:rFonts w:asciiTheme="minorHAnsi" w:hAnsiTheme="minorHAnsi" w:cstheme="minorBidi"/>
          <w:color w:val="auto"/>
          <w:sz w:val="20"/>
          <w:szCs w:val="20"/>
        </w:rPr>
      </w:r>
      <w:r/>
    </w:p>
    <w:p w14:paraId="25F9419A" w14:textId="77777777">
      <w:pPr>
        <w:pStyle w:val="939"/>
        <w:numPr>
          <w:ilvl w:val="0"/>
          <w:numId w:val="16"/>
        </w:numPr>
        <w:spacing/>
        <w:ind w:hanging="180" w:left="180"/>
        <w:jc w:val="both"/>
        <w:rPr>
          <w:rFonts w:asciiTheme="minorHAnsi" w:hAnsiTheme="minorHAnsi" w:cstheme="minorBidi"/>
          <w:color w:val="auto"/>
          <w:sz w:val="20"/>
          <w:szCs w:val="20"/>
        </w:rPr>
      </w:pPr>
      <w:r>
        <w:rPr>
          <w:rFonts w:asciiTheme="minorHAnsi" w:hAnsiTheme="minorHAnsi" w:cstheme="minorBidi"/>
          <w:color w:val="auto"/>
          <w:sz w:val="20"/>
          <w:szCs w:val="20"/>
        </w:rPr>
        <w:t xml:space="preserve">Led</w:t>
      </w:r>
      <w:r>
        <w:rPr>
          <w:rFonts w:asciiTheme="minorHAnsi" w:hAnsiTheme="minorHAnsi" w:cstheme="minorBidi"/>
          <w:color w:val="auto"/>
          <w:sz w:val="20"/>
          <w:szCs w:val="20"/>
        </w:rPr>
        <w:t xml:space="preserve"> the</w:t>
      </w:r>
      <w:r>
        <w:rPr>
          <w:rFonts w:asciiTheme="minorHAnsi" w:hAnsiTheme="minorHAnsi" w:cstheme="minorBidi"/>
          <w:color w:val="auto"/>
          <w:sz w:val="20"/>
          <w:szCs w:val="20"/>
        </w:rPr>
        <w:t xml:space="preserve"> successful</w:t>
      </w:r>
      <w:r>
        <w:rPr>
          <w:rFonts w:asciiTheme="minorHAnsi" w:hAnsiTheme="minorHAnsi" w:cstheme="minorBidi"/>
          <w:color w:val="auto"/>
          <w:sz w:val="20"/>
          <w:szCs w:val="20"/>
        </w:rPr>
        <w:t xml:space="preserve"> migration of Commerce Cloud API documentation to </w:t>
      </w:r>
      <w:hyperlink r:id="rId14" w:tooltip="https://json-schema.org/draft-04/json-schema-hypermedia.html" w:history="1">
        <w:r>
          <w:rPr>
            <w:rStyle w:val="941"/>
            <w:rFonts w:asciiTheme="minorHAnsi" w:hAnsiTheme="minorHAnsi" w:cstheme="minorBidi"/>
            <w:sz w:val="20"/>
            <w:szCs w:val="20"/>
          </w:rPr>
          <w:t xml:space="preserve">JSON Hyper-Schema</w:t>
        </w:r>
      </w:hyperlink>
      <w:r>
        <w:rPr>
          <w:rFonts w:asciiTheme="minorHAnsi" w:hAnsiTheme="minorHAnsi" w:cstheme="minorBidi"/>
          <w:color w:val="auto"/>
          <w:sz w:val="20"/>
          <w:szCs w:val="20"/>
        </w:rPr>
        <w:t xml:space="preserve">, </w:t>
      </w:r>
      <w:hyperlink r:id="rId15" w:tooltip="https://swagger.io/specification/" w:history="1">
        <w:r>
          <w:rPr>
            <w:rStyle w:val="941"/>
            <w:rFonts w:asciiTheme="minorHAnsi" w:hAnsiTheme="minorHAnsi" w:cstheme="minorBidi"/>
            <w:sz w:val="20"/>
            <w:szCs w:val="20"/>
          </w:rPr>
          <w:t xml:space="preserve">OpenAPI Specification</w:t>
        </w:r>
      </w:hyperlink>
      <w:r>
        <w:rPr>
          <w:rFonts w:asciiTheme="minorHAnsi" w:hAnsiTheme="minorHAnsi" w:cstheme="minorBidi"/>
          <w:color w:val="auto"/>
          <w:sz w:val="20"/>
          <w:szCs w:val="20"/>
        </w:rPr>
      </w:r>
      <w:r>
        <w:rPr>
          <w:rFonts w:asciiTheme="minorHAnsi" w:hAnsiTheme="minorHAnsi" w:cstheme="minorBidi"/>
          <w:color w:val="auto"/>
          <w:sz w:val="20"/>
          <w:szCs w:val="20"/>
        </w:rPr>
      </w:r>
    </w:p>
    <w:p w14:paraId="1B65B443" w14:textId="77777777">
      <w:pPr>
        <w:pStyle w:val="939"/>
        <w:numPr>
          <w:ilvl w:val="0"/>
          <w:numId w:val="16"/>
        </w:numPr>
        <w:spacing/>
        <w:ind w:hanging="180" w:left="180"/>
        <w:jc w:val="both"/>
        <w:rPr>
          <w:rFonts w:asciiTheme="minorHAnsi" w:hAnsiTheme="minorHAnsi" w:cstheme="minorBidi"/>
          <w:color w:val="auto"/>
          <w:sz w:val="20"/>
          <w:szCs w:val="20"/>
        </w:rPr>
      </w:pPr>
      <w:r>
        <w:rPr>
          <w:rFonts w:asciiTheme="minorHAnsi" w:hAnsiTheme="minorHAnsi" w:cstheme="minorBidi"/>
          <w:color w:val="auto"/>
          <w:sz w:val="20"/>
          <w:szCs w:val="20"/>
        </w:rPr>
        <w:t xml:space="preserve">Contributed to </w:t>
      </w:r>
      <w:hyperlink r:id="rId16" w:tooltip="https://docs.oracle.com/en/cloud/saas/commerce-cloud/occ-responsys-integration/integrating-oracle-commerce-cloud-and-oracle-responsys.pdf" w:history="1">
        <w:r>
          <w:rPr>
            <w:rStyle w:val="941"/>
            <w:rFonts w:asciiTheme="minorHAnsi" w:hAnsiTheme="minorHAnsi" w:cstheme="minorBidi"/>
            <w:sz w:val="20"/>
            <w:szCs w:val="20"/>
          </w:rPr>
          <w:t xml:space="preserve">Commerce-Responsys</w:t>
        </w:r>
      </w:hyperlink>
      <w:r>
        <w:rPr>
          <w:rFonts w:asciiTheme="minorHAnsi" w:hAnsiTheme="minorHAnsi" w:cstheme="minorBidi"/>
          <w:color w:val="auto"/>
          <w:sz w:val="20"/>
          <w:szCs w:val="20"/>
        </w:rPr>
        <w:t xml:space="preserve">, </w:t>
      </w:r>
      <w:hyperlink r:id="rId17" w:tooltip="https://docs.oracle.com/cd/E14004_01/books/PDF/OrderMgt.pdf" w:history="1">
        <w:r>
          <w:rPr>
            <w:rStyle w:val="941"/>
            <w:rFonts w:asciiTheme="minorHAnsi" w:hAnsiTheme="minorHAnsi" w:cstheme="minorBidi"/>
            <w:sz w:val="20"/>
            <w:szCs w:val="20"/>
          </w:rPr>
          <w:t xml:space="preserve">Commerce-SiebelCRM</w:t>
        </w:r>
      </w:hyperlink>
      <w:r>
        <w:rPr>
          <w:rFonts w:asciiTheme="minorHAnsi" w:hAnsiTheme="minorHAnsi" w:cstheme="minorBidi"/>
          <w:color w:val="auto"/>
          <w:sz w:val="20"/>
          <w:szCs w:val="20"/>
        </w:rPr>
        <w:t xml:space="preserve">, </w:t>
      </w:r>
      <w:hyperlink r:id="rId18" w:tooltip="https://docs.oracle.com/en/cloud/saas/commerce-cloud/20a/occ-cx-comm-integration/understand-integration1.html" w:history="1">
        <w:r>
          <w:rPr>
            <w:rStyle w:val="941"/>
            <w:rFonts w:asciiTheme="minorHAnsi" w:hAnsiTheme="minorHAnsi" w:cstheme="minorBidi"/>
            <w:sz w:val="20"/>
            <w:szCs w:val="20"/>
          </w:rPr>
          <w:t xml:space="preserve">Oracle Engagement Cloud for Communications</w:t>
        </w:r>
      </w:hyperlink>
      <w:r>
        <w:rPr>
          <w:rFonts w:asciiTheme="minorHAnsi" w:hAnsiTheme="minorHAnsi" w:cstheme="minorBidi"/>
          <w:color w:val="auto"/>
          <w:sz w:val="20"/>
          <w:szCs w:val="20"/>
        </w:rPr>
        <w:t xml:space="preserve"> integrations</w:t>
      </w:r>
      <w:r>
        <w:rPr>
          <w:rFonts w:asciiTheme="minorHAnsi" w:hAnsiTheme="minorHAnsi" w:cstheme="minorBidi"/>
          <w:color w:val="auto"/>
          <w:sz w:val="20"/>
          <w:szCs w:val="20"/>
        </w:rPr>
      </w:r>
      <w:r>
        <w:rPr>
          <w:rFonts w:asciiTheme="minorHAnsi" w:hAnsiTheme="minorHAnsi" w:cstheme="minorBidi"/>
          <w:color w:val="auto"/>
          <w:sz w:val="20"/>
          <w:szCs w:val="20"/>
        </w:rPr>
      </w:r>
    </w:p>
    <w:p w14:paraId="39D322B9" w14:textId="39B2B34B">
      <w:pPr>
        <w:pStyle w:val="939"/>
        <w:numPr>
          <w:ilvl w:val="0"/>
          <w:numId w:val="16"/>
        </w:numPr>
        <w:spacing/>
        <w:ind w:hanging="180" w:left="180"/>
        <w:jc w:val="both"/>
        <w:rPr>
          <w:rFonts w:asciiTheme="minorHAnsi" w:hAnsiTheme="minorHAnsi" w:cstheme="minorBidi"/>
          <w:color w:val="auto"/>
          <w:sz w:val="20"/>
          <w:szCs w:val="20"/>
        </w:rPr>
      </w:pPr>
      <w:r>
        <w:rPr>
          <w:rFonts w:asciiTheme="minorHAnsi" w:hAnsiTheme="minorHAnsi" w:cstheme="minorBidi"/>
          <w:color w:val="auto"/>
          <w:sz w:val="20"/>
          <w:szCs w:val="20"/>
        </w:rPr>
        <w:t xml:space="preserve">D</w:t>
      </w:r>
      <w:r>
        <w:rPr>
          <w:rFonts w:asciiTheme="minorHAnsi" w:hAnsiTheme="minorHAnsi" w:cstheme="minorBidi"/>
          <w:color w:val="auto"/>
          <w:sz w:val="20"/>
          <w:szCs w:val="20"/>
        </w:rPr>
        <w:t xml:space="preserve">evelop</w:t>
      </w:r>
      <w:r>
        <w:rPr>
          <w:rFonts w:asciiTheme="minorHAnsi" w:hAnsiTheme="minorHAnsi" w:cstheme="minorBidi"/>
          <w:color w:val="auto"/>
          <w:sz w:val="20"/>
          <w:szCs w:val="20"/>
        </w:rPr>
        <w:t xml:space="preserve">ed</w:t>
      </w:r>
      <w:r>
        <w:rPr>
          <w:rFonts w:asciiTheme="minorHAnsi" w:hAnsiTheme="minorHAnsi" w:cstheme="minorBidi"/>
          <w:color w:val="auto"/>
          <w:sz w:val="20"/>
          <w:szCs w:val="20"/>
        </w:rPr>
        <w:t xml:space="preserve"> the front end and back end designs for CC-OROMS integration</w:t>
      </w:r>
      <w:r>
        <w:rPr>
          <w:rFonts w:asciiTheme="minorHAnsi" w:hAnsiTheme="minorHAnsi" w:cstheme="minorBidi"/>
          <w:color w:val="auto"/>
          <w:sz w:val="20"/>
          <w:szCs w:val="20"/>
        </w:rPr>
        <w:t xml:space="preserve"> using Java and </w:t>
      </w:r>
      <w:r>
        <w:rPr>
          <w:rFonts w:asciiTheme="minorHAnsi" w:hAnsiTheme="minorHAnsi" w:cstheme="minorBidi"/>
          <w:color w:val="auto"/>
          <w:sz w:val="20"/>
          <w:szCs w:val="20"/>
        </w:rPr>
        <w:t xml:space="preserve">JavaScript</w:t>
      </w:r>
      <w:r>
        <w:rPr>
          <w:rFonts w:asciiTheme="minorHAnsi" w:hAnsiTheme="minorHAnsi" w:cstheme="minorBidi"/>
          <w:color w:val="auto"/>
          <w:sz w:val="20"/>
          <w:szCs w:val="20"/>
        </w:rPr>
      </w:r>
      <w:r>
        <w:rPr>
          <w:rFonts w:asciiTheme="minorHAnsi" w:hAnsiTheme="minorHAnsi" w:cstheme="minorBidi"/>
          <w:color w:val="auto"/>
          <w:sz w:val="20"/>
          <w:szCs w:val="20"/>
        </w:rPr>
      </w:r>
    </w:p>
    <w:p w14:paraId="5D606E15">
      <w:pPr>
        <w:pStyle w:val="939"/>
        <w:pBdr>
          <w:bottom w:val="single" w:color="auto" w:sz="4" w:space="0"/>
        </w:pBdr>
        <w:spacing w:before="80"/>
        <w:ind/>
        <w:rPr>
          <w:rFonts w:asciiTheme="minorHAnsi" w:hAnsiTheme="minorHAnsi" w:cstheme="minorBidi"/>
          <w:color w:val="auto"/>
          <w:sz w:val="20"/>
          <w:szCs w:val="20"/>
        </w:rPr>
      </w:pPr>
      <w:r>
        <w:rPr>
          <w:rFonts w:asciiTheme="minorHAnsi" w:hAnsiTheme="minorHAnsi" w:cstheme="minorBidi"/>
          <w:b/>
          <w:bCs/>
          <w:color w:val="auto"/>
          <w:sz w:val="20"/>
          <w:szCs w:val="20"/>
        </w:rPr>
        <w:t xml:space="preserve">EDUCATION</w:t>
      </w:r>
      <w:r>
        <w:rPr>
          <w:rFonts w:asciiTheme="minorHAnsi" w:hAnsiTheme="minorHAnsi" w:cstheme="minorBidi"/>
          <w:color w:val="auto"/>
          <w:sz w:val="20"/>
          <w:szCs w:val="20"/>
        </w:rPr>
      </w:r>
      <w:r>
        <w:rPr>
          <w:rFonts w:asciiTheme="minorHAnsi" w:hAnsiTheme="minorHAnsi" w:cstheme="minorBidi"/>
          <w:color w:val="auto"/>
          <w:sz w:val="20"/>
          <w:szCs w:val="20"/>
        </w:rPr>
      </w:r>
    </w:p>
    <w:p w14:paraId="7B4467EE">
      <w:pPr>
        <w:pStyle w:val="939"/>
        <w:spacing w:before="40"/>
        <w:ind/>
        <w:rPr>
          <w:rFonts w:asciiTheme="minorHAnsi" w:hAnsiTheme="minorHAnsi" w:cstheme="minorBidi"/>
          <w:b/>
          <w:bCs/>
          <w:color w:val="auto"/>
          <w:sz w:val="20"/>
          <w:szCs w:val="20"/>
        </w:rPr>
      </w:pPr>
      <w:r>
        <w:rPr>
          <w:rFonts w:asciiTheme="minorHAnsi" w:hAnsiTheme="minorHAnsi" w:cstheme="minorBidi"/>
          <w:b/>
          <w:bCs/>
          <w:color w:val="auto"/>
          <w:sz w:val="20"/>
          <w:szCs w:val="20"/>
        </w:rPr>
        <w:t xml:space="preserve">Master of Computer Science</w:t>
      </w:r>
      <w:r>
        <w:rPr>
          <w:rFonts w:asciiTheme="minorHAnsi" w:hAnsiTheme="minorHAnsi" w:cstheme="minorBidi"/>
          <w:b/>
          <w:bCs/>
          <w:color w:val="auto"/>
          <w:sz w:val="20"/>
          <w:szCs w:val="20"/>
        </w:rPr>
        <w:t xml:space="preserve"> </w:t>
      </w:r>
      <w:r>
        <w:rPr>
          <w:rFonts w:asciiTheme="minorHAnsi" w:hAnsiTheme="minorHAnsi" w:cstheme="minorBidi"/>
          <w:b/>
          <w:bCs/>
          <w:color w:val="auto"/>
          <w:sz w:val="20"/>
          <w:szCs w:val="20"/>
        </w:rPr>
        <w:t xml:space="preserve">(MCS), Computer Science </w:t>
      </w:r>
      <w:r>
        <w:rPr>
          <w:rFonts w:asciiTheme="minorHAnsi" w:hAnsiTheme="minorHAnsi" w:cstheme="minorBidi"/>
          <w:b/>
          <w:bCs/>
          <w:color w:val="auto"/>
          <w:sz w:val="20"/>
          <w:szCs w:val="20"/>
        </w:rPr>
        <w:t xml:space="preserve">                                                                                 </w:t>
      </w:r>
      <w:r>
        <w:rPr>
          <w:rFonts w:asciiTheme="minorHAnsi" w:hAnsiTheme="minorHAnsi" w:cstheme="minorBidi"/>
          <w:b/>
          <w:bCs/>
          <w:color w:val="auto"/>
          <w:sz w:val="20"/>
          <w:szCs w:val="20"/>
        </w:rPr>
        <w:t xml:space="preserve">            </w:t>
      </w:r>
      <w:r>
        <w:rPr>
          <w:rFonts w:asciiTheme="minorHAnsi" w:hAnsiTheme="minorHAnsi" w:cstheme="minorBidi"/>
          <w:b/>
          <w:bCs/>
          <w:color w:val="auto"/>
          <w:sz w:val="20"/>
          <w:szCs w:val="20"/>
        </w:rPr>
        <w:t xml:space="preserve">August 2018 </w:t>
      </w:r>
      <w:r>
        <w:rPr>
          <w:rFonts w:asciiTheme="minorHAnsi" w:hAnsiTheme="minorHAnsi" w:cstheme="minorBidi"/>
          <w:b/>
          <w:bCs/>
          <w:color w:val="auto"/>
          <w:sz w:val="20"/>
          <w:szCs w:val="20"/>
        </w:rPr>
        <w:t xml:space="preserve">–</w:t>
      </w:r>
      <w:r>
        <w:rPr>
          <w:rFonts w:asciiTheme="minorHAnsi" w:hAnsiTheme="minorHAnsi" w:cstheme="minorBidi"/>
          <w:b/>
          <w:bCs/>
          <w:color w:val="auto"/>
          <w:sz w:val="20"/>
          <w:szCs w:val="20"/>
        </w:rPr>
        <w:t xml:space="preserve"> May 2020</w:t>
      </w:r>
      <w:r>
        <w:rPr>
          <w:rFonts w:asciiTheme="minorHAnsi" w:hAnsiTheme="minorHAnsi" w:cstheme="minorBidi"/>
          <w:b/>
          <w:bCs/>
          <w:color w:val="auto"/>
          <w:sz w:val="20"/>
          <w:szCs w:val="20"/>
        </w:rPr>
      </w:r>
      <w:r>
        <w:rPr>
          <w:rFonts w:asciiTheme="minorHAnsi" w:hAnsiTheme="minorHAnsi" w:cstheme="minorBidi"/>
          <w:b/>
          <w:bCs/>
          <w:color w:val="auto"/>
          <w:sz w:val="20"/>
          <w:szCs w:val="20"/>
        </w:rPr>
      </w:r>
    </w:p>
    <w:p w14:paraId="795812BE">
      <w:pPr>
        <w:pStyle w:val="939"/>
        <w:spacing/>
        <w:ind/>
        <w:rPr>
          <w:rFonts w:asciiTheme="minorHAnsi" w:hAnsiTheme="minorHAnsi" w:cstheme="minorBidi"/>
          <w:color w:val="auto"/>
          <w:sz w:val="20"/>
          <w:szCs w:val="20"/>
        </w:rPr>
      </w:pPr>
      <w:r>
        <w:rPr>
          <w:rFonts w:asciiTheme="minorHAnsi" w:hAnsiTheme="minorHAnsi" w:cstheme="minorBidi"/>
          <w:color w:val="auto"/>
          <w:sz w:val="20"/>
          <w:szCs w:val="20"/>
        </w:rPr>
        <w:t xml:space="preserve">Arizona State University</w:t>
      </w:r>
      <w:r>
        <w:rPr>
          <w:rFonts w:asciiTheme="minorHAnsi" w:hAnsiTheme="minorHAnsi" w:cstheme="minorBidi"/>
          <w:color w:val="auto"/>
          <w:sz w:val="20"/>
          <w:szCs w:val="20"/>
        </w:rPr>
        <w:t xml:space="preserve"> (ASU)</w:t>
      </w:r>
      <w:r>
        <w:rPr>
          <w:rFonts w:asciiTheme="minorHAnsi" w:hAnsiTheme="minorHAnsi" w:cstheme="minorBidi"/>
          <w:color w:val="auto"/>
          <w:sz w:val="20"/>
          <w:szCs w:val="20"/>
        </w:rPr>
        <w:t xml:space="preserve">, Tempe; United States   </w:t>
      </w:r>
      <w:r>
        <w:rPr>
          <w:rFonts w:asciiTheme="minorHAnsi" w:hAnsiTheme="minorHAnsi" w:cstheme="minorBidi"/>
          <w:color w:val="auto"/>
          <w:sz w:val="20"/>
          <w:szCs w:val="20"/>
        </w:rPr>
        <w:tab/>
      </w:r>
      <w:r>
        <w:rPr>
          <w:rFonts w:asciiTheme="minorHAnsi" w:hAnsiTheme="minorHAnsi" w:cstheme="minorBidi"/>
          <w:color w:val="auto"/>
          <w:sz w:val="20"/>
          <w:szCs w:val="20"/>
        </w:rPr>
        <w:tab/>
      </w:r>
      <w:r>
        <w:rPr>
          <w:rFonts w:asciiTheme="minorHAnsi" w:hAnsiTheme="minorHAnsi" w:cstheme="minorBidi"/>
          <w:color w:val="auto"/>
          <w:sz w:val="20"/>
          <w:szCs w:val="20"/>
        </w:rPr>
        <w:tab/>
      </w:r>
      <w:r>
        <w:rPr>
          <w:rFonts w:asciiTheme="minorHAnsi" w:hAnsiTheme="minorHAnsi" w:cstheme="minorBidi"/>
          <w:color w:val="auto"/>
          <w:sz w:val="20"/>
          <w:szCs w:val="20"/>
        </w:rPr>
        <w:tab/>
      </w:r>
      <w:r>
        <w:rPr>
          <w:rFonts w:asciiTheme="minorHAnsi" w:hAnsiTheme="minorHAnsi" w:cstheme="minorBidi"/>
          <w:color w:val="auto"/>
          <w:sz w:val="20"/>
          <w:szCs w:val="20"/>
        </w:rPr>
        <w:tab/>
        <w:t xml:space="preserve">                              </w:t>
      </w:r>
      <w:r>
        <w:rPr>
          <w:rFonts w:asciiTheme="minorHAnsi" w:hAnsiTheme="minorHAnsi" w:cstheme="minorBidi"/>
          <w:color w:val="auto"/>
          <w:sz w:val="20"/>
          <w:szCs w:val="20"/>
        </w:rPr>
        <w:t xml:space="preserve">   </w:t>
      </w:r>
      <w:r>
        <w:rPr>
          <w:rFonts w:asciiTheme="minorHAnsi" w:hAnsiTheme="minorHAnsi" w:cstheme="minorBidi"/>
          <w:color w:val="auto"/>
          <w:sz w:val="20"/>
          <w:szCs w:val="20"/>
        </w:rPr>
        <w:t xml:space="preserve">    </w:t>
      </w:r>
      <w:r>
        <w:rPr>
          <w:rFonts w:asciiTheme="minorHAnsi" w:hAnsiTheme="minorHAnsi" w:cstheme="minorBidi"/>
          <w:color w:val="auto"/>
          <w:sz w:val="20"/>
          <w:szCs w:val="20"/>
        </w:rPr>
        <w:t xml:space="preserve">   </w:t>
      </w:r>
      <w:r>
        <w:rPr>
          <w:rFonts w:asciiTheme="minorHAnsi" w:hAnsiTheme="minorHAnsi" w:cstheme="minorBidi"/>
          <w:color w:val="auto"/>
          <w:sz w:val="20"/>
          <w:szCs w:val="20"/>
        </w:rPr>
        <w:t xml:space="preserve"> </w:t>
      </w:r>
      <w:r>
        <w:rPr>
          <w:rFonts w:asciiTheme="minorHAnsi" w:hAnsiTheme="minorHAnsi" w:cstheme="minorBidi"/>
          <w:color w:val="auto"/>
          <w:sz w:val="20"/>
          <w:szCs w:val="20"/>
        </w:rPr>
        <w:t xml:space="preserve">      </w:t>
      </w:r>
      <w:r>
        <w:rPr>
          <w:rFonts w:asciiTheme="minorHAnsi" w:hAnsiTheme="minorHAnsi" w:cstheme="minorBidi"/>
          <w:color w:val="auto"/>
          <w:sz w:val="20"/>
          <w:szCs w:val="20"/>
        </w:rPr>
        <w:t xml:space="preserve">GPA: 4/4</w:t>
      </w:r>
      <w:r>
        <w:rPr>
          <w:rFonts w:asciiTheme="minorHAnsi" w:hAnsiTheme="minorHAnsi" w:cstheme="minorBidi"/>
          <w:color w:val="auto"/>
          <w:sz w:val="20"/>
          <w:szCs w:val="20"/>
        </w:rPr>
      </w:r>
      <w:r>
        <w:rPr>
          <w:rFonts w:asciiTheme="minorHAnsi" w:hAnsiTheme="minorHAnsi" w:cstheme="minorBidi"/>
          <w:color w:val="auto"/>
          <w:sz w:val="20"/>
          <w:szCs w:val="20"/>
        </w:rPr>
      </w:r>
    </w:p>
    <w:p w14:paraId="57C681AB">
      <w:pPr>
        <w:pStyle w:val="939"/>
        <w:spacing w:before="40"/>
        <w:ind/>
        <w:rPr>
          <w:rFonts w:asciiTheme="minorHAnsi" w:hAnsiTheme="minorHAnsi" w:cstheme="minorBidi"/>
          <w:bCs/>
          <w:color w:val="auto"/>
          <w:sz w:val="20"/>
          <w:szCs w:val="20"/>
        </w:rPr>
      </w:pPr>
      <w:r>
        <w:rPr>
          <w:rFonts w:asciiTheme="minorHAnsi" w:hAnsiTheme="minorHAnsi" w:cstheme="minorBidi"/>
          <w:b/>
          <w:bCs/>
          <w:color w:val="auto"/>
          <w:sz w:val="20"/>
          <w:szCs w:val="20"/>
        </w:rPr>
        <w:t xml:space="preserve">B</w:t>
      </w:r>
      <w:r>
        <w:rPr>
          <w:rFonts w:asciiTheme="minorHAnsi" w:hAnsiTheme="minorHAnsi" w:cstheme="minorBidi"/>
          <w:b/>
          <w:bCs/>
          <w:color w:val="auto"/>
          <w:sz w:val="20"/>
          <w:szCs w:val="20"/>
        </w:rPr>
        <w:t xml:space="preserve">achelor of </w:t>
      </w:r>
      <w:r>
        <w:rPr>
          <w:rFonts w:asciiTheme="minorHAnsi" w:hAnsiTheme="minorHAnsi" w:cstheme="minorBidi"/>
          <w:b/>
          <w:bCs/>
          <w:color w:val="auto"/>
          <w:sz w:val="20"/>
          <w:szCs w:val="20"/>
        </w:rPr>
        <w:t xml:space="preserve">Tech</w:t>
      </w:r>
      <w:r>
        <w:rPr>
          <w:rFonts w:asciiTheme="minorHAnsi" w:hAnsiTheme="minorHAnsi" w:cstheme="minorBidi"/>
          <w:b/>
          <w:bCs/>
          <w:color w:val="auto"/>
          <w:sz w:val="20"/>
          <w:szCs w:val="20"/>
        </w:rPr>
        <w:t xml:space="preserve">nology</w:t>
      </w:r>
      <w:r>
        <w:rPr>
          <w:rFonts w:asciiTheme="minorHAnsi" w:hAnsiTheme="minorHAnsi" w:cstheme="minorBidi"/>
          <w:b/>
          <w:bCs/>
          <w:color w:val="auto"/>
          <w:sz w:val="20"/>
          <w:szCs w:val="20"/>
        </w:rPr>
        <w:t xml:space="preserve"> </w:t>
      </w:r>
      <w:r>
        <w:rPr>
          <w:rFonts w:asciiTheme="minorHAnsi" w:hAnsiTheme="minorHAnsi" w:cstheme="minorBidi"/>
          <w:b/>
          <w:bCs/>
          <w:color w:val="auto"/>
          <w:sz w:val="20"/>
          <w:szCs w:val="20"/>
        </w:rPr>
        <w:t xml:space="preserve">(B.Tech)</w:t>
      </w:r>
      <w:r>
        <w:rPr>
          <w:rFonts w:asciiTheme="minorHAnsi" w:hAnsiTheme="minorHAnsi" w:cstheme="minorBidi"/>
          <w:b/>
          <w:bCs/>
          <w:color w:val="auto"/>
          <w:sz w:val="20"/>
          <w:szCs w:val="20"/>
        </w:rPr>
        <w:t xml:space="preserve">                                                                                   </w:t>
      </w:r>
      <w:r>
        <w:rPr>
          <w:rFonts w:asciiTheme="minorHAnsi" w:hAnsiTheme="minorHAnsi" w:cstheme="minorBidi"/>
          <w:b/>
          <w:bCs/>
          <w:color w:val="auto"/>
          <w:sz w:val="20"/>
          <w:szCs w:val="20"/>
        </w:rPr>
        <w:t xml:space="preserve"> </w:t>
      </w:r>
      <w:r>
        <w:rPr>
          <w:rFonts w:asciiTheme="minorHAnsi" w:hAnsiTheme="minorHAnsi" w:cstheme="minorBidi"/>
          <w:b/>
          <w:bCs/>
          <w:color w:val="auto"/>
          <w:sz w:val="20"/>
          <w:szCs w:val="20"/>
        </w:rPr>
        <w:t xml:space="preserve">                                           </w:t>
      </w:r>
      <w:r>
        <w:rPr>
          <w:rFonts w:asciiTheme="minorHAnsi" w:hAnsiTheme="minorHAnsi" w:cstheme="minorBidi"/>
          <w:b/>
          <w:bCs/>
          <w:color w:val="auto"/>
          <w:sz w:val="20"/>
          <w:szCs w:val="20"/>
        </w:rPr>
        <w:t xml:space="preserve">           </w:t>
      </w:r>
      <w:r>
        <w:rPr>
          <w:rFonts w:asciiTheme="minorHAnsi" w:hAnsiTheme="minorHAnsi" w:cstheme="minorBidi"/>
          <w:b/>
          <w:bCs/>
          <w:color w:val="auto"/>
          <w:sz w:val="20"/>
          <w:szCs w:val="20"/>
        </w:rPr>
        <w:t xml:space="preserve">  July 2011 </w:t>
      </w:r>
      <w:r>
        <w:rPr>
          <w:rFonts w:asciiTheme="minorHAnsi" w:hAnsiTheme="minorHAnsi" w:cstheme="minorBidi"/>
          <w:b/>
          <w:bCs/>
          <w:color w:val="auto"/>
          <w:sz w:val="20"/>
          <w:szCs w:val="20"/>
        </w:rPr>
        <w:t xml:space="preserve">–</w:t>
      </w:r>
      <w:r>
        <w:rPr>
          <w:rFonts w:asciiTheme="minorHAnsi" w:hAnsiTheme="minorHAnsi" w:cstheme="minorBidi"/>
          <w:b/>
          <w:bCs/>
          <w:color w:val="auto"/>
          <w:sz w:val="20"/>
          <w:szCs w:val="20"/>
        </w:rPr>
        <w:t xml:space="preserve"> May 2015</w:t>
      </w:r>
      <w:r>
        <w:rPr>
          <w:rFonts w:asciiTheme="minorHAnsi" w:hAnsiTheme="minorHAnsi" w:cstheme="minorBidi"/>
          <w:bCs/>
          <w:color w:val="auto"/>
          <w:sz w:val="20"/>
          <w:szCs w:val="20"/>
        </w:rPr>
      </w:r>
      <w:r>
        <w:rPr>
          <w:rFonts w:asciiTheme="minorHAnsi" w:hAnsiTheme="minorHAnsi" w:cstheme="minorBidi"/>
          <w:bCs/>
          <w:color w:val="auto"/>
          <w:sz w:val="20"/>
          <w:szCs w:val="20"/>
        </w:rPr>
      </w:r>
    </w:p>
    <w:p w14:paraId="2D76BA07">
      <w:pPr>
        <w:pStyle w:val="939"/>
        <w:spacing/>
        <w:ind/>
        <w:jc w:val="both"/>
        <w:rPr>
          <w:rFonts w:asciiTheme="minorHAnsi" w:hAnsiTheme="minorHAnsi" w:cstheme="minorBidi"/>
          <w:b/>
          <w:bCs/>
          <w:color w:val="auto"/>
          <w:sz w:val="20"/>
          <w:szCs w:val="20"/>
        </w:rPr>
      </w:pPr>
      <w:r>
        <w:rPr>
          <w:rFonts w:asciiTheme="minorHAnsi" w:hAnsiTheme="minorHAnsi" w:cstheme="minorBidi"/>
          <w:bCs/>
          <w:color w:val="auto"/>
          <w:sz w:val="20"/>
          <w:szCs w:val="20"/>
        </w:rPr>
        <w:t xml:space="preserve">National Institute of Technology, Warangal</w:t>
      </w:r>
      <w:r>
        <w:rPr>
          <w:rFonts w:asciiTheme="minorHAnsi" w:hAnsiTheme="minorHAnsi" w:cstheme="minorBidi"/>
          <w:bCs/>
          <w:color w:val="auto"/>
          <w:sz w:val="20"/>
          <w:szCs w:val="20"/>
        </w:rPr>
        <w:t xml:space="preserve"> (NITW)</w:t>
      </w:r>
      <w:r>
        <w:rPr>
          <w:rFonts w:asciiTheme="minorHAnsi" w:hAnsiTheme="minorHAnsi" w:cstheme="minorBidi"/>
          <w:bCs/>
          <w:color w:val="auto"/>
          <w:sz w:val="20"/>
          <w:szCs w:val="20"/>
        </w:rPr>
        <w:t xml:space="preserve">; India</w:t>
      </w:r>
      <w:r>
        <w:rPr>
          <w:rFonts w:asciiTheme="minorHAnsi" w:hAnsiTheme="minorHAnsi" w:cstheme="minorBidi"/>
          <w:b/>
          <w:bCs/>
          <w:color w:val="auto"/>
          <w:sz w:val="20"/>
          <w:szCs w:val="20"/>
        </w:rPr>
        <w:t xml:space="preserve"> </w:t>
      </w:r>
      <w:r>
        <w:rPr>
          <w:rFonts w:asciiTheme="minorHAnsi" w:hAnsiTheme="minorHAnsi" w:cstheme="minorBidi"/>
          <w:b/>
          <w:bCs/>
          <w:color w:val="auto"/>
          <w:sz w:val="20"/>
          <w:szCs w:val="20"/>
        </w:rPr>
        <w:t xml:space="preserve"> </w:t>
      </w:r>
      <w:r>
        <w:rPr>
          <w:rFonts w:asciiTheme="minorHAnsi" w:hAnsiTheme="minorHAnsi" w:cstheme="minorBidi"/>
          <w:bCs/>
          <w:color w:val="auto"/>
          <w:sz w:val="20"/>
          <w:szCs w:val="20"/>
        </w:rPr>
        <w:tab/>
      </w:r>
      <w:r>
        <w:rPr>
          <w:rFonts w:asciiTheme="minorHAnsi" w:hAnsiTheme="minorHAnsi" w:cstheme="minorBidi"/>
          <w:bCs/>
          <w:color w:val="auto"/>
          <w:sz w:val="20"/>
          <w:szCs w:val="20"/>
        </w:rPr>
        <w:tab/>
      </w:r>
      <w:r>
        <w:rPr>
          <w:rFonts w:asciiTheme="minorHAnsi" w:hAnsiTheme="minorHAnsi" w:cstheme="minorBidi"/>
          <w:bCs/>
          <w:color w:val="auto"/>
          <w:sz w:val="20"/>
          <w:szCs w:val="20"/>
        </w:rPr>
        <w:tab/>
      </w:r>
      <w:r>
        <w:rPr>
          <w:rFonts w:asciiTheme="minorHAnsi" w:hAnsiTheme="minorHAnsi" w:cstheme="minorBidi"/>
          <w:bCs/>
          <w:color w:val="auto"/>
          <w:sz w:val="20"/>
          <w:szCs w:val="20"/>
        </w:rPr>
        <w:tab/>
      </w:r>
      <w:r>
        <w:rPr>
          <w:rFonts w:asciiTheme="minorHAnsi" w:hAnsiTheme="minorHAnsi" w:cstheme="minorBidi"/>
          <w:bCs/>
          <w:color w:val="auto"/>
          <w:sz w:val="20"/>
          <w:szCs w:val="20"/>
        </w:rPr>
        <w:tab/>
      </w:r>
      <w:r>
        <w:rPr>
          <w:rFonts w:asciiTheme="minorHAnsi" w:hAnsiTheme="minorHAnsi" w:cstheme="minorBidi"/>
          <w:bCs/>
          <w:color w:val="auto"/>
          <w:sz w:val="20"/>
          <w:szCs w:val="20"/>
        </w:rPr>
        <w:t xml:space="preserve">                  </w:t>
      </w:r>
      <w:r>
        <w:rPr>
          <w:rFonts w:asciiTheme="minorHAnsi" w:hAnsiTheme="minorHAnsi" w:cstheme="minorBidi"/>
          <w:bCs/>
          <w:color w:val="auto"/>
          <w:sz w:val="20"/>
          <w:szCs w:val="20"/>
        </w:rPr>
        <w:t xml:space="preserve">   </w:t>
      </w:r>
      <w:r>
        <w:rPr>
          <w:rFonts w:asciiTheme="minorHAnsi" w:hAnsiTheme="minorHAnsi" w:cstheme="minorBidi"/>
          <w:bCs/>
          <w:color w:val="auto"/>
          <w:sz w:val="20"/>
          <w:szCs w:val="20"/>
        </w:rPr>
        <w:t xml:space="preserve">  </w:t>
      </w:r>
      <w:r>
        <w:rPr>
          <w:rFonts w:asciiTheme="minorHAnsi" w:hAnsiTheme="minorHAnsi" w:cstheme="minorBidi"/>
          <w:bCs/>
          <w:color w:val="auto"/>
          <w:sz w:val="20"/>
          <w:szCs w:val="20"/>
        </w:rPr>
        <w:t xml:space="preserve">GPA: 8.12/10 (≈ 3.</w:t>
      </w:r>
      <w:r>
        <w:rPr>
          <w:rFonts w:asciiTheme="minorHAnsi" w:hAnsiTheme="minorHAnsi" w:cstheme="minorBidi"/>
          <w:bCs/>
          <w:color w:val="auto"/>
          <w:sz w:val="20"/>
          <w:szCs w:val="20"/>
        </w:rPr>
        <w:t xml:space="preserve">6</w:t>
      </w:r>
      <w:r>
        <w:rPr>
          <w:rFonts w:asciiTheme="minorHAnsi" w:hAnsiTheme="minorHAnsi" w:cstheme="minorBidi"/>
          <w:bCs/>
          <w:color w:val="auto"/>
          <w:sz w:val="20"/>
          <w:szCs w:val="20"/>
        </w:rPr>
        <w:t xml:space="preserve">/4)</w:t>
      </w:r>
      <w:r>
        <w:rPr>
          <w:rFonts w:asciiTheme="minorHAnsi" w:hAnsiTheme="minorHAnsi" w:cstheme="minorBidi"/>
          <w:b/>
          <w:bCs/>
          <w:color w:val="auto"/>
          <w:sz w:val="20"/>
          <w:szCs w:val="20"/>
        </w:rPr>
      </w:r>
      <w:r>
        <w:rPr>
          <w:rFonts w:asciiTheme="minorHAnsi" w:hAnsiTheme="minorHAnsi" w:cstheme="minorBidi"/>
          <w:b/>
          <w:bCs/>
          <w:color w:val="auto"/>
          <w:sz w:val="20"/>
          <w:szCs w:val="20"/>
        </w:rPr>
      </w:r>
    </w:p>
    <w:p w14:paraId="52B36750" w14:textId="77777777">
      <w:pPr>
        <w:pStyle w:val="945"/>
        <w:spacing/>
        <w:ind/>
        <w:rPr/>
      </w:pPr>
      <w:r>
        <w:t xml:space="preserve">ACHIEVEMENTS</w:t>
      </w:r>
      <w:r/>
    </w:p>
    <w:p w14:paraId="29423A59">
      <w:pPr>
        <w:pStyle w:val="940"/>
        <w:numPr>
          <w:ilvl w:val="0"/>
          <w:numId w:val="18"/>
        </w:numPr>
        <w:spacing w:after="0" w:line="240" w:lineRule="auto"/>
        <w:ind w:hanging="180" w:left="180"/>
        <w:jc w:val="both"/>
        <w:rPr>
          <w:b w:val="0"/>
          <w:bCs w:val="0"/>
          <w:sz w:val="20"/>
          <w:szCs w:val="20"/>
          <w:highlight w:val="none"/>
        </w:rPr>
      </w:pPr>
      <w:r>
        <w:rPr>
          <w:b w:val="0"/>
          <w:bCs w:val="0"/>
          <w:sz w:val="20"/>
          <w:szCs w:val="20"/>
          <w:highlight w:val="none"/>
        </w:rPr>
      </w:r>
      <w:r>
        <w:rPr>
          <w:b w:val="0"/>
          <w:bCs w:val="0"/>
          <w:sz w:val="20"/>
          <w:szCs w:val="20"/>
          <w:highlight w:val="none"/>
        </w:rPr>
        <w:t xml:space="preserve">Recognized by business, management and customers for taking ownership of production issues, coordinating with internal teams and contractors, and keeping stakeholders informed through resolution.</w:t>
      </w:r>
      <w:r>
        <w:rPr>
          <w:b w:val="0"/>
          <w:bCs w:val="0"/>
          <w:sz w:val="20"/>
          <w:szCs w:val="20"/>
          <w:highlight w:val="none"/>
        </w:rPr>
      </w:r>
      <w:r>
        <w:rPr>
          <w:b w:val="0"/>
          <w:bCs w:val="0"/>
          <w:sz w:val="20"/>
          <w:szCs w:val="20"/>
          <w:highlight w:val="none"/>
        </w:rPr>
      </w:r>
    </w:p>
    <w:p w14:paraId="694E97C2">
      <w:pPr>
        <w:pStyle w:val="940"/>
        <w:numPr>
          <w:ilvl w:val="0"/>
          <w:numId w:val="18"/>
        </w:numPr>
        <w:spacing w:after="0" w:line="240" w:lineRule="auto"/>
        <w:ind w:hanging="180" w:left="180"/>
        <w:jc w:val="both"/>
        <w:rPr>
          <w:sz w:val="20"/>
          <w:szCs w:val="20"/>
        </w:rPr>
      </w:pPr>
      <w:r>
        <w:rPr>
          <w:b w:val="0"/>
          <w:bCs w:val="0"/>
          <w:sz w:val="20"/>
          <w:szCs w:val="20"/>
          <w:highlight w:val="none"/>
        </w:rPr>
        <w:t xml:space="preserve">Earned recognition for adapting quickly to changing priorities whil</w:t>
      </w:r>
      <w:r>
        <w:rPr>
          <w:b w:val="0"/>
          <w:bCs w:val="0"/>
          <w:sz w:val="20"/>
          <w:szCs w:val="20"/>
          <w:highlight w:val="none"/>
        </w:rPr>
        <w:t xml:space="preserve">e collaborating across teams to address business and customer needs. Received several Align Achiever awards for Accountability, Collaboration and Agility</w:t>
      </w:r>
      <w:r>
        <w:rPr>
          <w:b/>
          <w:bCs/>
          <w:sz w:val="20"/>
          <w:szCs w:val="20"/>
          <w:highlight w:val="none"/>
        </w:rPr>
        <w:t xml:space="preserve">. </w:t>
      </w:r>
      <w:r>
        <w:rPr>
          <w:sz w:val="20"/>
          <w:szCs w:val="20"/>
        </w:rPr>
      </w:r>
      <w:r>
        <w:rPr>
          <w:sz w:val="20"/>
          <w:szCs w:val="20"/>
        </w:rPr>
      </w:r>
    </w:p>
    <w:p w14:paraId="478F54DC" w14:textId="77777777">
      <w:pPr>
        <w:pStyle w:val="940"/>
        <w:numPr>
          <w:ilvl w:val="0"/>
          <w:numId w:val="18"/>
        </w:numPr>
        <w:spacing w:after="0" w:line="240" w:lineRule="auto"/>
        <w:ind w:hanging="180" w:left="180"/>
        <w:jc w:val="both"/>
        <w:rPr>
          <w:sz w:val="20"/>
          <w:szCs w:val="20"/>
        </w:rPr>
      </w:pPr>
      <w:r>
        <w:rPr>
          <w:sz w:val="20"/>
          <w:szCs w:val="20"/>
        </w:rPr>
        <w:t xml:space="preserve">Engineering Graduate Fellowship </w:t>
      </w:r>
      <w:r>
        <w:rPr>
          <w:b/>
          <w:bCs/>
          <w:sz w:val="20"/>
          <w:szCs w:val="20"/>
        </w:rPr>
        <w:t xml:space="preserve">2018-2019, 2019-2020</w:t>
      </w:r>
      <w:r>
        <w:rPr>
          <w:sz w:val="20"/>
          <w:szCs w:val="20"/>
        </w:rPr>
      </w:r>
      <w:r>
        <w:rPr>
          <w:sz w:val="20"/>
          <w:szCs w:val="20"/>
        </w:rPr>
      </w:r>
    </w:p>
    <w:p w14:paraId="60B74BDE" w14:textId="77777777">
      <w:pPr>
        <w:pStyle w:val="940"/>
        <w:numPr>
          <w:ilvl w:val="0"/>
          <w:numId w:val="18"/>
        </w:numPr>
        <w:spacing w:after="0" w:line="240" w:lineRule="auto"/>
        <w:ind w:hanging="180" w:left="180"/>
        <w:jc w:val="both"/>
        <w:rPr>
          <w:sz w:val="20"/>
          <w:szCs w:val="20"/>
        </w:rPr>
      </w:pPr>
      <w:r>
        <w:rPr>
          <w:b/>
          <w:bCs/>
          <w:sz w:val="20"/>
          <w:szCs w:val="20"/>
        </w:rPr>
        <w:t xml:space="preserve">All India Rank</w:t>
      </w:r>
      <w:r>
        <w:rPr>
          <w:sz w:val="20"/>
          <w:szCs w:val="20"/>
        </w:rPr>
        <w:t xml:space="preserve"> of </w:t>
      </w:r>
      <w:r>
        <w:rPr>
          <w:b/>
          <w:bCs/>
          <w:sz w:val="20"/>
          <w:szCs w:val="20"/>
        </w:rPr>
        <w:t xml:space="preserve">3468</w:t>
      </w:r>
      <w:r>
        <w:rPr>
          <w:sz w:val="20"/>
          <w:szCs w:val="20"/>
        </w:rPr>
        <w:t xml:space="preserve"> in </w:t>
      </w:r>
      <w:r>
        <w:rPr>
          <w:b/>
          <w:bCs/>
          <w:sz w:val="20"/>
          <w:szCs w:val="20"/>
        </w:rPr>
        <w:t xml:space="preserve">AIEEE</w:t>
      </w:r>
      <w:r>
        <w:rPr>
          <w:sz w:val="20"/>
          <w:szCs w:val="20"/>
        </w:rPr>
        <w:t xml:space="preserve"> (Appeared: 1.05 Million), </w:t>
      </w:r>
      <w:r>
        <w:rPr>
          <w:b/>
          <w:bCs/>
          <w:sz w:val="20"/>
          <w:szCs w:val="20"/>
        </w:rPr>
        <w:t xml:space="preserve">State Rank</w:t>
      </w:r>
      <w:r>
        <w:rPr>
          <w:sz w:val="20"/>
          <w:szCs w:val="20"/>
        </w:rPr>
        <w:t xml:space="preserve"> of </w:t>
      </w:r>
      <w:r>
        <w:rPr>
          <w:b/>
          <w:bCs/>
          <w:sz w:val="20"/>
          <w:szCs w:val="20"/>
        </w:rPr>
        <w:t xml:space="preserve">148</w:t>
      </w:r>
      <w:r>
        <w:rPr>
          <w:sz w:val="20"/>
          <w:szCs w:val="20"/>
        </w:rPr>
        <w:t xml:space="preserve"> in </w:t>
      </w:r>
      <w:r>
        <w:rPr>
          <w:b/>
          <w:bCs/>
          <w:sz w:val="20"/>
          <w:szCs w:val="20"/>
        </w:rPr>
        <w:t xml:space="preserve">EAMCET</w:t>
      </w:r>
      <w:r>
        <w:rPr>
          <w:sz w:val="20"/>
          <w:szCs w:val="20"/>
        </w:rPr>
        <w:t xml:space="preserve"> (Appeared: 0.3 Million), </w:t>
      </w:r>
      <w:r>
        <w:rPr>
          <w:b/>
          <w:bCs/>
          <w:sz w:val="20"/>
          <w:szCs w:val="20"/>
        </w:rPr>
        <w:t xml:space="preserve">All India Rank</w:t>
      </w:r>
      <w:r>
        <w:rPr>
          <w:sz w:val="20"/>
          <w:szCs w:val="20"/>
        </w:rPr>
        <w:t xml:space="preserve"> of </w:t>
      </w:r>
      <w:r>
        <w:rPr>
          <w:b/>
          <w:bCs/>
          <w:sz w:val="20"/>
          <w:szCs w:val="20"/>
        </w:rPr>
        <w:t xml:space="preserve">34</w:t>
      </w:r>
      <w:r>
        <w:rPr>
          <w:sz w:val="20"/>
          <w:szCs w:val="20"/>
        </w:rPr>
        <w:t xml:space="preserve"> in </w:t>
      </w:r>
      <w:r>
        <w:rPr>
          <w:b/>
          <w:bCs/>
          <w:sz w:val="20"/>
          <w:szCs w:val="20"/>
        </w:rPr>
        <w:t xml:space="preserve">SRMEEE</w:t>
      </w:r>
      <w:r>
        <w:rPr>
          <w:sz w:val="20"/>
          <w:szCs w:val="20"/>
        </w:rPr>
        <w:t xml:space="preserve"> (Appeared: 0.15 Million)</w:t>
      </w:r>
      <w:r>
        <w:rPr>
          <w:sz w:val="20"/>
          <w:szCs w:val="20"/>
        </w:rPr>
      </w:r>
      <w:r>
        <w:rPr>
          <w:sz w:val="20"/>
          <w:szCs w:val="20"/>
        </w:rPr>
      </w:r>
    </w:p>
    <w:sectPr>
      <w:footnotePr/>
      <w:endnotePr/>
      <w:type w:val="continuous"/>
      <w:pgSz w:h="15840" w:orient="portrait" w:w="12240"/>
      <w:pgMar w:top="756" w:right="720" w:bottom="36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10000000000000000"/>
  </w:font>
  <w:font w:name="Garamond-Bold">
    <w:panose1 w:val="05040102010807070707"/>
  </w:font>
  <w:font w:name="Garamond">
    <w:panose1 w:val="020206030504050203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4F0C1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46F2AE3"/>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440"/>
      </w:pPr>
      <w:rPr>
        <w:rFonts w:hint="default" w:ascii="Calibri" w:hAnsi="Calibri" w:cs="Symbol" w:eastAsiaTheme="minorHAnsi"/>
      </w:rPr>
      <w:start w:val="0"/>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CD00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23E6790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5596F6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278318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292C45E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BFA5FE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319E3CE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3A03366E"/>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0">
    <w:nsid w:val="44C1583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4EC352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63D35F7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6B90516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6DFC2FFD"/>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5">
    <w:nsid w:val="7511687E"/>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6">
    <w:nsid w:val="76695D87"/>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7">
    <w:nsid w:val="76A0277F"/>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8">
    <w:nsid w:val="7D84742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6DFC2FFD"/>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0">
    <w:nsid w:val="6DFC2FFD"/>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1">
    <w:nsid w:val="39DFAADA"/>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362061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4F23338B"/>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3698C4C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96F563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76A0277F"/>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num w:numId="1">
    <w:abstractNumId w:val="18"/>
  </w:num>
  <w:num w:numId="2">
    <w:abstractNumId w:val="13"/>
  </w:num>
  <w:num w:numId="3">
    <w:abstractNumId w:val="6"/>
  </w:num>
  <w:num w:numId="4">
    <w:abstractNumId w:val="5"/>
  </w:num>
  <w:num w:numId="5">
    <w:abstractNumId w:val="10"/>
  </w:num>
  <w:num w:numId="6">
    <w:abstractNumId w:val="8"/>
  </w:num>
  <w:num w:numId="7">
    <w:abstractNumId w:val="1"/>
  </w:num>
  <w:num w:numId="8">
    <w:abstractNumId w:val="11"/>
  </w:num>
  <w:num w:numId="9">
    <w:abstractNumId w:val="3"/>
  </w:num>
  <w:num w:numId="10">
    <w:abstractNumId w:val="4"/>
  </w:num>
  <w:num w:numId="11">
    <w:abstractNumId w:val="2"/>
  </w:num>
  <w:num w:numId="12">
    <w:abstractNumId w:val="7"/>
  </w:num>
  <w:num w:numId="13">
    <w:abstractNumId w:val="12"/>
  </w:num>
  <w:num w:numId="14">
    <w:abstractNumId w:val="0"/>
  </w:num>
  <w:num w:numId="15">
    <w:abstractNumId w:val="17"/>
  </w:num>
  <w:num w:numId="16">
    <w:abstractNumId w:val="14"/>
  </w:num>
  <w:num w:numId="17">
    <w:abstractNumId w:val="16"/>
  </w:num>
  <w:num w:numId="18">
    <w:abstractNumId w:val="9"/>
  </w:num>
  <w:num w:numId="19">
    <w:abstractNumId w:val="15"/>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5">
    <w:name w:val="Table Grid Light"/>
    <w:basedOn w:val="9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1"/>
    <w:basedOn w:val="9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2"/>
    <w:basedOn w:val="93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3"/>
    <w:basedOn w:val="9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4"/>
    <w:basedOn w:val="9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5"/>
    <w:basedOn w:val="9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w:basedOn w:val="9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1"/>
    <w:basedOn w:val="9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2"/>
    <w:basedOn w:val="9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3"/>
    <w:basedOn w:val="9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4"/>
    <w:basedOn w:val="9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5"/>
    <w:basedOn w:val="9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6"/>
    <w:basedOn w:val="9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w:basedOn w:val="9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1"/>
    <w:basedOn w:val="9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2"/>
    <w:basedOn w:val="9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3"/>
    <w:basedOn w:val="9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4"/>
    <w:basedOn w:val="9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5"/>
    <w:basedOn w:val="9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6"/>
    <w:basedOn w:val="9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w:basedOn w:val="9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1"/>
    <w:basedOn w:val="9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2"/>
    <w:basedOn w:val="9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3"/>
    <w:basedOn w:val="9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4"/>
    <w:basedOn w:val="9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5"/>
    <w:basedOn w:val="9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6"/>
    <w:basedOn w:val="9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w:basedOn w:val="9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1"/>
    <w:basedOn w:val="9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2"/>
    <w:basedOn w:val="9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3"/>
    <w:basedOn w:val="9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4"/>
    <w:basedOn w:val="9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5"/>
    <w:basedOn w:val="9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6"/>
    <w:basedOn w:val="9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1"/>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4"/>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5"/>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6"/>
    <w:basedOn w:val="9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w:basedOn w:val="9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7">
    <w:name w:val="Grid Table 6 Colorful - Accent 1"/>
    <w:basedOn w:val="9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8">
    <w:name w:val="Grid Table 6 Colorful - Accent 2"/>
    <w:basedOn w:val="9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9">
    <w:name w:val="Grid Table 6 Colorful - Accent 3"/>
    <w:basedOn w:val="9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0">
    <w:name w:val="Grid Table 6 Colorful - Accent 4"/>
    <w:basedOn w:val="9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1">
    <w:name w:val="Grid Table 6 Colorful - Accent 5"/>
    <w:basedOn w:val="9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6 Colorful - Accent 6"/>
    <w:basedOn w:val="9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3">
    <w:name w:val="Grid Table 7 Colorful"/>
    <w:basedOn w:val="9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1"/>
    <w:basedOn w:val="9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2"/>
    <w:basedOn w:val="9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3"/>
    <w:basedOn w:val="9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4"/>
    <w:basedOn w:val="9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5"/>
    <w:basedOn w:val="9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6"/>
    <w:basedOn w:val="9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1"/>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2"/>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3"/>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4"/>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5"/>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6"/>
    <w:basedOn w:val="9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w:basedOn w:val="9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1"/>
    <w:basedOn w:val="9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2"/>
    <w:basedOn w:val="9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3"/>
    <w:basedOn w:val="9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4"/>
    <w:basedOn w:val="9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5"/>
    <w:basedOn w:val="9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6"/>
    <w:basedOn w:val="9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w:basedOn w:val="9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1"/>
    <w:basedOn w:val="9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2"/>
    <w:basedOn w:val="9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3"/>
    <w:basedOn w:val="9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4"/>
    <w:basedOn w:val="9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5"/>
    <w:basedOn w:val="9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6"/>
    <w:basedOn w:val="9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w:basedOn w:val="9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1"/>
    <w:basedOn w:val="9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2"/>
    <w:basedOn w:val="9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3"/>
    <w:basedOn w:val="9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4"/>
    <w:basedOn w:val="9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5"/>
    <w:basedOn w:val="9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6"/>
    <w:basedOn w:val="9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w:basedOn w:val="9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1"/>
    <w:basedOn w:val="9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2"/>
    <w:basedOn w:val="9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3"/>
    <w:basedOn w:val="9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4"/>
    <w:basedOn w:val="9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5"/>
    <w:basedOn w:val="9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6"/>
    <w:basedOn w:val="9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6 Colorful"/>
    <w:basedOn w:val="9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1"/>
    <w:basedOn w:val="9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2"/>
    <w:basedOn w:val="9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3"/>
    <w:basedOn w:val="9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4"/>
    <w:basedOn w:val="9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5"/>
    <w:basedOn w:val="9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6"/>
    <w:basedOn w:val="9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w:basedOn w:val="9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3">
    <w:name w:val="List Table 7 Colorful - Accent 1"/>
    <w:basedOn w:val="9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54">
    <w:name w:val="List Table 7 Colorful - Accent 2"/>
    <w:basedOn w:val="9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5">
    <w:name w:val="List Table 7 Colorful - Accent 3"/>
    <w:basedOn w:val="9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6">
    <w:name w:val="List Table 7 Colorful - Accent 4"/>
    <w:basedOn w:val="9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7">
    <w:name w:val="List Table 7 Colorful - Accent 5"/>
    <w:basedOn w:val="9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58">
    <w:name w:val="List Table 7 Colorful - Accent 6"/>
    <w:basedOn w:val="9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9">
    <w:name w:val="Lined - Accent"/>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1"/>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2"/>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3"/>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4"/>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5"/>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6"/>
    <w:basedOn w:val="9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w:basedOn w:val="9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1"/>
    <w:basedOn w:val="9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2"/>
    <w:basedOn w:val="9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3"/>
    <w:basedOn w:val="9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4"/>
    <w:basedOn w:val="9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5"/>
    <w:basedOn w:val="9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6"/>
    <w:basedOn w:val="9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w:basedOn w:val="9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1"/>
    <w:basedOn w:val="9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2"/>
    <w:basedOn w:val="9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3"/>
    <w:basedOn w:val="9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4"/>
    <w:basedOn w:val="9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5"/>
    <w:basedOn w:val="9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6"/>
    <w:basedOn w:val="9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name w:val="Heading 3"/>
    <w:basedOn w:val="932"/>
    <w:next w:val="932"/>
    <w:link w:val="88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1">
    <w:name w:val="Heading 4"/>
    <w:basedOn w:val="932"/>
    <w:next w:val="932"/>
    <w:link w:val="88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2">
    <w:name w:val="Heading 5"/>
    <w:basedOn w:val="932"/>
    <w:next w:val="932"/>
    <w:link w:val="88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3">
    <w:name w:val="Heading 6"/>
    <w:basedOn w:val="932"/>
    <w:next w:val="932"/>
    <w:link w:val="89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4">
    <w:name w:val="Heading 7"/>
    <w:basedOn w:val="932"/>
    <w:next w:val="932"/>
    <w:link w:val="89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5">
    <w:name w:val="Heading 8"/>
    <w:basedOn w:val="932"/>
    <w:next w:val="932"/>
    <w:link w:val="89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6">
    <w:name w:val="Heading 9"/>
    <w:basedOn w:val="932"/>
    <w:next w:val="932"/>
    <w:link w:val="89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7">
    <w:name w:val="Heading 3 Char"/>
    <w:basedOn w:val="935"/>
    <w:link w:val="880"/>
    <w:uiPriority w:val="9"/>
    <w:pPr>
      <w:pBdr/>
      <w:spacing/>
      <w:ind/>
    </w:pPr>
    <w:rPr>
      <w:rFonts w:ascii="Arial" w:hAnsi="Arial" w:eastAsia="Arial" w:cs="Arial"/>
      <w:color w:val="0f4761" w:themeColor="accent1" w:themeShade="BF"/>
      <w:sz w:val="28"/>
      <w:szCs w:val="28"/>
    </w:rPr>
  </w:style>
  <w:style w:type="character" w:styleId="888">
    <w:name w:val="Heading 4 Char"/>
    <w:basedOn w:val="935"/>
    <w:link w:val="881"/>
    <w:uiPriority w:val="9"/>
    <w:pPr>
      <w:pBdr/>
      <w:spacing/>
      <w:ind/>
    </w:pPr>
    <w:rPr>
      <w:rFonts w:ascii="Arial" w:hAnsi="Arial" w:eastAsia="Arial" w:cs="Arial"/>
      <w:i/>
      <w:iCs/>
      <w:color w:val="0f4761" w:themeColor="accent1" w:themeShade="BF"/>
    </w:rPr>
  </w:style>
  <w:style w:type="character" w:styleId="889">
    <w:name w:val="Heading 5 Char"/>
    <w:basedOn w:val="935"/>
    <w:link w:val="882"/>
    <w:uiPriority w:val="9"/>
    <w:pPr>
      <w:pBdr/>
      <w:spacing/>
      <w:ind/>
    </w:pPr>
    <w:rPr>
      <w:rFonts w:ascii="Arial" w:hAnsi="Arial" w:eastAsia="Arial" w:cs="Arial"/>
      <w:color w:val="0f4761" w:themeColor="accent1" w:themeShade="BF"/>
    </w:rPr>
  </w:style>
  <w:style w:type="character" w:styleId="890">
    <w:name w:val="Heading 6 Char"/>
    <w:basedOn w:val="935"/>
    <w:link w:val="883"/>
    <w:uiPriority w:val="9"/>
    <w:pPr>
      <w:pBdr/>
      <w:spacing/>
      <w:ind/>
    </w:pPr>
    <w:rPr>
      <w:rFonts w:ascii="Arial" w:hAnsi="Arial" w:eastAsia="Arial" w:cs="Arial"/>
      <w:i/>
      <w:iCs/>
      <w:color w:val="595959" w:themeColor="text1" w:themeTint="A6"/>
    </w:rPr>
  </w:style>
  <w:style w:type="character" w:styleId="891">
    <w:name w:val="Heading 7 Char"/>
    <w:basedOn w:val="935"/>
    <w:link w:val="884"/>
    <w:uiPriority w:val="9"/>
    <w:pPr>
      <w:pBdr/>
      <w:spacing/>
      <w:ind/>
    </w:pPr>
    <w:rPr>
      <w:rFonts w:ascii="Arial" w:hAnsi="Arial" w:eastAsia="Arial" w:cs="Arial"/>
      <w:color w:val="595959" w:themeColor="text1" w:themeTint="A6"/>
    </w:rPr>
  </w:style>
  <w:style w:type="character" w:styleId="892">
    <w:name w:val="Heading 8 Char"/>
    <w:basedOn w:val="935"/>
    <w:link w:val="885"/>
    <w:uiPriority w:val="9"/>
    <w:pPr>
      <w:pBdr/>
      <w:spacing/>
      <w:ind/>
    </w:pPr>
    <w:rPr>
      <w:rFonts w:ascii="Arial" w:hAnsi="Arial" w:eastAsia="Arial" w:cs="Arial"/>
      <w:i/>
      <w:iCs/>
      <w:color w:val="272727" w:themeColor="text1" w:themeTint="D8"/>
    </w:rPr>
  </w:style>
  <w:style w:type="character" w:styleId="893">
    <w:name w:val="Heading 9 Char"/>
    <w:basedOn w:val="935"/>
    <w:link w:val="886"/>
    <w:uiPriority w:val="9"/>
    <w:pPr>
      <w:pBdr/>
      <w:spacing/>
      <w:ind/>
    </w:pPr>
    <w:rPr>
      <w:rFonts w:ascii="Arial" w:hAnsi="Arial" w:eastAsia="Arial" w:cs="Arial"/>
      <w:i/>
      <w:iCs/>
      <w:color w:val="272727" w:themeColor="text1" w:themeTint="D8"/>
    </w:rPr>
  </w:style>
  <w:style w:type="paragraph" w:styleId="894">
    <w:name w:val="Title"/>
    <w:basedOn w:val="932"/>
    <w:next w:val="932"/>
    <w:link w:val="895"/>
    <w:uiPriority w:val="10"/>
    <w:qFormat/>
    <w:pPr>
      <w:pBdr/>
      <w:spacing w:after="80" w:line="240" w:lineRule="auto"/>
      <w:ind/>
      <w:contextualSpacing w:val="true"/>
    </w:pPr>
    <w:rPr>
      <w:rFonts w:ascii="Arial" w:hAnsi="Arial" w:eastAsia="Arial" w:cs="Arial"/>
      <w:spacing w:val="-10"/>
      <w:sz w:val="56"/>
      <w:szCs w:val="56"/>
    </w:rPr>
  </w:style>
  <w:style w:type="character" w:styleId="895">
    <w:name w:val="Title Char"/>
    <w:basedOn w:val="935"/>
    <w:link w:val="894"/>
    <w:uiPriority w:val="10"/>
    <w:pPr>
      <w:pBdr/>
      <w:spacing/>
      <w:ind/>
    </w:pPr>
    <w:rPr>
      <w:rFonts w:ascii="Arial" w:hAnsi="Arial" w:eastAsia="Arial" w:cs="Arial"/>
      <w:spacing w:val="-10"/>
      <w:sz w:val="56"/>
      <w:szCs w:val="56"/>
    </w:rPr>
  </w:style>
  <w:style w:type="paragraph" w:styleId="896">
    <w:name w:val="Subtitle"/>
    <w:basedOn w:val="932"/>
    <w:next w:val="932"/>
    <w:link w:val="897"/>
    <w:uiPriority w:val="11"/>
    <w:qFormat/>
    <w:pPr>
      <w:numPr>
        <w:ilvl w:val="1"/>
      </w:numPr>
      <w:pBdr/>
      <w:spacing/>
      <w:ind/>
    </w:pPr>
    <w:rPr>
      <w:color w:val="595959" w:themeColor="text1" w:themeTint="A6"/>
      <w:spacing w:val="15"/>
      <w:sz w:val="28"/>
      <w:szCs w:val="28"/>
    </w:rPr>
  </w:style>
  <w:style w:type="character" w:styleId="897">
    <w:name w:val="Subtitle Char"/>
    <w:basedOn w:val="935"/>
    <w:link w:val="896"/>
    <w:uiPriority w:val="11"/>
    <w:pPr>
      <w:pBdr/>
      <w:spacing/>
      <w:ind/>
    </w:pPr>
    <w:rPr>
      <w:color w:val="595959" w:themeColor="text1" w:themeTint="A6"/>
      <w:spacing w:val="15"/>
      <w:sz w:val="28"/>
      <w:szCs w:val="28"/>
    </w:rPr>
  </w:style>
  <w:style w:type="paragraph" w:styleId="898">
    <w:name w:val="Quote"/>
    <w:basedOn w:val="932"/>
    <w:next w:val="932"/>
    <w:link w:val="899"/>
    <w:uiPriority w:val="29"/>
    <w:qFormat/>
    <w:pPr>
      <w:pBdr/>
      <w:spacing w:before="160"/>
      <w:ind/>
      <w:jc w:val="center"/>
    </w:pPr>
    <w:rPr>
      <w:i/>
      <w:iCs/>
      <w:color w:val="404040" w:themeColor="text1" w:themeTint="BF"/>
    </w:rPr>
  </w:style>
  <w:style w:type="character" w:styleId="899">
    <w:name w:val="Quote Char"/>
    <w:basedOn w:val="935"/>
    <w:link w:val="898"/>
    <w:uiPriority w:val="29"/>
    <w:pPr>
      <w:pBdr/>
      <w:spacing/>
      <w:ind/>
    </w:pPr>
    <w:rPr>
      <w:i/>
      <w:iCs/>
      <w:color w:val="404040" w:themeColor="text1" w:themeTint="BF"/>
    </w:rPr>
  </w:style>
  <w:style w:type="character" w:styleId="900">
    <w:name w:val="Intense Emphasis"/>
    <w:basedOn w:val="935"/>
    <w:uiPriority w:val="21"/>
    <w:qFormat/>
    <w:pPr>
      <w:pBdr/>
      <w:spacing/>
      <w:ind/>
    </w:pPr>
    <w:rPr>
      <w:i/>
      <w:iCs/>
      <w:color w:val="0f4761" w:themeColor="accent1" w:themeShade="BF"/>
    </w:rPr>
  </w:style>
  <w:style w:type="paragraph" w:styleId="901">
    <w:name w:val="Intense Quote"/>
    <w:basedOn w:val="932"/>
    <w:next w:val="932"/>
    <w:link w:val="90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2">
    <w:name w:val="Intense Quote Char"/>
    <w:basedOn w:val="935"/>
    <w:link w:val="901"/>
    <w:uiPriority w:val="30"/>
    <w:pPr>
      <w:pBdr/>
      <w:spacing/>
      <w:ind/>
    </w:pPr>
    <w:rPr>
      <w:i/>
      <w:iCs/>
      <w:color w:val="0f4761" w:themeColor="accent1" w:themeShade="BF"/>
    </w:rPr>
  </w:style>
  <w:style w:type="character" w:styleId="903">
    <w:name w:val="Intense Reference"/>
    <w:basedOn w:val="935"/>
    <w:uiPriority w:val="32"/>
    <w:qFormat/>
    <w:pPr>
      <w:pBdr/>
      <w:spacing/>
      <w:ind/>
    </w:pPr>
    <w:rPr>
      <w:b/>
      <w:bCs/>
      <w:smallCaps/>
      <w:color w:val="0f4761" w:themeColor="accent1" w:themeShade="BF"/>
      <w:spacing w:val="5"/>
    </w:rPr>
  </w:style>
  <w:style w:type="character" w:styleId="904">
    <w:name w:val="Subtle Emphasis"/>
    <w:basedOn w:val="935"/>
    <w:uiPriority w:val="19"/>
    <w:qFormat/>
    <w:pPr>
      <w:pBdr/>
      <w:spacing/>
      <w:ind/>
    </w:pPr>
    <w:rPr>
      <w:i/>
      <w:iCs/>
      <w:color w:val="404040" w:themeColor="text1" w:themeTint="BF"/>
    </w:rPr>
  </w:style>
  <w:style w:type="character" w:styleId="905">
    <w:name w:val="Emphasis"/>
    <w:basedOn w:val="935"/>
    <w:uiPriority w:val="20"/>
    <w:qFormat/>
    <w:pPr>
      <w:pBdr/>
      <w:spacing/>
      <w:ind/>
    </w:pPr>
    <w:rPr>
      <w:i/>
      <w:iCs/>
    </w:rPr>
  </w:style>
  <w:style w:type="character" w:styleId="906">
    <w:name w:val="Strong"/>
    <w:basedOn w:val="935"/>
    <w:uiPriority w:val="22"/>
    <w:qFormat/>
    <w:pPr>
      <w:pBdr/>
      <w:spacing/>
      <w:ind/>
    </w:pPr>
    <w:rPr>
      <w:b/>
      <w:bCs/>
    </w:rPr>
  </w:style>
  <w:style w:type="character" w:styleId="907">
    <w:name w:val="Subtle Reference"/>
    <w:basedOn w:val="935"/>
    <w:uiPriority w:val="31"/>
    <w:qFormat/>
    <w:pPr>
      <w:pBdr/>
      <w:spacing/>
      <w:ind/>
    </w:pPr>
    <w:rPr>
      <w:smallCaps/>
      <w:color w:val="5a5a5a" w:themeColor="text1" w:themeTint="A5"/>
    </w:rPr>
  </w:style>
  <w:style w:type="character" w:styleId="908">
    <w:name w:val="Book Title"/>
    <w:basedOn w:val="935"/>
    <w:uiPriority w:val="33"/>
    <w:qFormat/>
    <w:pPr>
      <w:pBdr/>
      <w:spacing/>
      <w:ind/>
    </w:pPr>
    <w:rPr>
      <w:b/>
      <w:bCs/>
      <w:i/>
      <w:iCs/>
      <w:spacing w:val="5"/>
    </w:rPr>
  </w:style>
  <w:style w:type="paragraph" w:styleId="909">
    <w:name w:val="Header"/>
    <w:basedOn w:val="932"/>
    <w:link w:val="910"/>
    <w:uiPriority w:val="99"/>
    <w:unhideWhenUsed/>
    <w:pPr>
      <w:pBdr/>
      <w:tabs>
        <w:tab w:val="center" w:leader="none" w:pos="4844"/>
        <w:tab w:val="right" w:leader="none" w:pos="9689"/>
      </w:tabs>
      <w:spacing w:after="0" w:line="240" w:lineRule="auto"/>
      <w:ind/>
    </w:pPr>
  </w:style>
  <w:style w:type="character" w:styleId="910">
    <w:name w:val="Header Char"/>
    <w:basedOn w:val="935"/>
    <w:link w:val="909"/>
    <w:uiPriority w:val="99"/>
    <w:pPr>
      <w:pBdr/>
      <w:spacing/>
      <w:ind/>
    </w:pPr>
  </w:style>
  <w:style w:type="paragraph" w:styleId="911">
    <w:name w:val="Footer"/>
    <w:basedOn w:val="932"/>
    <w:link w:val="912"/>
    <w:uiPriority w:val="99"/>
    <w:unhideWhenUsed/>
    <w:pPr>
      <w:pBdr/>
      <w:tabs>
        <w:tab w:val="center" w:leader="none" w:pos="4844"/>
        <w:tab w:val="right" w:leader="none" w:pos="9689"/>
      </w:tabs>
      <w:spacing w:after="0" w:line="240" w:lineRule="auto"/>
      <w:ind/>
    </w:pPr>
  </w:style>
  <w:style w:type="character" w:styleId="912">
    <w:name w:val="Footer Char"/>
    <w:basedOn w:val="935"/>
    <w:link w:val="911"/>
    <w:uiPriority w:val="99"/>
    <w:pPr>
      <w:pBdr/>
      <w:spacing/>
      <w:ind/>
    </w:pPr>
  </w:style>
  <w:style w:type="paragraph" w:styleId="913">
    <w:name w:val="Caption"/>
    <w:basedOn w:val="932"/>
    <w:next w:val="932"/>
    <w:uiPriority w:val="35"/>
    <w:unhideWhenUsed/>
    <w:qFormat/>
    <w:pPr>
      <w:pBdr/>
      <w:spacing w:after="200" w:line="240" w:lineRule="auto"/>
      <w:ind/>
    </w:pPr>
    <w:rPr>
      <w:i/>
      <w:iCs/>
      <w:color w:val="0e2841" w:themeColor="text2"/>
      <w:sz w:val="18"/>
      <w:szCs w:val="18"/>
    </w:rPr>
  </w:style>
  <w:style w:type="paragraph" w:styleId="914">
    <w:name w:val="footnote text"/>
    <w:basedOn w:val="932"/>
    <w:link w:val="915"/>
    <w:uiPriority w:val="99"/>
    <w:semiHidden/>
    <w:unhideWhenUsed/>
    <w:pPr>
      <w:pBdr/>
      <w:spacing w:after="0" w:line="240" w:lineRule="auto"/>
      <w:ind/>
    </w:pPr>
    <w:rPr>
      <w:sz w:val="20"/>
      <w:szCs w:val="20"/>
    </w:rPr>
  </w:style>
  <w:style w:type="character" w:styleId="915">
    <w:name w:val="Footnote Text Char"/>
    <w:basedOn w:val="935"/>
    <w:link w:val="914"/>
    <w:uiPriority w:val="99"/>
    <w:semiHidden/>
    <w:pPr>
      <w:pBdr/>
      <w:spacing/>
      <w:ind/>
    </w:pPr>
    <w:rPr>
      <w:sz w:val="20"/>
      <w:szCs w:val="20"/>
    </w:rPr>
  </w:style>
  <w:style w:type="character" w:styleId="916">
    <w:name w:val="footnote reference"/>
    <w:basedOn w:val="935"/>
    <w:uiPriority w:val="99"/>
    <w:semiHidden/>
    <w:unhideWhenUsed/>
    <w:pPr>
      <w:pBdr/>
      <w:spacing/>
      <w:ind/>
    </w:pPr>
    <w:rPr>
      <w:vertAlign w:val="superscript"/>
    </w:rPr>
  </w:style>
  <w:style w:type="paragraph" w:styleId="917">
    <w:name w:val="endnote text"/>
    <w:basedOn w:val="932"/>
    <w:link w:val="918"/>
    <w:uiPriority w:val="99"/>
    <w:semiHidden/>
    <w:unhideWhenUsed/>
    <w:pPr>
      <w:pBdr/>
      <w:spacing w:after="0" w:line="240" w:lineRule="auto"/>
      <w:ind/>
    </w:pPr>
    <w:rPr>
      <w:sz w:val="20"/>
      <w:szCs w:val="20"/>
    </w:rPr>
  </w:style>
  <w:style w:type="character" w:styleId="918">
    <w:name w:val="Endnote Text Char"/>
    <w:basedOn w:val="935"/>
    <w:link w:val="917"/>
    <w:uiPriority w:val="99"/>
    <w:semiHidden/>
    <w:pPr>
      <w:pBdr/>
      <w:spacing/>
      <w:ind/>
    </w:pPr>
    <w:rPr>
      <w:sz w:val="20"/>
      <w:szCs w:val="20"/>
    </w:rPr>
  </w:style>
  <w:style w:type="character" w:styleId="919">
    <w:name w:val="endnote reference"/>
    <w:basedOn w:val="935"/>
    <w:uiPriority w:val="99"/>
    <w:semiHidden/>
    <w:unhideWhenUsed/>
    <w:pPr>
      <w:pBdr/>
      <w:spacing/>
      <w:ind/>
    </w:pPr>
    <w:rPr>
      <w:vertAlign w:val="superscript"/>
    </w:rPr>
  </w:style>
  <w:style w:type="paragraph" w:styleId="920">
    <w:name w:val="toc 1"/>
    <w:basedOn w:val="932"/>
    <w:next w:val="932"/>
    <w:uiPriority w:val="39"/>
    <w:unhideWhenUsed/>
    <w:pPr>
      <w:pBdr/>
      <w:spacing w:after="100"/>
      <w:ind/>
    </w:pPr>
  </w:style>
  <w:style w:type="paragraph" w:styleId="921">
    <w:name w:val="toc 2"/>
    <w:basedOn w:val="932"/>
    <w:next w:val="932"/>
    <w:uiPriority w:val="39"/>
    <w:unhideWhenUsed/>
    <w:pPr>
      <w:pBdr/>
      <w:spacing w:after="100"/>
      <w:ind w:left="220"/>
    </w:pPr>
  </w:style>
  <w:style w:type="paragraph" w:styleId="922">
    <w:name w:val="toc 3"/>
    <w:basedOn w:val="932"/>
    <w:next w:val="932"/>
    <w:uiPriority w:val="39"/>
    <w:unhideWhenUsed/>
    <w:pPr>
      <w:pBdr/>
      <w:spacing w:after="100"/>
      <w:ind w:left="440"/>
    </w:pPr>
  </w:style>
  <w:style w:type="paragraph" w:styleId="923">
    <w:name w:val="toc 4"/>
    <w:basedOn w:val="932"/>
    <w:next w:val="932"/>
    <w:uiPriority w:val="39"/>
    <w:unhideWhenUsed/>
    <w:pPr>
      <w:pBdr/>
      <w:spacing w:after="100"/>
      <w:ind w:left="660"/>
    </w:pPr>
  </w:style>
  <w:style w:type="paragraph" w:styleId="924">
    <w:name w:val="toc 5"/>
    <w:basedOn w:val="932"/>
    <w:next w:val="932"/>
    <w:uiPriority w:val="39"/>
    <w:unhideWhenUsed/>
    <w:pPr>
      <w:pBdr/>
      <w:spacing w:after="100"/>
      <w:ind w:left="880"/>
    </w:pPr>
  </w:style>
  <w:style w:type="paragraph" w:styleId="925">
    <w:name w:val="toc 6"/>
    <w:basedOn w:val="932"/>
    <w:next w:val="932"/>
    <w:uiPriority w:val="39"/>
    <w:unhideWhenUsed/>
    <w:pPr>
      <w:pBdr/>
      <w:spacing w:after="100"/>
      <w:ind w:left="1100"/>
    </w:pPr>
  </w:style>
  <w:style w:type="paragraph" w:styleId="926">
    <w:name w:val="toc 7"/>
    <w:basedOn w:val="932"/>
    <w:next w:val="932"/>
    <w:uiPriority w:val="39"/>
    <w:unhideWhenUsed/>
    <w:pPr>
      <w:pBdr/>
      <w:spacing w:after="100"/>
      <w:ind w:left="1320"/>
    </w:pPr>
  </w:style>
  <w:style w:type="paragraph" w:styleId="927">
    <w:name w:val="toc 8"/>
    <w:basedOn w:val="932"/>
    <w:next w:val="932"/>
    <w:uiPriority w:val="39"/>
    <w:unhideWhenUsed/>
    <w:pPr>
      <w:pBdr/>
      <w:spacing w:after="100"/>
      <w:ind w:left="1540"/>
    </w:pPr>
  </w:style>
  <w:style w:type="paragraph" w:styleId="928">
    <w:name w:val="toc 9"/>
    <w:basedOn w:val="932"/>
    <w:next w:val="932"/>
    <w:uiPriority w:val="39"/>
    <w:unhideWhenUsed/>
    <w:pPr>
      <w:pBdr/>
      <w:spacing w:after="100"/>
      <w:ind w:left="1760"/>
    </w:pPr>
  </w:style>
  <w:style w:type="character" w:styleId="929">
    <w:name w:val="Placeholder Text"/>
    <w:basedOn w:val="935"/>
    <w:uiPriority w:val="99"/>
    <w:semiHidden/>
    <w:pPr>
      <w:pBdr/>
      <w:spacing/>
      <w:ind/>
    </w:pPr>
    <w:rPr>
      <w:color w:val="666666"/>
    </w:rPr>
  </w:style>
  <w:style w:type="paragraph" w:styleId="930">
    <w:name w:val="TOC Heading"/>
    <w:uiPriority w:val="39"/>
    <w:unhideWhenUsed/>
    <w:pPr>
      <w:pBdr/>
      <w:spacing/>
      <w:ind/>
    </w:pPr>
  </w:style>
  <w:style w:type="paragraph" w:styleId="931">
    <w:name w:val="table of figures"/>
    <w:basedOn w:val="932"/>
    <w:next w:val="932"/>
    <w:uiPriority w:val="99"/>
    <w:unhideWhenUsed/>
    <w:pPr>
      <w:pBdr/>
      <w:spacing w:after="0" w:afterAutospacing="0"/>
      <w:ind/>
    </w:pPr>
  </w:style>
  <w:style w:type="paragraph" w:styleId="932" w:default="1">
    <w:name w:val="Normal"/>
    <w:qFormat/>
    <w:pPr>
      <w:pBdr/>
      <w:spacing w:after="0" w:line="240" w:lineRule="auto"/>
      <w:ind/>
    </w:pPr>
    <w:rPr>
      <w:rFonts w:ascii="Times New Roman" w:hAnsi="Times New Roman" w:eastAsia="Times New Roman" w:cs="Times New Roman"/>
      <w:sz w:val="24"/>
      <w:szCs w:val="24"/>
    </w:rPr>
  </w:style>
  <w:style w:type="paragraph" w:styleId="933">
    <w:name w:val="Heading 1"/>
    <w:basedOn w:val="932"/>
    <w:next w:val="932"/>
    <w:link w:val="947"/>
    <w:uiPriority w:val="9"/>
    <w:qFormat/>
    <w:pPr>
      <w:keepNext w:val="true"/>
      <w:keepLines w:val="true"/>
      <w:pBdr/>
      <w:spacing w:before="240" w:line="259" w:lineRule="auto"/>
      <w:ind/>
      <w:outlineLvl w:val="0"/>
    </w:pPr>
    <w:rPr>
      <w:rFonts w:asciiTheme="majorHAnsi" w:hAnsiTheme="majorHAnsi" w:eastAsiaTheme="majorEastAsia" w:cstheme="majorBidi"/>
      <w:color w:val="2e74b5" w:themeColor="accent1" w:themeShade="BF"/>
      <w:sz w:val="32"/>
      <w:szCs w:val="32"/>
    </w:rPr>
  </w:style>
  <w:style w:type="paragraph" w:styleId="934">
    <w:name w:val="Heading 2"/>
    <w:basedOn w:val="932"/>
    <w:next w:val="932"/>
    <w:link w:val="948"/>
    <w:uiPriority w:val="9"/>
    <w:semiHidden/>
    <w:unhideWhenUsed/>
    <w:qFormat/>
    <w:pPr>
      <w:keepNext w:val="true"/>
      <w:keepLines w:val="true"/>
      <w:pBdr/>
      <w:spacing w:before="40"/>
      <w:ind/>
      <w:outlineLvl w:val="1"/>
    </w:pPr>
    <w:rPr>
      <w:rFonts w:asciiTheme="majorHAnsi" w:hAnsiTheme="majorHAnsi" w:eastAsiaTheme="majorEastAsia" w:cstheme="majorBidi"/>
      <w:color w:val="2e74b5" w:themeColor="accent1" w:themeShade="BF"/>
      <w:sz w:val="26"/>
      <w:szCs w:val="26"/>
    </w:rPr>
  </w:style>
  <w:style w:type="character" w:styleId="935" w:default="1">
    <w:name w:val="Default Paragraph Font"/>
    <w:uiPriority w:val="1"/>
    <w:semiHidden/>
    <w:unhideWhenUsed/>
    <w:pPr>
      <w:pBdr/>
      <w:spacing/>
      <w:ind/>
    </w:pPr>
  </w:style>
  <w:style w:type="table" w:styleId="93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7" w:default="1">
    <w:name w:val="No List"/>
    <w:uiPriority w:val="99"/>
    <w:semiHidden/>
    <w:unhideWhenUsed/>
    <w:pPr>
      <w:pBdr/>
      <w:spacing/>
      <w:ind/>
    </w:pPr>
  </w:style>
  <w:style w:type="paragraph" w:styleId="938">
    <w:name w:val="No Spacing"/>
    <w:uiPriority w:val="1"/>
    <w:qFormat/>
    <w:pPr>
      <w:pBdr/>
      <w:spacing w:after="0" w:line="240" w:lineRule="auto"/>
      <w:ind/>
    </w:pPr>
  </w:style>
  <w:style w:type="paragraph" w:styleId="939" w:customStyle="1">
    <w:name w:val="Default"/>
    <w:pPr>
      <w:pBdr/>
      <w:spacing w:after="0" w:line="240" w:lineRule="auto"/>
      <w:ind/>
    </w:pPr>
    <w:rPr>
      <w:rFonts w:ascii="Garamond" w:hAnsi="Garamond" w:cs="Garamond"/>
      <w:color w:val="000000"/>
      <w:sz w:val="24"/>
      <w:szCs w:val="24"/>
    </w:rPr>
  </w:style>
  <w:style w:type="paragraph" w:styleId="940">
    <w:name w:val="List Paragraph"/>
    <w:basedOn w:val="932"/>
    <w:uiPriority w:val="34"/>
    <w:qFormat/>
    <w:pPr>
      <w:pBdr/>
      <w:spacing w:after="160" w:line="259" w:lineRule="auto"/>
      <w:ind w:left="720"/>
      <w:contextualSpacing w:val="true"/>
    </w:pPr>
    <w:rPr>
      <w:rFonts w:asciiTheme="minorHAnsi" w:hAnsiTheme="minorHAnsi" w:eastAsiaTheme="minorHAnsi" w:cstheme="minorBidi"/>
      <w:sz w:val="22"/>
      <w:szCs w:val="22"/>
    </w:rPr>
  </w:style>
  <w:style w:type="character" w:styleId="941">
    <w:name w:val="Hyperlink"/>
    <w:basedOn w:val="935"/>
    <w:uiPriority w:val="99"/>
    <w:unhideWhenUsed/>
    <w:pPr>
      <w:pBdr/>
      <w:spacing/>
      <w:ind/>
    </w:pPr>
    <w:rPr>
      <w:color w:val="0563c1" w:themeColor="hyperlink"/>
      <w:u w:val="single"/>
    </w:rPr>
  </w:style>
  <w:style w:type="character" w:styleId="942">
    <w:name w:val="Unresolved Mention"/>
    <w:basedOn w:val="935"/>
    <w:uiPriority w:val="99"/>
    <w:semiHidden/>
    <w:unhideWhenUsed/>
    <w:pPr>
      <w:pBdr/>
      <w:spacing/>
      <w:ind/>
    </w:pPr>
    <w:rPr>
      <w:color w:val="605e5c"/>
      <w:shd w:val="clear" w:color="auto" w:fill="e1dfdd"/>
    </w:rPr>
  </w:style>
  <w:style w:type="table" w:styleId="943">
    <w:name w:val="Table Grid"/>
    <w:basedOn w:val="93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4">
    <w:name w:val="FollowedHyperlink"/>
    <w:basedOn w:val="935"/>
    <w:uiPriority w:val="99"/>
    <w:semiHidden/>
    <w:unhideWhenUsed/>
    <w:pPr>
      <w:pBdr/>
      <w:spacing/>
      <w:ind/>
    </w:pPr>
    <w:rPr>
      <w:color w:val="954f72" w:themeColor="followedHyperlink"/>
      <w:u w:val="single"/>
    </w:rPr>
  </w:style>
  <w:style w:type="paragraph" w:styleId="945" w:customStyle="1">
    <w:name w:val="Resume Heading 1"/>
    <w:basedOn w:val="939"/>
    <w:next w:val="933"/>
    <w:qFormat/>
    <w:pPr>
      <w:pBdr>
        <w:bottom w:val="single" w:color="000000" w:sz="4" w:space="1"/>
      </w:pBdr>
      <w:spacing w:before="80"/>
      <w:ind/>
    </w:pPr>
    <w:rPr>
      <w:rFonts w:asciiTheme="minorHAnsi" w:hAnsiTheme="minorHAnsi" w:cstheme="minorBidi"/>
      <w:b/>
      <w:bCs/>
      <w:color w:val="auto"/>
      <w:sz w:val="20"/>
      <w:szCs w:val="20"/>
    </w:rPr>
  </w:style>
  <w:style w:type="paragraph" w:styleId="946" w:customStyle="1">
    <w:name w:val="Resume Heading 2"/>
    <w:basedOn w:val="932"/>
    <w:next w:val="934"/>
    <w:qFormat/>
    <w:pPr>
      <w:pBdr/>
      <w:spacing w:before="40"/>
      <w:ind/>
      <w:jc w:val="both"/>
    </w:pPr>
    <w:rPr>
      <w:rFonts w:cs="Garamond-Bold" w:asciiTheme="minorHAnsi" w:hAnsiTheme="minorHAnsi" w:eastAsiaTheme="minorHAnsi"/>
      <w:b/>
      <w:bCs/>
      <w:sz w:val="20"/>
      <w:szCs w:val="19"/>
    </w:rPr>
  </w:style>
  <w:style w:type="character" w:styleId="947" w:customStyle="1">
    <w:name w:val="Heading 1 Char"/>
    <w:basedOn w:val="935"/>
    <w:link w:val="933"/>
    <w:uiPriority w:val="9"/>
    <w:pPr>
      <w:pBdr/>
      <w:spacing/>
      <w:ind/>
    </w:pPr>
    <w:rPr>
      <w:rFonts w:asciiTheme="majorHAnsi" w:hAnsiTheme="majorHAnsi" w:eastAsiaTheme="majorEastAsia" w:cstheme="majorBidi"/>
      <w:color w:val="2e74b5" w:themeColor="accent1" w:themeShade="BF"/>
      <w:sz w:val="32"/>
      <w:szCs w:val="32"/>
    </w:rPr>
  </w:style>
  <w:style w:type="character" w:styleId="948" w:customStyle="1">
    <w:name w:val="Heading 2 Char"/>
    <w:basedOn w:val="935"/>
    <w:link w:val="934"/>
    <w:uiPriority w:val="9"/>
    <w:semiHidden/>
    <w:pPr>
      <w:pBdr/>
      <w:spacing/>
      <w:ind/>
    </w:pPr>
    <w:rPr>
      <w:rFonts w:asciiTheme="majorHAnsi" w:hAnsiTheme="majorHAnsi" w:eastAsiaTheme="majorEastAsia" w:cstheme="majorBidi"/>
      <w:color w:val="2e74b5" w:themeColor="accent1" w:themeShade="BF"/>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linkedin.com/in/sandeep-nadella" TargetMode="External"/><Relationship Id="rId10" Type="http://schemas.openxmlformats.org/officeDocument/2006/relationships/hyperlink" Target="https://maps.app.goo.gl/v7o9x3Nnyo9fw44K8" TargetMode="External"/><Relationship Id="rId11" Type="http://schemas.openxmlformats.org/officeDocument/2006/relationships/hyperlink" Target="http://sandeepnadella.github.io/" TargetMode="External"/><Relationship Id="rId12" Type="http://schemas.openxmlformats.org/officeDocument/2006/relationships/hyperlink" Target="https://docs.oracle.com/en/cloud/paas/integration-cloud/commerce-adapter/understand-oracle-commerce-cloud-adapter.html" TargetMode="External"/><Relationship Id="rId13" Type="http://schemas.openxmlformats.org/officeDocument/2006/relationships/hyperlink" Target="https://www.oracle.com/middleware/application-integration/application-adapters/" TargetMode="External"/><Relationship Id="rId14" Type="http://schemas.openxmlformats.org/officeDocument/2006/relationships/hyperlink" Target="https://json-schema.org/draft-04/json-schema-hypermedia.html" TargetMode="External"/><Relationship Id="rId15" Type="http://schemas.openxmlformats.org/officeDocument/2006/relationships/hyperlink" Target="https://swagger.io/specification/" TargetMode="External"/><Relationship Id="rId16" Type="http://schemas.openxmlformats.org/officeDocument/2006/relationships/hyperlink" Target="https://docs.oracle.com/en/cloud/saas/commerce-cloud/occ-responsys-integration/integrating-oracle-commerce-cloud-and-oracle-responsys.pdf" TargetMode="External"/><Relationship Id="rId17" Type="http://schemas.openxmlformats.org/officeDocument/2006/relationships/hyperlink" Target="https://docs.oracle.com/cd/E14004_01/books/PDF/OrderMgt.pdf" TargetMode="External"/><Relationship Id="rId18" Type="http://schemas.openxmlformats.org/officeDocument/2006/relationships/hyperlink" Target="https://docs.oracle.com/en/cloud/saas/commerce-cloud/20a/occ-cx-comm-integration/understand-integration1.htm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Company>Arizona State University</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Devin Martin</dc:creator>
  <cp:revision>21</cp:revision>
  <dcterms:created xsi:type="dcterms:W3CDTF">2020-06-13T00:13:00Z</dcterms:created>
  <dcterms:modified xsi:type="dcterms:W3CDTF">2026-10-22T02:28:13Z</dcterms:modified>
</cp:coreProperties>
</file>