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E1988" w14:textId="1F79FAB9" w:rsidR="008724ED" w:rsidRDefault="002F3933">
      <w:pPr>
        <w:pStyle w:val="Title"/>
      </w:pPr>
      <w:r>
        <w:t>TITLE OF THE PROJECT</w:t>
      </w:r>
    </w:p>
    <w:p w14:paraId="39A62576" w14:textId="77777777" w:rsidR="008724ED" w:rsidRDefault="008724ED">
      <w:pPr>
        <w:pStyle w:val="BodyText"/>
        <w:rPr>
          <w:b/>
          <w:sz w:val="36"/>
        </w:rPr>
      </w:pPr>
    </w:p>
    <w:p w14:paraId="35F7FC68" w14:textId="77777777" w:rsidR="008724ED" w:rsidRDefault="008724ED">
      <w:pPr>
        <w:pStyle w:val="BodyText"/>
        <w:spacing w:before="148"/>
        <w:rPr>
          <w:b/>
          <w:sz w:val="36"/>
        </w:rPr>
      </w:pPr>
    </w:p>
    <w:p w14:paraId="059AE1C6" w14:textId="4234133A" w:rsidR="008724ED" w:rsidRDefault="002F3933">
      <w:pPr>
        <w:pStyle w:val="Heading1"/>
        <w:spacing w:before="0"/>
        <w:ind w:left="0" w:right="199"/>
      </w:pPr>
      <w:r>
        <w:t xml:space="preserve">MINI </w:t>
      </w:r>
      <w:r w:rsidR="00A50674">
        <w:t>PROJECT REPORT</w:t>
      </w:r>
    </w:p>
    <w:p w14:paraId="21D4210E" w14:textId="77777777" w:rsidR="008724ED" w:rsidRDefault="008724ED">
      <w:pPr>
        <w:pStyle w:val="BodyText"/>
        <w:rPr>
          <w:b/>
          <w:sz w:val="28"/>
        </w:rPr>
      </w:pPr>
    </w:p>
    <w:p w14:paraId="6204CB6F" w14:textId="77777777" w:rsidR="008724ED" w:rsidRDefault="008724ED">
      <w:pPr>
        <w:pStyle w:val="BodyText"/>
        <w:spacing w:before="54"/>
        <w:rPr>
          <w:b/>
          <w:sz w:val="28"/>
        </w:rPr>
      </w:pPr>
    </w:p>
    <w:p w14:paraId="6CFD47C0" w14:textId="77777777" w:rsidR="008724ED" w:rsidRDefault="00000000">
      <w:pPr>
        <w:spacing w:before="1"/>
        <w:ind w:left="-1" w:right="203"/>
        <w:jc w:val="center"/>
        <w:rPr>
          <w:b/>
          <w:i/>
          <w:sz w:val="28"/>
        </w:rPr>
      </w:pPr>
      <w:r>
        <w:rPr>
          <w:b/>
          <w:i/>
          <w:sz w:val="28"/>
        </w:rPr>
        <w:t>Submitted</w:t>
      </w:r>
      <w:r>
        <w:rPr>
          <w:b/>
          <w:i/>
          <w:spacing w:val="-9"/>
          <w:sz w:val="28"/>
        </w:rPr>
        <w:t xml:space="preserve"> </w:t>
      </w:r>
      <w:r>
        <w:rPr>
          <w:b/>
          <w:i/>
          <w:spacing w:val="-5"/>
          <w:sz w:val="28"/>
        </w:rPr>
        <w:t>by</w:t>
      </w:r>
    </w:p>
    <w:p w14:paraId="4BB67634" w14:textId="77777777" w:rsidR="008724ED" w:rsidRDefault="008724ED">
      <w:pPr>
        <w:pStyle w:val="BodyText"/>
        <w:rPr>
          <w:b/>
          <w:i/>
          <w:sz w:val="28"/>
        </w:rPr>
      </w:pPr>
    </w:p>
    <w:p w14:paraId="31E180A2" w14:textId="77777777" w:rsidR="008724ED" w:rsidRDefault="008724ED">
      <w:pPr>
        <w:pStyle w:val="BodyText"/>
        <w:spacing w:before="50"/>
        <w:rPr>
          <w:b/>
          <w:i/>
          <w:sz w:val="28"/>
        </w:rPr>
      </w:pPr>
    </w:p>
    <w:p w14:paraId="1E39ABC3" w14:textId="1DC35A6D" w:rsidR="008724ED" w:rsidRDefault="00A50674" w:rsidP="00A50674">
      <w:pPr>
        <w:pStyle w:val="BodyText"/>
        <w:spacing w:before="88"/>
        <w:jc w:val="center"/>
        <w:rPr>
          <w:b/>
          <w:sz w:val="32"/>
        </w:rPr>
      </w:pPr>
      <w:r>
        <w:rPr>
          <w:b/>
          <w:sz w:val="32"/>
        </w:rPr>
        <w:t>NAME</w:t>
      </w:r>
    </w:p>
    <w:p w14:paraId="15393421" w14:textId="4B5C1CA2" w:rsidR="00A50674" w:rsidRDefault="00A50674" w:rsidP="00A50674">
      <w:pPr>
        <w:pStyle w:val="BodyText"/>
        <w:spacing w:before="88"/>
        <w:jc w:val="center"/>
        <w:rPr>
          <w:b/>
          <w:sz w:val="32"/>
        </w:rPr>
      </w:pPr>
      <w:r>
        <w:rPr>
          <w:b/>
          <w:sz w:val="32"/>
        </w:rPr>
        <w:t>SEMESTER</w:t>
      </w:r>
    </w:p>
    <w:p w14:paraId="257F1B94" w14:textId="4E919467" w:rsidR="008724ED" w:rsidRDefault="008724ED">
      <w:pPr>
        <w:ind w:right="196"/>
        <w:jc w:val="center"/>
        <w:rPr>
          <w:b/>
          <w:i/>
          <w:sz w:val="28"/>
        </w:rPr>
      </w:pPr>
    </w:p>
    <w:p w14:paraId="1851B809" w14:textId="77777777" w:rsidR="008724ED" w:rsidRDefault="008724ED">
      <w:pPr>
        <w:pStyle w:val="BodyText"/>
        <w:rPr>
          <w:b/>
          <w:i/>
          <w:sz w:val="28"/>
        </w:rPr>
      </w:pPr>
    </w:p>
    <w:p w14:paraId="120DFEC0" w14:textId="77777777" w:rsidR="008724ED" w:rsidRDefault="008724ED">
      <w:pPr>
        <w:pStyle w:val="BodyText"/>
        <w:spacing w:before="248"/>
        <w:rPr>
          <w:b/>
          <w:i/>
          <w:sz w:val="28"/>
        </w:rPr>
      </w:pPr>
    </w:p>
    <w:p w14:paraId="3DF2B82F" w14:textId="3BEB8E9E" w:rsidR="008724ED" w:rsidRDefault="00A50674" w:rsidP="00A50674">
      <w:pPr>
        <w:ind w:left="2294" w:right="2423"/>
        <w:jc w:val="center"/>
        <w:rPr>
          <w:b/>
          <w:sz w:val="32"/>
        </w:rPr>
      </w:pPr>
      <w:r>
        <w:rPr>
          <w:b/>
          <w:sz w:val="32"/>
        </w:rPr>
        <w:t>BACHLER</w:t>
      </w:r>
      <w:r>
        <w:rPr>
          <w:b/>
          <w:spacing w:val="-16"/>
          <w:sz w:val="32"/>
        </w:rPr>
        <w:t xml:space="preserve"> </w:t>
      </w:r>
      <w:r>
        <w:rPr>
          <w:b/>
          <w:sz w:val="32"/>
        </w:rPr>
        <w:t>OF</w:t>
      </w:r>
      <w:r>
        <w:rPr>
          <w:b/>
          <w:spacing w:val="-17"/>
          <w:sz w:val="32"/>
        </w:rPr>
        <w:t xml:space="preserve"> </w:t>
      </w:r>
      <w:r>
        <w:rPr>
          <w:b/>
          <w:sz w:val="32"/>
        </w:rPr>
        <w:t xml:space="preserve">TECHNOLOGY </w:t>
      </w:r>
      <w:r>
        <w:rPr>
          <w:b/>
          <w:spacing w:val="-6"/>
          <w:sz w:val="32"/>
        </w:rPr>
        <w:t>IN</w:t>
      </w:r>
    </w:p>
    <w:p w14:paraId="5018D4AC" w14:textId="48DF7E13" w:rsidR="008724ED" w:rsidRDefault="002F3933">
      <w:pPr>
        <w:spacing w:line="368" w:lineRule="exact"/>
        <w:ind w:right="208"/>
        <w:jc w:val="center"/>
        <w:rPr>
          <w:b/>
          <w:sz w:val="32"/>
        </w:rPr>
      </w:pPr>
      <w:r>
        <w:rPr>
          <w:b/>
          <w:sz w:val="32"/>
        </w:rPr>
        <w:t>INTERNET OF THINGS</w:t>
      </w:r>
    </w:p>
    <w:p w14:paraId="63A3AE5D" w14:textId="77777777" w:rsidR="008724ED" w:rsidRDefault="008724ED">
      <w:pPr>
        <w:pStyle w:val="BodyText"/>
        <w:rPr>
          <w:b/>
          <w:sz w:val="20"/>
        </w:rPr>
      </w:pPr>
    </w:p>
    <w:p w14:paraId="19650FF6" w14:textId="77777777" w:rsidR="008724ED" w:rsidRDefault="008724ED">
      <w:pPr>
        <w:pStyle w:val="BodyText"/>
        <w:rPr>
          <w:b/>
          <w:sz w:val="20"/>
        </w:rPr>
      </w:pPr>
    </w:p>
    <w:p w14:paraId="5522129A" w14:textId="77777777" w:rsidR="008724ED" w:rsidRDefault="008724ED">
      <w:pPr>
        <w:pStyle w:val="BodyText"/>
        <w:rPr>
          <w:b/>
          <w:sz w:val="20"/>
        </w:rPr>
      </w:pPr>
    </w:p>
    <w:p w14:paraId="17308DAB" w14:textId="6862DFDD" w:rsidR="008724ED" w:rsidRDefault="008724ED">
      <w:pPr>
        <w:pStyle w:val="BodyText"/>
        <w:spacing w:before="203"/>
        <w:rPr>
          <w:b/>
          <w:sz w:val="20"/>
        </w:rPr>
      </w:pPr>
    </w:p>
    <w:p w14:paraId="3CB785EE" w14:textId="1C2D8FC9" w:rsidR="008724ED" w:rsidRDefault="008724ED">
      <w:pPr>
        <w:pStyle w:val="BodyText"/>
        <w:spacing w:before="350"/>
        <w:rPr>
          <w:b/>
          <w:sz w:val="32"/>
        </w:rPr>
      </w:pPr>
    </w:p>
    <w:p w14:paraId="6799C6C3" w14:textId="6D5F184E" w:rsidR="008724ED" w:rsidRDefault="00000000">
      <w:pPr>
        <w:spacing w:before="1"/>
        <w:ind w:left="1266" w:right="1476"/>
        <w:jc w:val="center"/>
        <w:rPr>
          <w:b/>
          <w:sz w:val="32"/>
        </w:rPr>
      </w:pPr>
      <w:r>
        <w:rPr>
          <w:b/>
          <w:spacing w:val="-10"/>
          <w:sz w:val="32"/>
        </w:rPr>
        <w:t>DEPARTMENT</w:t>
      </w:r>
      <w:r>
        <w:rPr>
          <w:b/>
          <w:spacing w:val="13"/>
          <w:sz w:val="32"/>
        </w:rPr>
        <w:t xml:space="preserve"> </w:t>
      </w:r>
      <w:r>
        <w:rPr>
          <w:b/>
          <w:spacing w:val="-10"/>
          <w:sz w:val="32"/>
        </w:rPr>
        <w:t xml:space="preserve">OF COMPUTER SCIENCE </w:t>
      </w:r>
      <w:r>
        <w:rPr>
          <w:b/>
          <w:sz w:val="32"/>
        </w:rPr>
        <w:t>AND</w:t>
      </w:r>
      <w:r>
        <w:rPr>
          <w:b/>
          <w:spacing w:val="-1"/>
          <w:sz w:val="32"/>
        </w:rPr>
        <w:t xml:space="preserve"> </w:t>
      </w:r>
      <w:r>
        <w:rPr>
          <w:b/>
          <w:sz w:val="32"/>
        </w:rPr>
        <w:t>ENGINEERING</w:t>
      </w:r>
    </w:p>
    <w:p w14:paraId="116B15BD" w14:textId="02320DC8" w:rsidR="008724ED" w:rsidRDefault="00000000">
      <w:pPr>
        <w:spacing w:line="364" w:lineRule="exact"/>
        <w:ind w:left="1266" w:right="1485"/>
        <w:jc w:val="center"/>
        <w:rPr>
          <w:b/>
          <w:sz w:val="32"/>
        </w:rPr>
      </w:pPr>
      <w:r>
        <w:rPr>
          <w:b/>
          <w:sz w:val="32"/>
        </w:rPr>
        <w:t>SHIV</w:t>
      </w:r>
      <w:r>
        <w:rPr>
          <w:b/>
          <w:spacing w:val="-12"/>
          <w:sz w:val="32"/>
        </w:rPr>
        <w:t xml:space="preserve"> </w:t>
      </w:r>
      <w:r>
        <w:rPr>
          <w:b/>
          <w:sz w:val="32"/>
        </w:rPr>
        <w:t>NADAR</w:t>
      </w:r>
      <w:r>
        <w:rPr>
          <w:b/>
          <w:spacing w:val="-12"/>
          <w:sz w:val="32"/>
        </w:rPr>
        <w:t xml:space="preserve"> </w:t>
      </w:r>
      <w:r>
        <w:rPr>
          <w:b/>
          <w:sz w:val="32"/>
        </w:rPr>
        <w:t>UNIVERSITY</w:t>
      </w:r>
      <w:r>
        <w:rPr>
          <w:b/>
          <w:spacing w:val="-12"/>
          <w:sz w:val="32"/>
        </w:rPr>
        <w:t xml:space="preserve"> </w:t>
      </w:r>
      <w:r>
        <w:rPr>
          <w:b/>
          <w:spacing w:val="-2"/>
          <w:sz w:val="32"/>
        </w:rPr>
        <w:t>CHENNAI</w:t>
      </w:r>
    </w:p>
    <w:p w14:paraId="542DA08B" w14:textId="64B435AF" w:rsidR="008724ED" w:rsidRDefault="00A50674">
      <w:pPr>
        <w:pStyle w:val="Heading1"/>
        <w:spacing w:before="240"/>
        <w:ind w:right="205"/>
      </w:pPr>
      <w:r>
        <w:t xml:space="preserve">APRIL </w:t>
      </w:r>
      <w:r>
        <w:rPr>
          <w:spacing w:val="-4"/>
        </w:rPr>
        <w:t>2025</w:t>
      </w:r>
    </w:p>
    <w:p w14:paraId="7574C6C4" w14:textId="2B379899" w:rsidR="008724ED" w:rsidRDefault="008724ED">
      <w:pPr>
        <w:pStyle w:val="BodyText"/>
        <w:rPr>
          <w:b/>
          <w:sz w:val="22"/>
        </w:rPr>
      </w:pPr>
    </w:p>
    <w:p w14:paraId="1BFA37FA" w14:textId="3433029E" w:rsidR="008724ED" w:rsidRDefault="002F3933">
      <w:pPr>
        <w:pStyle w:val="BodyText"/>
        <w:rPr>
          <w:b/>
          <w:sz w:val="22"/>
        </w:rPr>
      </w:pPr>
      <w:r>
        <w:rPr>
          <w:b/>
          <w:noProof/>
          <w:sz w:val="20"/>
        </w:rPr>
        <w:drawing>
          <wp:anchor distT="0" distB="0" distL="0" distR="0" simplePos="0" relativeHeight="487587840" behindDoc="1" locked="0" layoutInCell="1" allowOverlap="1" wp14:anchorId="15E5EB9E" wp14:editId="0F75BF23">
            <wp:simplePos x="0" y="0"/>
            <wp:positionH relativeFrom="page">
              <wp:posOffset>2619375</wp:posOffset>
            </wp:positionH>
            <wp:positionV relativeFrom="paragraph">
              <wp:posOffset>419100</wp:posOffset>
            </wp:positionV>
            <wp:extent cx="2514600" cy="70485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514600" cy="704850"/>
                    </a:xfrm>
                    <a:prstGeom prst="rect">
                      <a:avLst/>
                    </a:prstGeom>
                  </pic:spPr>
                </pic:pic>
              </a:graphicData>
            </a:graphic>
          </wp:anchor>
        </w:drawing>
      </w:r>
    </w:p>
    <w:p w14:paraId="69424583" w14:textId="6D0CCC7C" w:rsidR="008724ED" w:rsidRDefault="008724ED">
      <w:pPr>
        <w:pStyle w:val="BodyText"/>
        <w:spacing w:before="180"/>
        <w:rPr>
          <w:b/>
          <w:sz w:val="22"/>
        </w:rPr>
      </w:pPr>
    </w:p>
    <w:p w14:paraId="5A46CE88" w14:textId="71E3CD2D" w:rsidR="008724ED" w:rsidRDefault="008724ED" w:rsidP="002F3933">
      <w:pPr>
        <w:ind w:left="2" w:right="506"/>
        <w:jc w:val="center"/>
        <w:sectPr w:rsidR="008724ED">
          <w:type w:val="continuous"/>
          <w:pgSz w:w="11920" w:h="16850"/>
          <w:pgMar w:top="1840" w:right="992" w:bottom="280" w:left="1559" w:header="720" w:footer="720" w:gutter="0"/>
          <w:cols w:space="720"/>
        </w:sectPr>
      </w:pPr>
    </w:p>
    <w:p w14:paraId="640D838B" w14:textId="77777777" w:rsidR="008724ED" w:rsidRDefault="00000000">
      <w:pPr>
        <w:pStyle w:val="Heading1"/>
        <w:spacing w:before="60"/>
        <w:ind w:right="253"/>
        <w:rPr>
          <w:spacing w:val="-2"/>
        </w:rPr>
      </w:pPr>
      <w:r>
        <w:rPr>
          <w:spacing w:val="-2"/>
        </w:rPr>
        <w:lastRenderedPageBreak/>
        <w:t>ABSTRACT</w:t>
      </w:r>
    </w:p>
    <w:p w14:paraId="05A3B612" w14:textId="77777777" w:rsidR="002F3933" w:rsidRDefault="002F3933">
      <w:pPr>
        <w:pStyle w:val="Heading1"/>
        <w:spacing w:before="60"/>
        <w:ind w:right="253"/>
        <w:rPr>
          <w:spacing w:val="-2"/>
        </w:rPr>
      </w:pPr>
    </w:p>
    <w:p w14:paraId="4BD154B9" w14:textId="77777777" w:rsidR="002F3933" w:rsidRDefault="002F3933">
      <w:pPr>
        <w:pStyle w:val="Heading1"/>
        <w:spacing w:before="60"/>
        <w:ind w:right="253"/>
        <w:rPr>
          <w:spacing w:val="-2"/>
        </w:rPr>
      </w:pPr>
    </w:p>
    <w:p w14:paraId="3C957DB0" w14:textId="77777777" w:rsidR="002F3933" w:rsidRDefault="002F3933">
      <w:pPr>
        <w:pStyle w:val="Heading1"/>
        <w:spacing w:before="60"/>
        <w:ind w:right="253"/>
        <w:rPr>
          <w:spacing w:val="-2"/>
        </w:rPr>
      </w:pPr>
    </w:p>
    <w:p w14:paraId="7BB3C788" w14:textId="77777777" w:rsidR="002F3933" w:rsidRDefault="002F3933">
      <w:pPr>
        <w:pStyle w:val="Heading1"/>
        <w:spacing w:before="60"/>
        <w:ind w:right="253"/>
        <w:rPr>
          <w:spacing w:val="-2"/>
        </w:rPr>
      </w:pPr>
    </w:p>
    <w:p w14:paraId="3D60B28F" w14:textId="77777777" w:rsidR="002F3933" w:rsidRDefault="002F3933">
      <w:pPr>
        <w:pStyle w:val="Heading1"/>
        <w:spacing w:before="60"/>
        <w:ind w:right="253"/>
        <w:rPr>
          <w:spacing w:val="-2"/>
        </w:rPr>
      </w:pPr>
    </w:p>
    <w:p w14:paraId="6D3CDE0C" w14:textId="77777777" w:rsidR="002F3933" w:rsidRDefault="002F3933">
      <w:pPr>
        <w:pStyle w:val="Heading1"/>
        <w:spacing w:before="60"/>
        <w:ind w:right="253"/>
        <w:rPr>
          <w:spacing w:val="-2"/>
        </w:rPr>
      </w:pPr>
    </w:p>
    <w:p w14:paraId="7610CBC9" w14:textId="77777777" w:rsidR="002F3933" w:rsidRDefault="002F3933">
      <w:pPr>
        <w:pStyle w:val="Heading1"/>
        <w:spacing w:before="60"/>
        <w:ind w:right="253"/>
        <w:rPr>
          <w:spacing w:val="-2"/>
        </w:rPr>
      </w:pPr>
    </w:p>
    <w:p w14:paraId="6EE39CF7" w14:textId="77777777" w:rsidR="002F3933" w:rsidRDefault="002F3933">
      <w:pPr>
        <w:pStyle w:val="Heading1"/>
        <w:spacing w:before="60"/>
        <w:ind w:right="253"/>
        <w:rPr>
          <w:spacing w:val="-2"/>
        </w:rPr>
      </w:pPr>
    </w:p>
    <w:p w14:paraId="66284728" w14:textId="77777777" w:rsidR="002F3933" w:rsidRDefault="002F3933">
      <w:pPr>
        <w:pStyle w:val="Heading1"/>
        <w:spacing w:before="60"/>
        <w:ind w:right="253"/>
        <w:rPr>
          <w:spacing w:val="-2"/>
        </w:rPr>
      </w:pPr>
    </w:p>
    <w:p w14:paraId="2C893196" w14:textId="77777777" w:rsidR="002F3933" w:rsidRDefault="002F3933">
      <w:pPr>
        <w:pStyle w:val="Heading1"/>
        <w:spacing w:before="60"/>
        <w:ind w:right="253"/>
        <w:rPr>
          <w:spacing w:val="-2"/>
        </w:rPr>
      </w:pPr>
    </w:p>
    <w:p w14:paraId="0046A55D" w14:textId="77777777" w:rsidR="002F3933" w:rsidRDefault="002F3933">
      <w:pPr>
        <w:pStyle w:val="Heading1"/>
        <w:spacing w:before="60"/>
        <w:ind w:right="253"/>
        <w:rPr>
          <w:spacing w:val="-2"/>
        </w:rPr>
      </w:pPr>
    </w:p>
    <w:p w14:paraId="62473FA0" w14:textId="77777777" w:rsidR="002F3933" w:rsidRDefault="002F3933">
      <w:pPr>
        <w:pStyle w:val="Heading1"/>
        <w:spacing w:before="60"/>
        <w:ind w:right="253"/>
        <w:rPr>
          <w:spacing w:val="-2"/>
        </w:rPr>
      </w:pPr>
    </w:p>
    <w:p w14:paraId="339450B0" w14:textId="77777777" w:rsidR="002F3933" w:rsidRDefault="002F3933">
      <w:pPr>
        <w:pStyle w:val="Heading1"/>
        <w:spacing w:before="60"/>
        <w:ind w:right="253"/>
        <w:rPr>
          <w:spacing w:val="-2"/>
        </w:rPr>
      </w:pPr>
    </w:p>
    <w:p w14:paraId="77D95AAE" w14:textId="77777777" w:rsidR="002F3933" w:rsidRDefault="002F3933">
      <w:pPr>
        <w:pStyle w:val="Heading1"/>
        <w:spacing w:before="60"/>
        <w:ind w:right="253"/>
        <w:rPr>
          <w:spacing w:val="-2"/>
        </w:rPr>
      </w:pPr>
    </w:p>
    <w:p w14:paraId="7A8838B4" w14:textId="77777777" w:rsidR="002F3933" w:rsidRDefault="002F3933">
      <w:pPr>
        <w:pStyle w:val="Heading1"/>
        <w:spacing w:before="60"/>
        <w:ind w:right="253"/>
        <w:rPr>
          <w:spacing w:val="-2"/>
        </w:rPr>
      </w:pPr>
    </w:p>
    <w:p w14:paraId="771E9833" w14:textId="77777777" w:rsidR="002F3933" w:rsidRDefault="002F3933">
      <w:pPr>
        <w:pStyle w:val="Heading1"/>
        <w:spacing w:before="60"/>
        <w:ind w:right="253"/>
        <w:rPr>
          <w:spacing w:val="-2"/>
        </w:rPr>
      </w:pPr>
    </w:p>
    <w:p w14:paraId="066BED33" w14:textId="77777777" w:rsidR="002F3933" w:rsidRDefault="002F3933">
      <w:pPr>
        <w:pStyle w:val="Heading1"/>
        <w:spacing w:before="60"/>
        <w:ind w:right="253"/>
        <w:rPr>
          <w:spacing w:val="-2"/>
        </w:rPr>
      </w:pPr>
    </w:p>
    <w:p w14:paraId="0356781B" w14:textId="77777777" w:rsidR="002F3933" w:rsidRDefault="002F3933">
      <w:pPr>
        <w:pStyle w:val="Heading1"/>
        <w:spacing w:before="60"/>
        <w:ind w:right="253"/>
        <w:rPr>
          <w:spacing w:val="-2"/>
        </w:rPr>
      </w:pPr>
    </w:p>
    <w:p w14:paraId="6B734CA3" w14:textId="77777777" w:rsidR="002F3933" w:rsidRDefault="002F3933">
      <w:pPr>
        <w:pStyle w:val="Heading1"/>
        <w:spacing w:before="60"/>
        <w:ind w:right="253"/>
        <w:rPr>
          <w:spacing w:val="-2"/>
        </w:rPr>
      </w:pPr>
    </w:p>
    <w:p w14:paraId="3225120E" w14:textId="77777777" w:rsidR="002F3933" w:rsidRDefault="002F3933">
      <w:pPr>
        <w:pStyle w:val="Heading1"/>
        <w:spacing w:before="60"/>
        <w:ind w:right="253"/>
        <w:rPr>
          <w:spacing w:val="-2"/>
        </w:rPr>
      </w:pPr>
    </w:p>
    <w:p w14:paraId="534E3D80" w14:textId="77777777" w:rsidR="002F3933" w:rsidRDefault="002F3933">
      <w:pPr>
        <w:pStyle w:val="Heading1"/>
        <w:spacing w:before="60"/>
        <w:ind w:right="253"/>
        <w:rPr>
          <w:spacing w:val="-2"/>
        </w:rPr>
      </w:pPr>
    </w:p>
    <w:p w14:paraId="67F02AEB" w14:textId="77777777" w:rsidR="002F3933" w:rsidRDefault="002F3933">
      <w:pPr>
        <w:pStyle w:val="Heading1"/>
        <w:spacing w:before="60"/>
        <w:ind w:right="253"/>
        <w:rPr>
          <w:spacing w:val="-2"/>
        </w:rPr>
      </w:pPr>
    </w:p>
    <w:p w14:paraId="621F2832" w14:textId="77777777" w:rsidR="002F3933" w:rsidRDefault="002F3933">
      <w:pPr>
        <w:pStyle w:val="Heading1"/>
        <w:spacing w:before="60"/>
        <w:ind w:right="253"/>
        <w:rPr>
          <w:spacing w:val="-2"/>
        </w:rPr>
      </w:pPr>
    </w:p>
    <w:p w14:paraId="5D732A83" w14:textId="77777777" w:rsidR="002F3933" w:rsidRDefault="002F3933">
      <w:pPr>
        <w:pStyle w:val="Heading1"/>
        <w:spacing w:before="60"/>
        <w:ind w:right="253"/>
        <w:rPr>
          <w:spacing w:val="-2"/>
        </w:rPr>
      </w:pPr>
    </w:p>
    <w:p w14:paraId="049CAAFF" w14:textId="77777777" w:rsidR="002F3933" w:rsidRDefault="002F3933">
      <w:pPr>
        <w:pStyle w:val="Heading1"/>
        <w:spacing w:before="60"/>
        <w:ind w:right="253"/>
        <w:rPr>
          <w:spacing w:val="-2"/>
        </w:rPr>
      </w:pPr>
    </w:p>
    <w:p w14:paraId="2BA71100" w14:textId="77777777" w:rsidR="002F3933" w:rsidRDefault="002F3933">
      <w:pPr>
        <w:pStyle w:val="Heading1"/>
        <w:spacing w:before="60"/>
        <w:ind w:right="253"/>
        <w:rPr>
          <w:spacing w:val="-2"/>
        </w:rPr>
      </w:pPr>
    </w:p>
    <w:p w14:paraId="2029A16C" w14:textId="77777777" w:rsidR="002F3933" w:rsidRDefault="002F3933">
      <w:pPr>
        <w:pStyle w:val="Heading1"/>
        <w:spacing w:before="60"/>
        <w:ind w:right="253"/>
        <w:rPr>
          <w:spacing w:val="-2"/>
        </w:rPr>
      </w:pPr>
    </w:p>
    <w:p w14:paraId="5D117482" w14:textId="77777777" w:rsidR="002F3933" w:rsidRDefault="002F3933">
      <w:pPr>
        <w:pStyle w:val="Heading1"/>
        <w:spacing w:before="60"/>
        <w:ind w:right="253"/>
        <w:rPr>
          <w:spacing w:val="-2"/>
        </w:rPr>
      </w:pPr>
    </w:p>
    <w:p w14:paraId="44E3C5EA" w14:textId="77777777" w:rsidR="002F3933" w:rsidRDefault="002F3933">
      <w:pPr>
        <w:pStyle w:val="Heading1"/>
        <w:spacing w:before="60"/>
        <w:ind w:right="253"/>
        <w:rPr>
          <w:spacing w:val="-2"/>
        </w:rPr>
      </w:pPr>
    </w:p>
    <w:p w14:paraId="54024C36" w14:textId="77777777" w:rsidR="002F3933" w:rsidRDefault="002F3933">
      <w:pPr>
        <w:pStyle w:val="Heading1"/>
        <w:spacing w:before="60"/>
        <w:ind w:right="253"/>
        <w:rPr>
          <w:spacing w:val="-2"/>
        </w:rPr>
      </w:pPr>
    </w:p>
    <w:p w14:paraId="6AAB84B0" w14:textId="77777777" w:rsidR="002F3933" w:rsidRDefault="002F3933">
      <w:pPr>
        <w:pStyle w:val="Heading1"/>
        <w:spacing w:before="60"/>
        <w:ind w:right="253"/>
        <w:rPr>
          <w:spacing w:val="-2"/>
        </w:rPr>
      </w:pPr>
    </w:p>
    <w:p w14:paraId="2D853D57" w14:textId="77777777" w:rsidR="002F3933" w:rsidRDefault="002F3933">
      <w:pPr>
        <w:pStyle w:val="Heading1"/>
        <w:spacing w:before="60"/>
        <w:ind w:right="253"/>
        <w:rPr>
          <w:spacing w:val="-2"/>
        </w:rPr>
      </w:pPr>
    </w:p>
    <w:p w14:paraId="64E6BC3F" w14:textId="77777777" w:rsidR="002F3933" w:rsidRDefault="002F3933">
      <w:pPr>
        <w:pStyle w:val="Heading1"/>
        <w:spacing w:before="60"/>
        <w:ind w:right="253"/>
      </w:pPr>
    </w:p>
    <w:p w14:paraId="757C6866" w14:textId="77777777" w:rsidR="008724ED" w:rsidRDefault="008724ED">
      <w:pPr>
        <w:pStyle w:val="BodyText"/>
        <w:rPr>
          <w:b/>
          <w:sz w:val="28"/>
        </w:rPr>
      </w:pPr>
    </w:p>
    <w:p w14:paraId="40BE0964" w14:textId="77777777" w:rsidR="008724ED" w:rsidRDefault="008724ED">
      <w:pPr>
        <w:pStyle w:val="BodyText"/>
        <w:spacing w:before="320"/>
        <w:rPr>
          <w:b/>
          <w:sz w:val="28"/>
        </w:rPr>
      </w:pPr>
    </w:p>
    <w:p w14:paraId="7F45570B" w14:textId="03AB7CAE" w:rsidR="008724ED" w:rsidRDefault="008724ED">
      <w:pPr>
        <w:spacing w:before="50"/>
        <w:ind w:right="506"/>
        <w:jc w:val="center"/>
      </w:pPr>
    </w:p>
    <w:p w14:paraId="2229434C" w14:textId="77777777" w:rsidR="008724ED" w:rsidRDefault="008724ED">
      <w:pPr>
        <w:jc w:val="center"/>
        <w:sectPr w:rsidR="008724ED">
          <w:pgSz w:w="11920" w:h="16850"/>
          <w:pgMar w:top="1360" w:right="992" w:bottom="280" w:left="1559" w:header="720" w:footer="720" w:gutter="0"/>
          <w:cols w:space="720"/>
        </w:sectPr>
      </w:pPr>
    </w:p>
    <w:p w14:paraId="447408BC" w14:textId="77777777" w:rsidR="008724ED" w:rsidRDefault="00000000">
      <w:pPr>
        <w:pStyle w:val="Heading1"/>
        <w:spacing w:before="60"/>
        <w:ind w:left="785"/>
      </w:pPr>
      <w:bookmarkStart w:id="0" w:name="_TOC_250035"/>
      <w:bookmarkEnd w:id="0"/>
      <w:r>
        <w:lastRenderedPageBreak/>
        <w:t>TABLE</w:t>
      </w:r>
      <w:r>
        <w:rPr>
          <w:spacing w:val="-7"/>
        </w:rPr>
        <w:t xml:space="preserve"> </w:t>
      </w:r>
      <w:r>
        <w:t>OF</w:t>
      </w:r>
      <w:r>
        <w:rPr>
          <w:spacing w:val="-8"/>
        </w:rPr>
        <w:t xml:space="preserve"> </w:t>
      </w:r>
      <w:r>
        <w:rPr>
          <w:spacing w:val="-2"/>
        </w:rPr>
        <w:t>CONTENTS</w:t>
      </w:r>
    </w:p>
    <w:p w14:paraId="327FF8ED" w14:textId="77777777" w:rsidR="008724ED" w:rsidRDefault="008724ED">
      <w:pPr>
        <w:pStyle w:val="Heading1"/>
        <w:sectPr w:rsidR="008724ED">
          <w:pgSz w:w="11920" w:h="16850"/>
          <w:pgMar w:top="1360" w:right="992" w:bottom="952" w:left="1559" w:header="720" w:footer="720" w:gutter="0"/>
          <w:cols w:space="720"/>
        </w:sectPr>
      </w:pPr>
    </w:p>
    <w:sdt>
      <w:sdtPr>
        <w:rPr>
          <w:sz w:val="26"/>
          <w:szCs w:val="26"/>
        </w:rPr>
        <w:id w:val="-1775619887"/>
        <w:docPartObj>
          <w:docPartGallery w:val="Table of Contents"/>
          <w:docPartUnique/>
        </w:docPartObj>
      </w:sdtPr>
      <w:sdtContent>
        <w:p w14:paraId="727D73C3" w14:textId="462F5D28" w:rsidR="008724ED" w:rsidRDefault="00000000">
          <w:pPr>
            <w:pStyle w:val="TOC1"/>
            <w:tabs>
              <w:tab w:val="left" w:pos="3880"/>
              <w:tab w:val="left" w:pos="7486"/>
              <w:tab w:val="left" w:pos="8266"/>
            </w:tabs>
          </w:pPr>
          <w:r>
            <w:t>CHAPTER NO.</w:t>
          </w:r>
          <w:r>
            <w:tab/>
          </w:r>
          <w:r>
            <w:rPr>
              <w:spacing w:val="-2"/>
            </w:rPr>
            <w:t>TITLE</w:t>
          </w:r>
          <w:r>
            <w:tab/>
            <w:t>PAGE</w:t>
          </w:r>
          <w:r>
            <w:rPr>
              <w:spacing w:val="-15"/>
            </w:rPr>
            <w:t xml:space="preserve"> </w:t>
          </w:r>
          <w:r>
            <w:t xml:space="preserve">NO. </w:t>
          </w:r>
          <w:r>
            <w:rPr>
              <w:spacing w:val="-2"/>
            </w:rPr>
            <w:t>ABSTRACT</w:t>
          </w:r>
          <w:r>
            <w:tab/>
          </w:r>
          <w:r>
            <w:tab/>
          </w:r>
          <w:r>
            <w:tab/>
          </w:r>
        </w:p>
        <w:p w14:paraId="66F5201B" w14:textId="3170EEFA" w:rsidR="008724ED" w:rsidRDefault="00000000">
          <w:pPr>
            <w:pStyle w:val="TOC3"/>
            <w:numPr>
              <w:ilvl w:val="0"/>
              <w:numId w:val="9"/>
            </w:numPr>
            <w:tabs>
              <w:tab w:val="left" w:pos="2241"/>
              <w:tab w:val="left" w:pos="8302"/>
            </w:tabs>
            <w:jc w:val="left"/>
            <w:rPr>
              <w:position w:val="1"/>
            </w:rPr>
          </w:pPr>
          <w:r>
            <w:rPr>
              <w:spacing w:val="-2"/>
            </w:rPr>
            <w:t>INTRODUCTION</w:t>
          </w:r>
          <w:r>
            <w:tab/>
          </w:r>
        </w:p>
        <w:p w14:paraId="64DD9FB9" w14:textId="548CA77D" w:rsidR="008724ED" w:rsidRDefault="008724ED">
          <w:pPr>
            <w:pStyle w:val="TOC6"/>
            <w:numPr>
              <w:ilvl w:val="1"/>
              <w:numId w:val="9"/>
            </w:numPr>
            <w:tabs>
              <w:tab w:val="left" w:pos="2812"/>
              <w:tab w:val="left" w:pos="8302"/>
            </w:tabs>
          </w:pPr>
          <w:hyperlink w:anchor="_TOC_250031" w:history="1">
            <w:r>
              <w:rPr>
                <w:spacing w:val="-2"/>
              </w:rPr>
              <w:t>Overview</w:t>
            </w:r>
            <w:r>
              <w:tab/>
            </w:r>
          </w:hyperlink>
        </w:p>
        <w:p w14:paraId="254555F9" w14:textId="330248DE" w:rsidR="008724ED" w:rsidRDefault="008724ED">
          <w:pPr>
            <w:pStyle w:val="TOC6"/>
            <w:numPr>
              <w:ilvl w:val="1"/>
              <w:numId w:val="9"/>
            </w:numPr>
            <w:tabs>
              <w:tab w:val="left" w:pos="2812"/>
              <w:tab w:val="left" w:pos="8302"/>
            </w:tabs>
            <w:spacing w:before="147"/>
          </w:pPr>
          <w:hyperlink w:anchor="_TOC_250030" w:history="1">
            <w:r>
              <w:t>Problem</w:t>
            </w:r>
            <w:r>
              <w:rPr>
                <w:spacing w:val="-10"/>
              </w:rPr>
              <w:t xml:space="preserve"> </w:t>
            </w:r>
            <w:r>
              <w:rPr>
                <w:spacing w:val="-2"/>
              </w:rPr>
              <w:t>Statement</w:t>
            </w:r>
            <w:r>
              <w:tab/>
            </w:r>
          </w:hyperlink>
        </w:p>
        <w:p w14:paraId="6FFFFC28" w14:textId="79B23A0C" w:rsidR="008724ED" w:rsidRDefault="008724ED">
          <w:pPr>
            <w:pStyle w:val="TOC6"/>
            <w:numPr>
              <w:ilvl w:val="1"/>
              <w:numId w:val="9"/>
            </w:numPr>
            <w:tabs>
              <w:tab w:val="left" w:pos="2812"/>
              <w:tab w:val="left" w:pos="8302"/>
            </w:tabs>
            <w:spacing w:before="148"/>
          </w:pPr>
          <w:hyperlink w:anchor="_TOC_250029" w:history="1">
            <w:r>
              <w:rPr>
                <w:spacing w:val="-2"/>
              </w:rPr>
              <w:t>Objectives</w:t>
            </w:r>
            <w:r>
              <w:tab/>
            </w:r>
          </w:hyperlink>
        </w:p>
        <w:p w14:paraId="4A798E68" w14:textId="4569D08D" w:rsidR="008724ED" w:rsidRDefault="008724ED">
          <w:pPr>
            <w:pStyle w:val="TOC6"/>
            <w:numPr>
              <w:ilvl w:val="1"/>
              <w:numId w:val="9"/>
            </w:numPr>
            <w:tabs>
              <w:tab w:val="left" w:pos="2812"/>
              <w:tab w:val="left" w:pos="8302"/>
            </w:tabs>
            <w:spacing w:before="147"/>
          </w:pPr>
          <w:hyperlink w:anchor="_TOC_250028" w:history="1">
            <w:r>
              <w:rPr>
                <w:spacing w:val="-2"/>
              </w:rPr>
              <w:t>Motivation</w:t>
            </w:r>
            <w:r>
              <w:tab/>
            </w:r>
          </w:hyperlink>
        </w:p>
        <w:p w14:paraId="3458F9A2" w14:textId="0772842C" w:rsidR="008724ED" w:rsidRDefault="00000000">
          <w:pPr>
            <w:pStyle w:val="TOC3"/>
            <w:numPr>
              <w:ilvl w:val="0"/>
              <w:numId w:val="9"/>
            </w:numPr>
            <w:tabs>
              <w:tab w:val="left" w:pos="2229"/>
              <w:tab w:val="left" w:pos="8302"/>
            </w:tabs>
            <w:spacing w:before="601"/>
            <w:ind w:left="2229" w:hanging="1167"/>
            <w:jc w:val="left"/>
            <w:rPr>
              <w:position w:val="1"/>
            </w:rPr>
          </w:pPr>
          <w:r>
            <w:rPr>
              <w:spacing w:val="-2"/>
            </w:rPr>
            <w:t>BACKGROUND</w:t>
          </w:r>
          <w:r>
            <w:tab/>
          </w:r>
        </w:p>
        <w:p w14:paraId="546D8B20" w14:textId="77777777" w:rsidR="008724ED" w:rsidRDefault="008724ED">
          <w:pPr>
            <w:pStyle w:val="TOC6"/>
            <w:numPr>
              <w:ilvl w:val="1"/>
              <w:numId w:val="9"/>
            </w:numPr>
            <w:tabs>
              <w:tab w:val="left" w:pos="2805"/>
            </w:tabs>
            <w:spacing w:before="140"/>
            <w:ind w:left="2805" w:hanging="579"/>
          </w:pPr>
          <w:hyperlink w:anchor="_TOC_250027" w:history="1">
            <w:r>
              <w:t>Stock</w:t>
            </w:r>
            <w:r>
              <w:rPr>
                <w:spacing w:val="-8"/>
              </w:rPr>
              <w:t xml:space="preserve"> </w:t>
            </w:r>
            <w:r>
              <w:t>Price</w:t>
            </w:r>
            <w:r>
              <w:rPr>
                <w:spacing w:val="-5"/>
              </w:rPr>
              <w:t xml:space="preserve"> </w:t>
            </w:r>
            <w:r>
              <w:t>Prediction</w:t>
            </w:r>
            <w:r>
              <w:rPr>
                <w:spacing w:val="-5"/>
              </w:rPr>
              <w:t xml:space="preserve"> </w:t>
            </w:r>
            <w:r>
              <w:rPr>
                <w:spacing w:val="-2"/>
              </w:rPr>
              <w:t>Techniques</w:t>
            </w:r>
          </w:hyperlink>
        </w:p>
        <w:p w14:paraId="097F2B36" w14:textId="4F454262" w:rsidR="008724ED" w:rsidRDefault="008724ED">
          <w:pPr>
            <w:pStyle w:val="TOC6"/>
            <w:numPr>
              <w:ilvl w:val="1"/>
              <w:numId w:val="9"/>
            </w:numPr>
            <w:tabs>
              <w:tab w:val="left" w:pos="2869"/>
              <w:tab w:val="left" w:pos="8302"/>
            </w:tabs>
            <w:ind w:left="2869" w:hanging="643"/>
          </w:pPr>
          <w:hyperlink w:anchor="_TOC_250026" w:history="1">
            <w:r>
              <w:t>Overview</w:t>
            </w:r>
            <w:r>
              <w:rPr>
                <w:spacing w:val="-8"/>
              </w:rPr>
              <w:t xml:space="preserve"> </w:t>
            </w:r>
            <w:r>
              <w:t>of</w:t>
            </w:r>
            <w:r>
              <w:rPr>
                <w:spacing w:val="-10"/>
              </w:rPr>
              <w:t xml:space="preserve"> </w:t>
            </w:r>
            <w:r>
              <w:t>Sequence-Based</w:t>
            </w:r>
            <w:r>
              <w:rPr>
                <w:spacing w:val="-9"/>
              </w:rPr>
              <w:t xml:space="preserve"> </w:t>
            </w:r>
            <w:r>
              <w:rPr>
                <w:spacing w:val="-2"/>
              </w:rPr>
              <w:t>Architectures</w:t>
            </w:r>
            <w:r>
              <w:tab/>
            </w:r>
          </w:hyperlink>
        </w:p>
        <w:p w14:paraId="23D3FF59" w14:textId="12F6D80A" w:rsidR="008724ED" w:rsidRDefault="00000000">
          <w:pPr>
            <w:pStyle w:val="TOC3"/>
            <w:numPr>
              <w:ilvl w:val="0"/>
              <w:numId w:val="9"/>
            </w:numPr>
            <w:tabs>
              <w:tab w:val="left" w:pos="2212"/>
              <w:tab w:val="left" w:pos="8302"/>
            </w:tabs>
            <w:spacing w:before="599"/>
            <w:ind w:left="2212" w:hanging="1170"/>
            <w:jc w:val="left"/>
          </w:pPr>
          <w:r>
            <w:rPr>
              <w:spacing w:val="-2"/>
            </w:rPr>
            <w:t>METHODOLOGY</w:t>
          </w:r>
          <w:r>
            <w:tab/>
          </w:r>
        </w:p>
        <w:p w14:paraId="16F7B0A2" w14:textId="566EC7AF" w:rsidR="008724ED" w:rsidRDefault="008724ED">
          <w:pPr>
            <w:pStyle w:val="TOC4"/>
            <w:numPr>
              <w:ilvl w:val="1"/>
              <w:numId w:val="9"/>
            </w:numPr>
            <w:tabs>
              <w:tab w:val="left" w:pos="2600"/>
              <w:tab w:val="left" w:pos="8302"/>
            </w:tabs>
            <w:ind w:left="2600" w:hanging="388"/>
          </w:pPr>
          <w:hyperlink w:anchor="_TOC_250018" w:history="1">
            <w:r>
              <w:t>Data</w:t>
            </w:r>
            <w:r>
              <w:rPr>
                <w:spacing w:val="-6"/>
              </w:rPr>
              <w:t xml:space="preserve"> </w:t>
            </w:r>
            <w:r>
              <w:rPr>
                <w:spacing w:val="-2"/>
              </w:rPr>
              <w:t>Collection</w:t>
            </w:r>
            <w:r>
              <w:tab/>
            </w:r>
          </w:hyperlink>
        </w:p>
        <w:p w14:paraId="2A5826D4" w14:textId="767F8CF6" w:rsidR="008724ED" w:rsidRDefault="008724ED" w:rsidP="00327D45">
          <w:pPr>
            <w:pStyle w:val="TOC8"/>
            <w:numPr>
              <w:ilvl w:val="2"/>
              <w:numId w:val="9"/>
            </w:numPr>
            <w:tabs>
              <w:tab w:val="left" w:pos="3185"/>
              <w:tab w:val="left" w:pos="8302"/>
            </w:tabs>
            <w:ind w:left="3185" w:hanging="584"/>
          </w:pPr>
          <w:hyperlink w:anchor="_TOC_250017" w:history="1">
            <w:r>
              <w:t>Stock</w:t>
            </w:r>
            <w:r>
              <w:rPr>
                <w:spacing w:val="-6"/>
              </w:rPr>
              <w:t xml:space="preserve"> </w:t>
            </w:r>
            <w:r>
              <w:t>Price</w:t>
            </w:r>
            <w:r>
              <w:rPr>
                <w:spacing w:val="-6"/>
              </w:rPr>
              <w:t xml:space="preserve"> </w:t>
            </w:r>
            <w:r>
              <w:rPr>
                <w:spacing w:val="-4"/>
              </w:rPr>
              <w:t>Data</w:t>
            </w:r>
            <w:r>
              <w:tab/>
            </w:r>
          </w:hyperlink>
        </w:p>
        <w:p w14:paraId="12D64DFD" w14:textId="62D254F5" w:rsidR="008724ED" w:rsidRDefault="008724ED">
          <w:pPr>
            <w:pStyle w:val="TOC4"/>
            <w:numPr>
              <w:ilvl w:val="1"/>
              <w:numId w:val="9"/>
            </w:numPr>
            <w:tabs>
              <w:tab w:val="left" w:pos="2600"/>
              <w:tab w:val="left" w:pos="8302"/>
            </w:tabs>
            <w:spacing w:before="152"/>
            <w:ind w:left="2600" w:hanging="388"/>
          </w:pPr>
          <w:hyperlink w:anchor="_TOC_250015" w:history="1">
            <w:r>
              <w:t>Data</w:t>
            </w:r>
            <w:r>
              <w:rPr>
                <w:spacing w:val="-6"/>
              </w:rPr>
              <w:t xml:space="preserve"> </w:t>
            </w:r>
            <w:r>
              <w:rPr>
                <w:spacing w:val="-2"/>
              </w:rPr>
              <w:t>Preprocessing</w:t>
            </w:r>
            <w:r>
              <w:tab/>
            </w:r>
          </w:hyperlink>
        </w:p>
        <w:p w14:paraId="73A048DE" w14:textId="5FB016B5" w:rsidR="008724ED" w:rsidRDefault="008724ED" w:rsidP="00327D45">
          <w:pPr>
            <w:pStyle w:val="TOC4"/>
            <w:numPr>
              <w:ilvl w:val="1"/>
              <w:numId w:val="9"/>
            </w:numPr>
            <w:tabs>
              <w:tab w:val="left" w:pos="2600"/>
              <w:tab w:val="left" w:pos="8302"/>
            </w:tabs>
            <w:ind w:left="2600" w:hanging="388"/>
          </w:pPr>
          <w:hyperlink w:anchor="_TOC_250014" w:history="1">
            <w:r>
              <w:t>Model</w:t>
            </w:r>
            <w:r>
              <w:rPr>
                <w:spacing w:val="-7"/>
              </w:rPr>
              <w:t xml:space="preserve"> </w:t>
            </w:r>
            <w:r>
              <w:t>Architecture</w:t>
            </w:r>
            <w:r>
              <w:rPr>
                <w:spacing w:val="-5"/>
              </w:rPr>
              <w:t xml:space="preserve"> </w:t>
            </w:r>
            <w:r>
              <w:t>and</w:t>
            </w:r>
            <w:r>
              <w:rPr>
                <w:spacing w:val="-8"/>
              </w:rPr>
              <w:t xml:space="preserve"> </w:t>
            </w:r>
            <w:r>
              <w:rPr>
                <w:spacing w:val="-2"/>
              </w:rPr>
              <w:t>Design</w:t>
            </w:r>
            <w:r>
              <w:tab/>
            </w:r>
          </w:hyperlink>
        </w:p>
        <w:p w14:paraId="379759FF" w14:textId="09922A25" w:rsidR="008724ED" w:rsidRDefault="008724ED" w:rsidP="00327D45">
          <w:pPr>
            <w:pStyle w:val="TOC8"/>
            <w:numPr>
              <w:ilvl w:val="2"/>
              <w:numId w:val="9"/>
            </w:numPr>
            <w:tabs>
              <w:tab w:val="left" w:pos="3185"/>
              <w:tab w:val="right" w:pos="8561"/>
            </w:tabs>
            <w:spacing w:before="149"/>
            <w:ind w:left="3185" w:hanging="584"/>
          </w:pPr>
          <w:hyperlink w:anchor="_TOC_250011" w:history="1">
            <w:r>
              <w:t>BiLSTM</w:t>
            </w:r>
            <w:r>
              <w:rPr>
                <w:spacing w:val="-10"/>
              </w:rPr>
              <w:t xml:space="preserve"> </w:t>
            </w:r>
            <w:r>
              <w:rPr>
                <w:spacing w:val="-2"/>
              </w:rPr>
              <w:t>Model</w:t>
            </w:r>
            <w:r>
              <w:tab/>
            </w:r>
          </w:hyperlink>
        </w:p>
        <w:p w14:paraId="7C2887B9" w14:textId="654D4C07" w:rsidR="008724ED" w:rsidRDefault="00000000">
          <w:pPr>
            <w:pStyle w:val="TOC2"/>
            <w:numPr>
              <w:ilvl w:val="0"/>
              <w:numId w:val="9"/>
            </w:numPr>
            <w:tabs>
              <w:tab w:val="left" w:pos="2212"/>
              <w:tab w:val="right" w:pos="8561"/>
            </w:tabs>
            <w:ind w:left="2212" w:hanging="1234"/>
            <w:jc w:val="left"/>
          </w:pPr>
          <w:r>
            <w:t>RESULTS</w:t>
          </w:r>
          <w:r>
            <w:rPr>
              <w:spacing w:val="-8"/>
            </w:rPr>
            <w:t xml:space="preserve"> </w:t>
          </w:r>
          <w:r>
            <w:t>AND</w:t>
          </w:r>
          <w:r>
            <w:rPr>
              <w:spacing w:val="-8"/>
            </w:rPr>
            <w:t xml:space="preserve"> </w:t>
          </w:r>
          <w:r>
            <w:rPr>
              <w:spacing w:val="-2"/>
            </w:rPr>
            <w:t>ANALYSIS</w:t>
          </w:r>
          <w:r>
            <w:tab/>
          </w:r>
        </w:p>
        <w:p w14:paraId="39EBCE3A" w14:textId="516B94FE" w:rsidR="008724ED" w:rsidRDefault="008724ED">
          <w:pPr>
            <w:pStyle w:val="TOC4"/>
            <w:numPr>
              <w:ilvl w:val="1"/>
              <w:numId w:val="9"/>
            </w:numPr>
            <w:tabs>
              <w:tab w:val="left" w:pos="2600"/>
              <w:tab w:val="right" w:pos="8561"/>
            </w:tabs>
            <w:ind w:left="2600" w:hanging="388"/>
          </w:pPr>
          <w:hyperlink w:anchor="_TOC_250004" w:history="1">
            <w:r>
              <w:t>Model</w:t>
            </w:r>
            <w:r>
              <w:rPr>
                <w:spacing w:val="-8"/>
              </w:rPr>
              <w:t xml:space="preserve"> </w:t>
            </w:r>
            <w:r>
              <w:t>Performance</w:t>
            </w:r>
            <w:r>
              <w:rPr>
                <w:spacing w:val="-9"/>
              </w:rPr>
              <w:t xml:space="preserve"> </w:t>
            </w:r>
            <w:r>
              <w:rPr>
                <w:spacing w:val="-2"/>
              </w:rPr>
              <w:t>Comparisons</w:t>
            </w:r>
            <w:r>
              <w:tab/>
            </w:r>
          </w:hyperlink>
        </w:p>
        <w:p w14:paraId="62D1D1B1" w14:textId="6D880815" w:rsidR="008724ED" w:rsidRDefault="00000000">
          <w:pPr>
            <w:pStyle w:val="TOC2"/>
            <w:numPr>
              <w:ilvl w:val="0"/>
              <w:numId w:val="9"/>
            </w:numPr>
            <w:tabs>
              <w:tab w:val="left" w:pos="2212"/>
              <w:tab w:val="right" w:pos="8561"/>
            </w:tabs>
            <w:spacing w:before="598"/>
            <w:ind w:left="2212" w:hanging="1234"/>
            <w:jc w:val="left"/>
          </w:pPr>
          <w:r>
            <w:t>CONCLUSION</w:t>
          </w:r>
          <w:r>
            <w:rPr>
              <w:spacing w:val="-10"/>
            </w:rPr>
            <w:t xml:space="preserve"> </w:t>
          </w:r>
          <w:r>
            <w:t>AND</w:t>
          </w:r>
          <w:r>
            <w:rPr>
              <w:spacing w:val="-9"/>
            </w:rPr>
            <w:t xml:space="preserve"> </w:t>
          </w:r>
          <w:r>
            <w:t>FUTURE</w:t>
          </w:r>
          <w:r>
            <w:rPr>
              <w:spacing w:val="-9"/>
            </w:rPr>
            <w:t xml:space="preserve"> </w:t>
          </w:r>
          <w:r>
            <w:rPr>
              <w:spacing w:val="-4"/>
            </w:rPr>
            <w:t>WORK</w:t>
          </w:r>
          <w:r>
            <w:tab/>
          </w:r>
        </w:p>
        <w:p w14:paraId="2666608C" w14:textId="6E5E8EAA" w:rsidR="008724ED" w:rsidRDefault="008724ED">
          <w:pPr>
            <w:pStyle w:val="TOC4"/>
            <w:numPr>
              <w:ilvl w:val="1"/>
              <w:numId w:val="9"/>
            </w:numPr>
            <w:tabs>
              <w:tab w:val="left" w:pos="2600"/>
              <w:tab w:val="right" w:pos="8561"/>
            </w:tabs>
            <w:ind w:left="2600" w:hanging="388"/>
          </w:pPr>
          <w:hyperlink w:anchor="_TOC_250001" w:history="1">
            <w:r>
              <w:t>Interpretation</w:t>
            </w:r>
            <w:r>
              <w:rPr>
                <w:spacing w:val="-8"/>
              </w:rPr>
              <w:t xml:space="preserve"> </w:t>
            </w:r>
            <w:r>
              <w:t>of</w:t>
            </w:r>
            <w:r>
              <w:rPr>
                <w:spacing w:val="-6"/>
              </w:rPr>
              <w:t xml:space="preserve"> </w:t>
            </w:r>
            <w:r>
              <w:rPr>
                <w:spacing w:val="-2"/>
              </w:rPr>
              <w:t>Results</w:t>
            </w:r>
            <w:r>
              <w:tab/>
            </w:r>
          </w:hyperlink>
        </w:p>
        <w:p w14:paraId="4092AE41" w14:textId="14160612" w:rsidR="008724ED" w:rsidRDefault="008724ED">
          <w:pPr>
            <w:pStyle w:val="TOC4"/>
            <w:numPr>
              <w:ilvl w:val="1"/>
              <w:numId w:val="9"/>
            </w:numPr>
            <w:tabs>
              <w:tab w:val="left" w:pos="2600"/>
              <w:tab w:val="right" w:pos="8561"/>
            </w:tabs>
            <w:spacing w:before="152"/>
            <w:ind w:left="2600" w:hanging="388"/>
          </w:pPr>
          <w:hyperlink w:anchor="_TOC_250000" w:history="1">
            <w:r>
              <w:t>Limitations</w:t>
            </w:r>
            <w:r>
              <w:rPr>
                <w:spacing w:val="-7"/>
              </w:rPr>
              <w:t xml:space="preserve"> </w:t>
            </w:r>
            <w:r>
              <w:t>and</w:t>
            </w:r>
            <w:r>
              <w:rPr>
                <w:spacing w:val="-7"/>
              </w:rPr>
              <w:t xml:space="preserve"> </w:t>
            </w:r>
            <w:r>
              <w:rPr>
                <w:spacing w:val="-2"/>
              </w:rPr>
              <w:t>Considerations</w:t>
            </w:r>
            <w:r>
              <w:tab/>
            </w:r>
          </w:hyperlink>
        </w:p>
        <w:p w14:paraId="1D5201D2" w14:textId="3AB30CED" w:rsidR="008724ED" w:rsidRDefault="00000000" w:rsidP="00A50674">
          <w:pPr>
            <w:pStyle w:val="TOC2"/>
            <w:tabs>
              <w:tab w:val="left" w:pos="2212"/>
              <w:tab w:val="right" w:pos="8561"/>
            </w:tabs>
            <w:ind w:firstLine="0"/>
          </w:pPr>
          <w:r>
            <w:rPr>
              <w:spacing w:val="-2"/>
            </w:rPr>
            <w:t>REFERENCES</w:t>
          </w:r>
          <w:r>
            <w:tab/>
          </w:r>
        </w:p>
      </w:sdtContent>
    </w:sdt>
    <w:p w14:paraId="6E1CA9A8" w14:textId="77777777" w:rsidR="008724ED" w:rsidRDefault="008724ED">
      <w:pPr>
        <w:pStyle w:val="TOC2"/>
        <w:sectPr w:rsidR="008724ED">
          <w:type w:val="continuous"/>
          <w:pgSz w:w="11920" w:h="16850"/>
          <w:pgMar w:top="1360" w:right="992" w:bottom="952" w:left="1559" w:header="720" w:footer="720" w:gutter="0"/>
          <w:cols w:space="720"/>
        </w:sectPr>
      </w:pPr>
    </w:p>
    <w:p w14:paraId="5CA58019" w14:textId="77777777" w:rsidR="008724ED" w:rsidRDefault="008724ED">
      <w:pPr>
        <w:pStyle w:val="BodyText"/>
        <w:rPr>
          <w:b/>
          <w:sz w:val="22"/>
        </w:rPr>
      </w:pPr>
    </w:p>
    <w:p w14:paraId="5F8E73AA" w14:textId="77777777" w:rsidR="008724ED" w:rsidRDefault="00000000">
      <w:pPr>
        <w:pStyle w:val="Heading1"/>
        <w:spacing w:line="376" w:lineRule="auto"/>
        <w:ind w:left="3510" w:right="3606" w:hanging="67"/>
      </w:pPr>
      <w:r>
        <w:t xml:space="preserve">CHAPTER 1 </w:t>
      </w:r>
      <w:r>
        <w:rPr>
          <w:spacing w:val="-2"/>
        </w:rPr>
        <w:t>INTRODUCTION</w:t>
      </w:r>
    </w:p>
    <w:p w14:paraId="76F81F50" w14:textId="77777777" w:rsidR="008724ED" w:rsidRDefault="008724ED">
      <w:pPr>
        <w:pStyle w:val="BodyText"/>
        <w:spacing w:before="145"/>
        <w:rPr>
          <w:b/>
          <w:sz w:val="28"/>
        </w:rPr>
      </w:pPr>
    </w:p>
    <w:p w14:paraId="27D6491C" w14:textId="77777777" w:rsidR="008724ED" w:rsidRDefault="00000000">
      <w:pPr>
        <w:pStyle w:val="Heading2"/>
        <w:numPr>
          <w:ilvl w:val="1"/>
          <w:numId w:val="7"/>
        </w:numPr>
        <w:tabs>
          <w:tab w:val="left" w:pos="847"/>
        </w:tabs>
        <w:ind w:left="847" w:hanging="421"/>
        <w:jc w:val="both"/>
      </w:pPr>
      <w:bookmarkStart w:id="1" w:name="_TOC_250031"/>
      <w:bookmarkEnd w:id="1"/>
      <w:r>
        <w:rPr>
          <w:spacing w:val="-2"/>
        </w:rPr>
        <w:t>Overview</w:t>
      </w:r>
    </w:p>
    <w:p w14:paraId="62BF7330" w14:textId="77777777" w:rsidR="008724ED" w:rsidRDefault="00000000">
      <w:pPr>
        <w:pStyle w:val="BodyText"/>
        <w:spacing w:before="182" w:line="376" w:lineRule="auto"/>
        <w:ind w:left="426" w:right="590"/>
        <w:jc w:val="both"/>
      </w:pPr>
      <w:r>
        <w:t>Stock price prediction is a central focus in financial forecasting, offering valuable insights for investors, traders, and analysts. The ability to anticipate stock price movements accurately can significantly impact investment</w:t>
      </w:r>
      <w:r>
        <w:rPr>
          <w:spacing w:val="80"/>
        </w:rPr>
        <w:t xml:space="preserve"> </w:t>
      </w:r>
      <w:r>
        <w:t>strategies and financial decision-making. However, due to the inherent</w:t>
      </w:r>
      <w:r>
        <w:rPr>
          <w:spacing w:val="40"/>
        </w:rPr>
        <w:t xml:space="preserve"> </w:t>
      </w:r>
      <w:r>
        <w:t>volatility and complexity of financial markets, accurately predicting stock</w:t>
      </w:r>
      <w:r>
        <w:rPr>
          <w:spacing w:val="40"/>
        </w:rPr>
        <w:t xml:space="preserve"> </w:t>
      </w:r>
      <w:r>
        <w:t>prices remains a challenging task. Traditional forecasting methods, such as moving averages and autoregressive models, are often limited by their linear approach, making it difficult for them to capture the nonlinear and sequential patterns that characterize stock market data.</w:t>
      </w:r>
    </w:p>
    <w:p w14:paraId="65B2E53B" w14:textId="77777777" w:rsidR="008724ED" w:rsidRDefault="008724ED">
      <w:pPr>
        <w:pStyle w:val="BodyText"/>
        <w:spacing w:before="162"/>
      </w:pPr>
    </w:p>
    <w:p w14:paraId="7609B7F4" w14:textId="77777777" w:rsidR="008724ED" w:rsidRDefault="008724ED">
      <w:pPr>
        <w:pStyle w:val="BodyText"/>
        <w:spacing w:before="157"/>
      </w:pPr>
    </w:p>
    <w:p w14:paraId="6DE31249" w14:textId="77777777" w:rsidR="008724ED" w:rsidRDefault="00000000">
      <w:pPr>
        <w:pStyle w:val="Heading2"/>
        <w:numPr>
          <w:ilvl w:val="1"/>
          <w:numId w:val="7"/>
        </w:numPr>
        <w:tabs>
          <w:tab w:val="left" w:pos="844"/>
        </w:tabs>
        <w:ind w:left="844" w:hanging="418"/>
        <w:jc w:val="both"/>
      </w:pPr>
      <w:bookmarkStart w:id="2" w:name="_TOC_250030"/>
      <w:r>
        <w:t>Problem</w:t>
      </w:r>
      <w:r>
        <w:rPr>
          <w:spacing w:val="-4"/>
        </w:rPr>
        <w:t xml:space="preserve"> </w:t>
      </w:r>
      <w:bookmarkEnd w:id="2"/>
      <w:r>
        <w:rPr>
          <w:spacing w:val="-2"/>
        </w:rPr>
        <w:t>Statement</w:t>
      </w:r>
    </w:p>
    <w:p w14:paraId="3B416418" w14:textId="77777777" w:rsidR="008724ED" w:rsidRDefault="00000000">
      <w:pPr>
        <w:pStyle w:val="BodyText"/>
        <w:spacing w:before="182"/>
        <w:ind w:left="426"/>
        <w:jc w:val="both"/>
      </w:pPr>
      <w:r>
        <w:t>In</w:t>
      </w:r>
      <w:r>
        <w:rPr>
          <w:spacing w:val="22"/>
        </w:rPr>
        <w:t xml:space="preserve"> </w:t>
      </w:r>
      <w:r>
        <w:t>the</w:t>
      </w:r>
      <w:r>
        <w:rPr>
          <w:spacing w:val="23"/>
        </w:rPr>
        <w:t xml:space="preserve"> </w:t>
      </w:r>
      <w:r>
        <w:t>realm</w:t>
      </w:r>
      <w:r>
        <w:rPr>
          <w:spacing w:val="23"/>
        </w:rPr>
        <w:t xml:space="preserve"> </w:t>
      </w:r>
      <w:r>
        <w:t>of</w:t>
      </w:r>
      <w:r>
        <w:rPr>
          <w:spacing w:val="24"/>
        </w:rPr>
        <w:t xml:space="preserve"> </w:t>
      </w:r>
      <w:r>
        <w:t>financial</w:t>
      </w:r>
      <w:r>
        <w:rPr>
          <w:spacing w:val="23"/>
        </w:rPr>
        <w:t xml:space="preserve"> </w:t>
      </w:r>
      <w:r>
        <w:t>forecasting,</w:t>
      </w:r>
      <w:r>
        <w:rPr>
          <w:spacing w:val="22"/>
        </w:rPr>
        <w:t xml:space="preserve"> </w:t>
      </w:r>
      <w:r>
        <w:t>conventional</w:t>
      </w:r>
      <w:r>
        <w:rPr>
          <w:spacing w:val="23"/>
        </w:rPr>
        <w:t xml:space="preserve"> </w:t>
      </w:r>
      <w:r>
        <w:t>models</w:t>
      </w:r>
      <w:r>
        <w:rPr>
          <w:spacing w:val="23"/>
        </w:rPr>
        <w:t xml:space="preserve"> </w:t>
      </w:r>
      <w:r>
        <w:t>often</w:t>
      </w:r>
      <w:r>
        <w:rPr>
          <w:spacing w:val="22"/>
        </w:rPr>
        <w:t xml:space="preserve"> </w:t>
      </w:r>
      <w:r>
        <w:t>struggle</w:t>
      </w:r>
      <w:r>
        <w:rPr>
          <w:spacing w:val="23"/>
        </w:rPr>
        <w:t xml:space="preserve"> </w:t>
      </w:r>
      <w:r>
        <w:rPr>
          <w:spacing w:val="-4"/>
        </w:rPr>
        <w:t>with</w:t>
      </w:r>
    </w:p>
    <w:p w14:paraId="49D17205" w14:textId="77777777" w:rsidR="008724ED" w:rsidRDefault="00000000">
      <w:pPr>
        <w:pStyle w:val="BodyText"/>
        <w:spacing w:before="78" w:line="376" w:lineRule="auto"/>
        <w:ind w:left="426" w:right="594"/>
        <w:jc w:val="both"/>
      </w:pPr>
      <w:r>
        <w:t>two primary challenges: capturing the complex sequential nature of stock price data and accounting for external factors, such as investor sentiment, that can cause abrupt price fluctuations. Traditional statistical models, while effective</w:t>
      </w:r>
      <w:r>
        <w:rPr>
          <w:spacing w:val="40"/>
        </w:rPr>
        <w:t xml:space="preserve"> </w:t>
      </w:r>
      <w:r>
        <w:t>for certain applications, are often limited by their inability to process nonlinear and sequential patterns effectively. This limitation becomes even more pronounced in stock markets, where prices are influenced by a combination of technical factors (e.g., historical price trends) and fundamental factors (e.g., investor sentiment, macroeconomic news).</w:t>
      </w:r>
    </w:p>
    <w:p w14:paraId="030FF5DF" w14:textId="77777777" w:rsidR="008724ED" w:rsidRDefault="008724ED">
      <w:pPr>
        <w:pStyle w:val="BodyText"/>
        <w:spacing w:before="163"/>
      </w:pPr>
    </w:p>
    <w:p w14:paraId="4EFF9D55" w14:textId="77777777" w:rsidR="008724ED" w:rsidRDefault="00000000">
      <w:pPr>
        <w:pStyle w:val="Heading2"/>
        <w:numPr>
          <w:ilvl w:val="1"/>
          <w:numId w:val="7"/>
        </w:numPr>
        <w:tabs>
          <w:tab w:val="left" w:pos="847"/>
        </w:tabs>
        <w:ind w:left="847" w:hanging="421"/>
        <w:jc w:val="both"/>
      </w:pPr>
      <w:bookmarkStart w:id="3" w:name="_TOC_250029"/>
      <w:bookmarkEnd w:id="3"/>
      <w:r>
        <w:rPr>
          <w:spacing w:val="-2"/>
        </w:rPr>
        <w:t>Objectives</w:t>
      </w:r>
    </w:p>
    <w:p w14:paraId="3F43B539" w14:textId="77777777" w:rsidR="008724ED" w:rsidRDefault="00000000">
      <w:pPr>
        <w:pStyle w:val="BodyText"/>
        <w:spacing w:before="182" w:line="376" w:lineRule="auto"/>
        <w:ind w:left="426" w:right="591"/>
        <w:jc w:val="both"/>
      </w:pPr>
      <w:r>
        <w:t>The primary objective of this research is to improve the accuracy and reliability of stock price predictions by leveraging advanced sequence-based architectures and sentiment analysis. Specific objectives include:</w:t>
      </w:r>
    </w:p>
    <w:p w14:paraId="238C2267" w14:textId="77777777" w:rsidR="008724ED" w:rsidRDefault="008724ED">
      <w:pPr>
        <w:pStyle w:val="BodyText"/>
        <w:spacing w:line="376" w:lineRule="auto"/>
        <w:jc w:val="both"/>
        <w:sectPr w:rsidR="008724ED">
          <w:headerReference w:type="default" r:id="rId8"/>
          <w:pgSz w:w="11920" w:h="16850"/>
          <w:pgMar w:top="1240" w:right="992" w:bottom="280" w:left="1559" w:header="766" w:footer="0" w:gutter="0"/>
          <w:cols w:space="720"/>
        </w:sectPr>
      </w:pPr>
    </w:p>
    <w:p w14:paraId="521082F6" w14:textId="77777777" w:rsidR="008724ED" w:rsidRDefault="00000000">
      <w:pPr>
        <w:pStyle w:val="BodyText"/>
        <w:spacing w:before="78" w:line="376" w:lineRule="auto"/>
        <w:ind w:left="426" w:right="593"/>
        <w:jc w:val="both"/>
      </w:pPr>
      <w:r>
        <w:lastRenderedPageBreak/>
        <w:t>Evaluate</w:t>
      </w:r>
      <w:r>
        <w:rPr>
          <w:spacing w:val="-4"/>
        </w:rPr>
        <w:t xml:space="preserve"> </w:t>
      </w:r>
      <w:r>
        <w:t>Sequence-Based</w:t>
      </w:r>
      <w:r>
        <w:rPr>
          <w:spacing w:val="-3"/>
        </w:rPr>
        <w:t xml:space="preserve"> </w:t>
      </w:r>
      <w:r>
        <w:t>Architectures:</w:t>
      </w:r>
      <w:r>
        <w:rPr>
          <w:spacing w:val="-1"/>
        </w:rPr>
        <w:t xml:space="preserve"> </w:t>
      </w:r>
      <w:r>
        <w:t>To</w:t>
      </w:r>
      <w:r>
        <w:rPr>
          <w:spacing w:val="-4"/>
        </w:rPr>
        <w:t xml:space="preserve"> </w:t>
      </w:r>
      <w:r>
        <w:t>systematically</w:t>
      </w:r>
      <w:r>
        <w:rPr>
          <w:spacing w:val="-1"/>
        </w:rPr>
        <w:t xml:space="preserve"> </w:t>
      </w:r>
      <w:r>
        <w:t>assess</w:t>
      </w:r>
      <w:r>
        <w:rPr>
          <w:spacing w:val="-1"/>
        </w:rPr>
        <w:t xml:space="preserve"> </w:t>
      </w:r>
      <w:r>
        <w:t>the</w:t>
      </w:r>
      <w:r>
        <w:rPr>
          <w:spacing w:val="-1"/>
        </w:rPr>
        <w:t xml:space="preserve"> </w:t>
      </w:r>
      <w:r>
        <w:t>predictive performance of various sequence-based architectures, including RNN, LSTM, BiLSTM, and a hybrid BiLSTM-GRU model, for stock price forecasting.</w:t>
      </w:r>
    </w:p>
    <w:p w14:paraId="5E7D0463" w14:textId="77777777" w:rsidR="008724ED" w:rsidRDefault="008724ED">
      <w:pPr>
        <w:pStyle w:val="BodyText"/>
        <w:spacing w:before="167"/>
      </w:pPr>
    </w:p>
    <w:p w14:paraId="693FCD69" w14:textId="77777777" w:rsidR="008724ED" w:rsidRDefault="00000000">
      <w:pPr>
        <w:pStyle w:val="Heading2"/>
        <w:numPr>
          <w:ilvl w:val="1"/>
          <w:numId w:val="7"/>
        </w:numPr>
        <w:tabs>
          <w:tab w:val="left" w:pos="847"/>
        </w:tabs>
        <w:ind w:left="847" w:hanging="421"/>
        <w:jc w:val="both"/>
      </w:pPr>
      <w:bookmarkStart w:id="4" w:name="_TOC_250028"/>
      <w:bookmarkEnd w:id="4"/>
      <w:r>
        <w:rPr>
          <w:spacing w:val="-2"/>
        </w:rPr>
        <w:t>Motivation</w:t>
      </w:r>
    </w:p>
    <w:p w14:paraId="4FB83712" w14:textId="77777777" w:rsidR="008724ED" w:rsidRDefault="00000000">
      <w:pPr>
        <w:pStyle w:val="BodyText"/>
        <w:spacing w:before="182" w:line="376" w:lineRule="auto"/>
        <w:ind w:left="426" w:right="591"/>
        <w:jc w:val="both"/>
      </w:pPr>
      <w:r>
        <w:t>The motivation behind this research stems from the potential benefits of accurate stock price prediction for various stakeholders in the financial sector, including retail investors, institutional traders, and financial analysts. Stock markets are influenced by an intricate interplay of technical factors, such as historical trends, and fundamental factors, including investor sentiment, economic</w:t>
      </w:r>
      <w:r>
        <w:rPr>
          <w:spacing w:val="-4"/>
        </w:rPr>
        <w:t xml:space="preserve"> </w:t>
      </w:r>
      <w:r>
        <w:t>announcements,</w:t>
      </w:r>
      <w:r>
        <w:rPr>
          <w:spacing w:val="-5"/>
        </w:rPr>
        <w:t xml:space="preserve"> </w:t>
      </w:r>
      <w:r>
        <w:t>and</w:t>
      </w:r>
      <w:r>
        <w:rPr>
          <w:spacing w:val="-3"/>
        </w:rPr>
        <w:t xml:space="preserve"> </w:t>
      </w:r>
      <w:r>
        <w:t>geopolitical</w:t>
      </w:r>
      <w:r>
        <w:rPr>
          <w:spacing w:val="-6"/>
        </w:rPr>
        <w:t xml:space="preserve"> </w:t>
      </w:r>
      <w:r>
        <w:t>events.</w:t>
      </w:r>
      <w:r>
        <w:rPr>
          <w:spacing w:val="-5"/>
        </w:rPr>
        <w:t xml:space="preserve"> </w:t>
      </w:r>
      <w:r>
        <w:t>While</w:t>
      </w:r>
      <w:r>
        <w:rPr>
          <w:spacing w:val="-5"/>
        </w:rPr>
        <w:t xml:space="preserve"> </w:t>
      </w:r>
      <w:r>
        <w:t>traditional</w:t>
      </w:r>
      <w:r>
        <w:rPr>
          <w:spacing w:val="-2"/>
        </w:rPr>
        <w:t xml:space="preserve"> </w:t>
      </w:r>
      <w:r>
        <w:t>forecasting methods tend to focus predominantly on technical analysis, they often overlook</w:t>
      </w:r>
    </w:p>
    <w:p w14:paraId="5F93A83D" w14:textId="77777777" w:rsidR="008724ED" w:rsidRDefault="00000000">
      <w:pPr>
        <w:pStyle w:val="BodyText"/>
        <w:spacing w:before="78" w:line="376" w:lineRule="auto"/>
        <w:ind w:left="426" w:right="597"/>
        <w:jc w:val="both"/>
      </w:pPr>
      <w:r>
        <w:t>the psychological and emotional drivers that can impact market movements, especially during periods of economic uncertainty or market volatility.</w:t>
      </w:r>
    </w:p>
    <w:p w14:paraId="3EAA0301" w14:textId="77777777" w:rsidR="008724ED" w:rsidRDefault="008724ED">
      <w:pPr>
        <w:pStyle w:val="BodyText"/>
        <w:spacing w:before="169"/>
      </w:pPr>
    </w:p>
    <w:p w14:paraId="686B8DF0" w14:textId="77777777" w:rsidR="008724ED" w:rsidRDefault="008724ED">
      <w:pPr>
        <w:pStyle w:val="BodyText"/>
        <w:spacing w:line="376" w:lineRule="auto"/>
        <w:jc w:val="both"/>
        <w:sectPr w:rsidR="008724ED">
          <w:pgSz w:w="11920" w:h="16850"/>
          <w:pgMar w:top="1240" w:right="992" w:bottom="280" w:left="1559" w:header="766" w:footer="0" w:gutter="0"/>
          <w:cols w:space="720"/>
        </w:sectPr>
      </w:pPr>
    </w:p>
    <w:p w14:paraId="01310EC0" w14:textId="77777777" w:rsidR="008724ED" w:rsidRDefault="00000000">
      <w:pPr>
        <w:pStyle w:val="Heading1"/>
        <w:spacing w:line="376" w:lineRule="auto"/>
        <w:ind w:left="2817" w:right="2979"/>
      </w:pPr>
      <w:r>
        <w:lastRenderedPageBreak/>
        <w:t xml:space="preserve">CHAPTER 2 </w:t>
      </w:r>
      <w:r>
        <w:rPr>
          <w:spacing w:val="-2"/>
        </w:rPr>
        <w:t>BACKGROUND</w:t>
      </w:r>
    </w:p>
    <w:p w14:paraId="520F9811" w14:textId="77777777" w:rsidR="008724ED" w:rsidRDefault="008724ED">
      <w:pPr>
        <w:pStyle w:val="BodyText"/>
        <w:spacing w:before="145"/>
        <w:rPr>
          <w:b/>
          <w:sz w:val="28"/>
        </w:rPr>
      </w:pPr>
    </w:p>
    <w:p w14:paraId="3B49A67C" w14:textId="77777777" w:rsidR="008724ED" w:rsidRDefault="00000000">
      <w:pPr>
        <w:pStyle w:val="Heading2"/>
        <w:numPr>
          <w:ilvl w:val="1"/>
          <w:numId w:val="6"/>
        </w:numPr>
        <w:tabs>
          <w:tab w:val="left" w:pos="847"/>
        </w:tabs>
        <w:ind w:left="847" w:hanging="421"/>
        <w:jc w:val="both"/>
      </w:pPr>
      <w:bookmarkStart w:id="5" w:name="_TOC_250027"/>
      <w:r>
        <w:t>Stock</w:t>
      </w:r>
      <w:r>
        <w:rPr>
          <w:spacing w:val="-7"/>
        </w:rPr>
        <w:t xml:space="preserve"> </w:t>
      </w:r>
      <w:r>
        <w:t>Price</w:t>
      </w:r>
      <w:r>
        <w:rPr>
          <w:spacing w:val="-7"/>
        </w:rPr>
        <w:t xml:space="preserve"> </w:t>
      </w:r>
      <w:r>
        <w:t>Prediction</w:t>
      </w:r>
      <w:r>
        <w:rPr>
          <w:spacing w:val="-4"/>
        </w:rPr>
        <w:t xml:space="preserve"> </w:t>
      </w:r>
      <w:bookmarkEnd w:id="5"/>
      <w:r>
        <w:rPr>
          <w:spacing w:val="-2"/>
        </w:rPr>
        <w:t>Techniques</w:t>
      </w:r>
    </w:p>
    <w:p w14:paraId="1384ADFA" w14:textId="77777777" w:rsidR="008724ED" w:rsidRDefault="00000000">
      <w:pPr>
        <w:pStyle w:val="BodyText"/>
        <w:spacing w:before="182" w:line="376" w:lineRule="auto"/>
        <w:ind w:left="426" w:right="594"/>
        <w:jc w:val="both"/>
      </w:pPr>
      <w:r>
        <w:t>Stock price prediction is a critical focus in finance, aiming to provide insights into future price movements to support investment decisions, risk management, and trading strategies. Traditional forecasting approaches, including technical analysis and statistical models, use historical price patterns, trading volumes, and technical indicators to extrapolate future price trends. Common statistical methods, such as Moving Average (MA), Autoregressive Integrated Moving Average (ARIMA), and Exponential Smoothing, are effective for linear and stationary data but are often limited in handling the nonlinear, volatile nature of financial markets.</w:t>
      </w:r>
    </w:p>
    <w:p w14:paraId="64131BDF" w14:textId="77777777" w:rsidR="008724ED" w:rsidRDefault="008724ED">
      <w:pPr>
        <w:pStyle w:val="BodyText"/>
        <w:spacing w:before="162"/>
      </w:pPr>
    </w:p>
    <w:p w14:paraId="268A6E98" w14:textId="77777777" w:rsidR="008724ED" w:rsidRDefault="00000000">
      <w:pPr>
        <w:pStyle w:val="Heading2"/>
        <w:numPr>
          <w:ilvl w:val="1"/>
          <w:numId w:val="6"/>
        </w:numPr>
        <w:tabs>
          <w:tab w:val="left" w:pos="847"/>
        </w:tabs>
        <w:ind w:left="847" w:hanging="421"/>
        <w:jc w:val="both"/>
      </w:pPr>
      <w:bookmarkStart w:id="6" w:name="_TOC_250026"/>
      <w:r>
        <w:t>Overview</w:t>
      </w:r>
      <w:r>
        <w:rPr>
          <w:spacing w:val="-6"/>
        </w:rPr>
        <w:t xml:space="preserve"> </w:t>
      </w:r>
      <w:r>
        <w:t>of</w:t>
      </w:r>
      <w:r>
        <w:rPr>
          <w:spacing w:val="-5"/>
        </w:rPr>
        <w:t xml:space="preserve"> </w:t>
      </w:r>
      <w:r>
        <w:t>Sequence-Based</w:t>
      </w:r>
      <w:r>
        <w:rPr>
          <w:spacing w:val="-4"/>
        </w:rPr>
        <w:t xml:space="preserve"> </w:t>
      </w:r>
      <w:bookmarkEnd w:id="6"/>
      <w:r>
        <w:rPr>
          <w:spacing w:val="-2"/>
        </w:rPr>
        <w:t>Architectures</w:t>
      </w:r>
    </w:p>
    <w:p w14:paraId="27C184C7" w14:textId="77777777" w:rsidR="008724ED" w:rsidRDefault="00000000">
      <w:pPr>
        <w:pStyle w:val="BodyText"/>
        <w:spacing w:before="182" w:line="376" w:lineRule="auto"/>
        <w:ind w:left="426" w:right="593"/>
        <w:jc w:val="both"/>
      </w:pPr>
      <w:r>
        <w:t>Sequence-based architectures have become integral to fields that require analysis</w:t>
      </w:r>
      <w:r>
        <w:rPr>
          <w:spacing w:val="56"/>
        </w:rPr>
        <w:t xml:space="preserve"> </w:t>
      </w:r>
      <w:r>
        <w:t>of</w:t>
      </w:r>
      <w:r>
        <w:rPr>
          <w:spacing w:val="58"/>
        </w:rPr>
        <w:t xml:space="preserve"> </w:t>
      </w:r>
      <w:r>
        <w:t>time-dependent</w:t>
      </w:r>
      <w:r>
        <w:rPr>
          <w:spacing w:val="57"/>
        </w:rPr>
        <w:t xml:space="preserve"> </w:t>
      </w:r>
      <w:r>
        <w:t>data,</w:t>
      </w:r>
      <w:r>
        <w:rPr>
          <w:spacing w:val="58"/>
        </w:rPr>
        <w:t xml:space="preserve"> </w:t>
      </w:r>
      <w:r>
        <w:t>such</w:t>
      </w:r>
      <w:r>
        <w:rPr>
          <w:spacing w:val="57"/>
        </w:rPr>
        <w:t xml:space="preserve"> </w:t>
      </w:r>
      <w:r>
        <w:t>as</w:t>
      </w:r>
      <w:r>
        <w:rPr>
          <w:spacing w:val="58"/>
        </w:rPr>
        <w:t xml:space="preserve"> </w:t>
      </w:r>
      <w:r>
        <w:t>finance,</w:t>
      </w:r>
      <w:r>
        <w:rPr>
          <w:spacing w:val="57"/>
        </w:rPr>
        <w:t xml:space="preserve"> </w:t>
      </w:r>
      <w:r>
        <w:t>language</w:t>
      </w:r>
      <w:r>
        <w:rPr>
          <w:spacing w:val="58"/>
        </w:rPr>
        <w:t xml:space="preserve"> </w:t>
      </w:r>
      <w:r>
        <w:t>processing,</w:t>
      </w:r>
      <w:r>
        <w:rPr>
          <w:spacing w:val="57"/>
        </w:rPr>
        <w:t xml:space="preserve"> </w:t>
      </w:r>
      <w:r>
        <w:rPr>
          <w:spacing w:val="-5"/>
        </w:rPr>
        <w:t>and</w:t>
      </w:r>
    </w:p>
    <w:p w14:paraId="5D6E4D54" w14:textId="77777777" w:rsidR="008724ED" w:rsidRDefault="00000000">
      <w:pPr>
        <w:pStyle w:val="BodyText"/>
        <w:spacing w:before="78" w:line="376" w:lineRule="auto"/>
        <w:ind w:left="426" w:right="593"/>
        <w:jc w:val="both"/>
      </w:pPr>
      <w:r>
        <w:t>signal processing. They are designed to process sequences by retaining information from previous steps, allowing them to learn patterns over time. In the context of stock price prediction, these architectures enable the model to consider historical price movements and make predictions based on observed trends. This section explores the key architectures employed in this study, highlighting each model's strengths and limitations.</w:t>
      </w:r>
    </w:p>
    <w:p w14:paraId="6B99756A" w14:textId="77777777" w:rsidR="008724ED" w:rsidRDefault="008724ED">
      <w:pPr>
        <w:pStyle w:val="BodyText"/>
        <w:spacing w:before="202"/>
      </w:pPr>
    </w:p>
    <w:p w14:paraId="793A64E8" w14:textId="77777777" w:rsidR="008724ED" w:rsidRDefault="00000000">
      <w:pPr>
        <w:pStyle w:val="Heading2"/>
        <w:numPr>
          <w:ilvl w:val="2"/>
          <w:numId w:val="6"/>
        </w:numPr>
        <w:tabs>
          <w:tab w:val="left" w:pos="1055"/>
        </w:tabs>
        <w:ind w:left="1055" w:hanging="629"/>
        <w:jc w:val="both"/>
      </w:pPr>
      <w:bookmarkStart w:id="7" w:name="_TOC_250025"/>
      <w:r>
        <w:t>Recurrent</w:t>
      </w:r>
      <w:r>
        <w:rPr>
          <w:spacing w:val="-8"/>
        </w:rPr>
        <w:t xml:space="preserve"> </w:t>
      </w:r>
      <w:r>
        <w:t>Neural</w:t>
      </w:r>
      <w:r>
        <w:rPr>
          <w:spacing w:val="-7"/>
        </w:rPr>
        <w:t xml:space="preserve"> </w:t>
      </w:r>
      <w:r>
        <w:t>Networks</w:t>
      </w:r>
      <w:bookmarkEnd w:id="7"/>
      <w:r>
        <w:rPr>
          <w:spacing w:val="-4"/>
        </w:rPr>
        <w:t xml:space="preserve"> (RNN)</w:t>
      </w:r>
    </w:p>
    <w:p w14:paraId="503E0CCB" w14:textId="77777777" w:rsidR="008724ED" w:rsidRDefault="00000000">
      <w:pPr>
        <w:pStyle w:val="BodyText"/>
        <w:spacing w:before="182" w:line="376" w:lineRule="auto"/>
        <w:ind w:left="426" w:right="592"/>
        <w:jc w:val="both"/>
      </w:pPr>
      <w:r>
        <w:t xml:space="preserve">Recurrent Neural Networks (RNNs) are foundational models for sequence data analysis. Unlike feedforward neural networks, RNNs include recurrent connections, which allow them to "remember" information from previous time steps. This memory mechanism is especially useful for time-series data, where understanding past values can improve the accuracy of future predictions. However, RNNs often face challenges like the vanishing gradient problem, where gradient values shrink during backpropagation, causing the model to </w:t>
      </w:r>
      <w:r>
        <w:lastRenderedPageBreak/>
        <w:t>forget long-term dependencies. This limitation reduces their effectiveness for predicting stock prices over extended periods. Despite this, RNNs remain essential building blocks for more advanced architectures and provide valuable insights into short-term market fluctuations.</w:t>
      </w:r>
    </w:p>
    <w:p w14:paraId="777DB2F7" w14:textId="77777777" w:rsidR="008724ED" w:rsidRDefault="008724ED">
      <w:pPr>
        <w:pStyle w:val="BodyText"/>
        <w:spacing w:before="196"/>
      </w:pPr>
    </w:p>
    <w:p w14:paraId="2C47AB29" w14:textId="77777777" w:rsidR="008724ED" w:rsidRDefault="00000000">
      <w:pPr>
        <w:pStyle w:val="Heading2"/>
        <w:numPr>
          <w:ilvl w:val="2"/>
          <w:numId w:val="6"/>
        </w:numPr>
        <w:tabs>
          <w:tab w:val="left" w:pos="1055"/>
        </w:tabs>
        <w:ind w:left="1055" w:hanging="629"/>
        <w:jc w:val="both"/>
      </w:pPr>
      <w:bookmarkStart w:id="8" w:name="_TOC_250024"/>
      <w:r>
        <w:t>Long</w:t>
      </w:r>
      <w:r>
        <w:rPr>
          <w:spacing w:val="-6"/>
        </w:rPr>
        <w:t xml:space="preserve"> </w:t>
      </w:r>
      <w:r>
        <w:t>Short-Term</w:t>
      </w:r>
      <w:r>
        <w:rPr>
          <w:spacing w:val="-5"/>
        </w:rPr>
        <w:t xml:space="preserve"> </w:t>
      </w:r>
      <w:r>
        <w:t>Memory</w:t>
      </w:r>
      <w:r>
        <w:rPr>
          <w:spacing w:val="-5"/>
        </w:rPr>
        <w:t xml:space="preserve"> </w:t>
      </w:r>
      <w:bookmarkEnd w:id="8"/>
      <w:r>
        <w:rPr>
          <w:spacing w:val="-2"/>
        </w:rPr>
        <w:t>(LSTM)</w:t>
      </w:r>
    </w:p>
    <w:p w14:paraId="547E206E" w14:textId="77777777" w:rsidR="008724ED" w:rsidRDefault="00000000">
      <w:pPr>
        <w:pStyle w:val="BodyText"/>
        <w:spacing w:before="181" w:line="376" w:lineRule="auto"/>
        <w:ind w:left="426" w:right="590"/>
        <w:jc w:val="both"/>
      </w:pPr>
      <w:r>
        <w:t>Long Short-Term Memory (LSTM) networks were developed to overcome the vanishing gradient problem encountered in RNNs. LSTMs introduce a complex structure with memory cells and gating mechanisms—namely, input, output, and forget gates—that regulate the flow of information through the network. This gated structure enables LSTMs to selectively remember or forget information, allowing them to retain important information over long time sequences [1]. This ability to capture long-term dependencies makes LSTMs particularly suitable for stock price prediction, where trends and patterns may unfold</w:t>
      </w:r>
      <w:r>
        <w:rPr>
          <w:spacing w:val="28"/>
        </w:rPr>
        <w:t xml:space="preserve"> </w:t>
      </w:r>
      <w:r>
        <w:t>over</w:t>
      </w:r>
      <w:r>
        <w:rPr>
          <w:spacing w:val="28"/>
        </w:rPr>
        <w:t xml:space="preserve"> </w:t>
      </w:r>
      <w:r>
        <w:t>days,</w:t>
      </w:r>
      <w:r>
        <w:rPr>
          <w:spacing w:val="31"/>
        </w:rPr>
        <w:t xml:space="preserve"> </w:t>
      </w:r>
      <w:r>
        <w:t>weeks,</w:t>
      </w:r>
      <w:r>
        <w:rPr>
          <w:spacing w:val="28"/>
        </w:rPr>
        <w:t xml:space="preserve"> </w:t>
      </w:r>
      <w:r>
        <w:t>or</w:t>
      </w:r>
      <w:r>
        <w:rPr>
          <w:spacing w:val="29"/>
        </w:rPr>
        <w:t xml:space="preserve"> </w:t>
      </w:r>
      <w:r>
        <w:t>even</w:t>
      </w:r>
      <w:r>
        <w:rPr>
          <w:spacing w:val="28"/>
        </w:rPr>
        <w:t xml:space="preserve"> </w:t>
      </w:r>
      <w:r>
        <w:t>months.</w:t>
      </w:r>
      <w:r>
        <w:rPr>
          <w:spacing w:val="29"/>
        </w:rPr>
        <w:t xml:space="preserve"> </w:t>
      </w:r>
      <w:r>
        <w:t>By</w:t>
      </w:r>
      <w:r>
        <w:rPr>
          <w:spacing w:val="28"/>
        </w:rPr>
        <w:t xml:space="preserve"> </w:t>
      </w:r>
      <w:r>
        <w:t>balancing</w:t>
      </w:r>
      <w:r>
        <w:rPr>
          <w:spacing w:val="31"/>
        </w:rPr>
        <w:t xml:space="preserve"> </w:t>
      </w:r>
      <w:r>
        <w:t>short-term</w:t>
      </w:r>
      <w:r>
        <w:rPr>
          <w:spacing w:val="30"/>
        </w:rPr>
        <w:t xml:space="preserve"> </w:t>
      </w:r>
      <w:r>
        <w:t>and</w:t>
      </w:r>
      <w:r>
        <w:rPr>
          <w:spacing w:val="28"/>
        </w:rPr>
        <w:t xml:space="preserve"> </w:t>
      </w:r>
      <w:r>
        <w:rPr>
          <w:spacing w:val="-2"/>
        </w:rPr>
        <w:t>long-</w:t>
      </w:r>
    </w:p>
    <w:p w14:paraId="05AF0251" w14:textId="77777777" w:rsidR="008724ED" w:rsidRDefault="008724ED">
      <w:pPr>
        <w:pStyle w:val="BodyText"/>
        <w:spacing w:line="376" w:lineRule="auto"/>
        <w:jc w:val="both"/>
        <w:sectPr w:rsidR="008724ED">
          <w:pgSz w:w="11920" w:h="16850"/>
          <w:pgMar w:top="1240" w:right="992" w:bottom="280" w:left="1559" w:header="766" w:footer="0" w:gutter="0"/>
          <w:cols w:space="720"/>
        </w:sectPr>
      </w:pPr>
    </w:p>
    <w:p w14:paraId="25F8958D" w14:textId="77777777" w:rsidR="008724ED" w:rsidRDefault="00000000">
      <w:pPr>
        <w:pStyle w:val="BodyText"/>
        <w:spacing w:before="78" w:line="376" w:lineRule="auto"/>
        <w:ind w:left="426" w:right="597"/>
        <w:jc w:val="both"/>
      </w:pPr>
      <w:r>
        <w:lastRenderedPageBreak/>
        <w:t>term memory, LSTMs offer a robust solution for financial forecasting, making them a popular choice in time-series applications.</w:t>
      </w:r>
    </w:p>
    <w:p w14:paraId="4C8DF792" w14:textId="77777777" w:rsidR="008724ED" w:rsidRDefault="008724ED">
      <w:pPr>
        <w:pStyle w:val="BodyText"/>
        <w:spacing w:before="205"/>
      </w:pPr>
    </w:p>
    <w:p w14:paraId="7D5F8276" w14:textId="77777777" w:rsidR="008724ED" w:rsidRDefault="00000000">
      <w:pPr>
        <w:pStyle w:val="Heading2"/>
        <w:numPr>
          <w:ilvl w:val="2"/>
          <w:numId w:val="6"/>
        </w:numPr>
        <w:tabs>
          <w:tab w:val="left" w:pos="1055"/>
        </w:tabs>
        <w:spacing w:before="1"/>
        <w:ind w:left="1055" w:hanging="629"/>
      </w:pPr>
      <w:bookmarkStart w:id="9" w:name="_TOC_250023"/>
      <w:r>
        <w:t>Bidirectional</w:t>
      </w:r>
      <w:r>
        <w:rPr>
          <w:spacing w:val="-7"/>
        </w:rPr>
        <w:t xml:space="preserve"> </w:t>
      </w:r>
      <w:r>
        <w:t>LSTM</w:t>
      </w:r>
      <w:r>
        <w:rPr>
          <w:spacing w:val="-8"/>
        </w:rPr>
        <w:t xml:space="preserve"> </w:t>
      </w:r>
      <w:bookmarkEnd w:id="9"/>
      <w:r>
        <w:rPr>
          <w:spacing w:val="-2"/>
        </w:rPr>
        <w:t>(BiLSTM)</w:t>
      </w:r>
    </w:p>
    <w:p w14:paraId="541CF4AF" w14:textId="77777777" w:rsidR="008724ED" w:rsidRDefault="00000000">
      <w:pPr>
        <w:pStyle w:val="BodyText"/>
        <w:spacing w:before="181" w:line="376" w:lineRule="auto"/>
        <w:ind w:left="426" w:right="591"/>
        <w:jc w:val="both"/>
      </w:pPr>
      <w:r>
        <w:t>Bidirectional LSTMs (BiLSTM) are an extension of LSTM networks that enhance their capability by processing data in both forward and backward directions. In traditional LSTMs, the model only considers past data, which can limit its ability to capture the full context of a sequence [2]. BiLSTMs address this limitation by introducing two layers—one that reads the sequence from</w:t>
      </w:r>
      <w:r>
        <w:rPr>
          <w:spacing w:val="40"/>
        </w:rPr>
        <w:t xml:space="preserve"> </w:t>
      </w:r>
      <w:r>
        <w:t>start</w:t>
      </w:r>
      <w:r>
        <w:rPr>
          <w:spacing w:val="-1"/>
        </w:rPr>
        <w:t xml:space="preserve"> </w:t>
      </w:r>
      <w:r>
        <w:t>to</w:t>
      </w:r>
      <w:r>
        <w:rPr>
          <w:spacing w:val="-1"/>
        </w:rPr>
        <w:t xml:space="preserve"> </w:t>
      </w:r>
      <w:r>
        <w:t>end,</w:t>
      </w:r>
      <w:r>
        <w:rPr>
          <w:spacing w:val="-1"/>
        </w:rPr>
        <w:t xml:space="preserve"> </w:t>
      </w:r>
      <w:r>
        <w:t>and another that</w:t>
      </w:r>
      <w:r>
        <w:rPr>
          <w:spacing w:val="-1"/>
        </w:rPr>
        <w:t xml:space="preserve"> </w:t>
      </w:r>
      <w:r>
        <w:t>reads from end</w:t>
      </w:r>
      <w:r>
        <w:rPr>
          <w:spacing w:val="-1"/>
        </w:rPr>
        <w:t xml:space="preserve"> </w:t>
      </w:r>
      <w:r>
        <w:t>to start.</w:t>
      </w:r>
      <w:r>
        <w:rPr>
          <w:spacing w:val="-1"/>
        </w:rPr>
        <w:t xml:space="preserve"> </w:t>
      </w:r>
      <w:r>
        <w:t>This bidirectional</w:t>
      </w:r>
      <w:r>
        <w:rPr>
          <w:spacing w:val="-1"/>
        </w:rPr>
        <w:t xml:space="preserve"> </w:t>
      </w:r>
      <w:r>
        <w:t>structure enables the model to leverage both past and future contexts, providing a richer understanding of the sequence. For stock price prediction, BiLSTMs can analyze dependencies in both directions, improving the model’s ability to recognize intricate patterns and relationships in price movements. This project includes</w:t>
      </w:r>
      <w:r>
        <w:rPr>
          <w:spacing w:val="-2"/>
        </w:rPr>
        <w:t xml:space="preserve"> </w:t>
      </w:r>
      <w:r>
        <w:t>BiLSTMs to</w:t>
      </w:r>
      <w:r>
        <w:rPr>
          <w:spacing w:val="-2"/>
        </w:rPr>
        <w:t xml:space="preserve"> </w:t>
      </w:r>
      <w:r>
        <w:t>evaluate</w:t>
      </w:r>
      <w:r>
        <w:rPr>
          <w:spacing w:val="-2"/>
        </w:rPr>
        <w:t xml:space="preserve"> </w:t>
      </w:r>
      <w:r>
        <w:t>whether</w:t>
      </w:r>
      <w:r>
        <w:rPr>
          <w:spacing w:val="-2"/>
        </w:rPr>
        <w:t xml:space="preserve"> </w:t>
      </w:r>
      <w:r>
        <w:t>the</w:t>
      </w:r>
      <w:r>
        <w:rPr>
          <w:spacing w:val="-2"/>
        </w:rPr>
        <w:t xml:space="preserve"> </w:t>
      </w:r>
      <w:r>
        <w:t>bidirectional</w:t>
      </w:r>
      <w:r>
        <w:rPr>
          <w:spacing w:val="-2"/>
        </w:rPr>
        <w:t xml:space="preserve"> </w:t>
      </w:r>
      <w:r>
        <w:t>approach</w:t>
      </w:r>
      <w:r>
        <w:rPr>
          <w:spacing w:val="-2"/>
        </w:rPr>
        <w:t xml:space="preserve"> </w:t>
      </w:r>
      <w:r>
        <w:t>yields</w:t>
      </w:r>
      <w:r>
        <w:rPr>
          <w:spacing w:val="-2"/>
        </w:rPr>
        <w:t xml:space="preserve"> </w:t>
      </w:r>
      <w:r>
        <w:t>greater predictive accuracy in the financial domain.</w:t>
      </w:r>
    </w:p>
    <w:p w14:paraId="75E3B550" w14:textId="77777777" w:rsidR="008724ED" w:rsidRDefault="008724ED">
      <w:pPr>
        <w:pStyle w:val="BodyText"/>
        <w:spacing w:before="194"/>
      </w:pPr>
    </w:p>
    <w:p w14:paraId="3BAFB2CD" w14:textId="77777777" w:rsidR="008724ED" w:rsidRDefault="00000000">
      <w:pPr>
        <w:pStyle w:val="Heading2"/>
        <w:numPr>
          <w:ilvl w:val="2"/>
          <w:numId w:val="6"/>
        </w:numPr>
        <w:tabs>
          <w:tab w:val="left" w:pos="1055"/>
        </w:tabs>
        <w:spacing w:before="1"/>
        <w:ind w:left="1055" w:hanging="629"/>
      </w:pPr>
      <w:bookmarkStart w:id="10" w:name="_TOC_250022"/>
      <w:r>
        <w:t>Hybrid</w:t>
      </w:r>
      <w:r>
        <w:rPr>
          <w:spacing w:val="-5"/>
        </w:rPr>
        <w:t xml:space="preserve"> </w:t>
      </w:r>
      <w:r>
        <w:t>Models</w:t>
      </w:r>
      <w:r>
        <w:rPr>
          <w:spacing w:val="-4"/>
        </w:rPr>
        <w:t xml:space="preserve"> </w:t>
      </w:r>
      <w:r>
        <w:t>(BiLSTM-</w:t>
      </w:r>
      <w:bookmarkEnd w:id="10"/>
      <w:r>
        <w:rPr>
          <w:spacing w:val="-4"/>
        </w:rPr>
        <w:t>GRU)</w:t>
      </w:r>
    </w:p>
    <w:p w14:paraId="5E6B3C4F" w14:textId="77777777" w:rsidR="008724ED" w:rsidRDefault="00000000">
      <w:pPr>
        <w:pStyle w:val="BodyText"/>
        <w:spacing w:before="181" w:line="376" w:lineRule="auto"/>
        <w:ind w:left="426" w:right="591"/>
        <w:jc w:val="both"/>
      </w:pPr>
      <w:r>
        <w:t>Hybrid models combine multiple architectures to harness the advantages of each, creating more robust and versatile solutions. The BiLSTM-GRU model used in this project merges the bidirectional processing of BiLSTMs with the efficiency</w:t>
      </w:r>
      <w:r>
        <w:rPr>
          <w:spacing w:val="-4"/>
        </w:rPr>
        <w:t xml:space="preserve"> </w:t>
      </w:r>
      <w:r>
        <w:t>of</w:t>
      </w:r>
      <w:r>
        <w:rPr>
          <w:spacing w:val="-4"/>
        </w:rPr>
        <w:t xml:space="preserve"> </w:t>
      </w:r>
      <w:r>
        <w:t>Gated</w:t>
      </w:r>
      <w:r>
        <w:rPr>
          <w:spacing w:val="-3"/>
        </w:rPr>
        <w:t xml:space="preserve"> </w:t>
      </w:r>
      <w:r>
        <w:t>Recurrent</w:t>
      </w:r>
      <w:r>
        <w:rPr>
          <w:spacing w:val="-4"/>
        </w:rPr>
        <w:t xml:space="preserve"> </w:t>
      </w:r>
      <w:r>
        <w:t>Units</w:t>
      </w:r>
      <w:r>
        <w:rPr>
          <w:spacing w:val="-4"/>
        </w:rPr>
        <w:t xml:space="preserve"> </w:t>
      </w:r>
      <w:r>
        <w:t>(GRU).</w:t>
      </w:r>
      <w:r>
        <w:rPr>
          <w:spacing w:val="-3"/>
        </w:rPr>
        <w:t xml:space="preserve"> </w:t>
      </w:r>
      <w:r>
        <w:t>GRUs</w:t>
      </w:r>
      <w:r>
        <w:rPr>
          <w:spacing w:val="-4"/>
        </w:rPr>
        <w:t xml:space="preserve"> </w:t>
      </w:r>
      <w:r>
        <w:t>simplify</w:t>
      </w:r>
      <w:r>
        <w:rPr>
          <w:spacing w:val="-3"/>
        </w:rPr>
        <w:t xml:space="preserve"> </w:t>
      </w:r>
      <w:r>
        <w:t>the</w:t>
      </w:r>
      <w:r>
        <w:rPr>
          <w:spacing w:val="-4"/>
        </w:rPr>
        <w:t xml:space="preserve"> </w:t>
      </w:r>
      <w:r>
        <w:t>LSTM</w:t>
      </w:r>
      <w:r>
        <w:rPr>
          <w:spacing w:val="-4"/>
        </w:rPr>
        <w:t xml:space="preserve"> </w:t>
      </w:r>
      <w:r>
        <w:t>structure by combining the forget and input gates into a single update gate, reducing computational complexity while retaining effective memory capabilities. By combining BiLSTM’s bidirectional context with GRU’s computational efficiency, the BiLSTM-GRU hybrid model aims to capture intricate dependencies in stock data with minimal computational overhead. This model</w:t>
      </w:r>
      <w:r>
        <w:rPr>
          <w:spacing w:val="40"/>
        </w:rPr>
        <w:t xml:space="preserve"> </w:t>
      </w:r>
      <w:r>
        <w:t>is designed to provide a balanced approach to prediction, leveraging the strengths of both architectures to achieve improved accuracy and efficiency in stock price forecasting.</w:t>
      </w:r>
    </w:p>
    <w:p w14:paraId="52F59ABC" w14:textId="77777777" w:rsidR="008724ED" w:rsidRDefault="008724ED">
      <w:pPr>
        <w:pStyle w:val="BodyText"/>
        <w:spacing w:line="376" w:lineRule="auto"/>
        <w:jc w:val="both"/>
        <w:sectPr w:rsidR="008724ED">
          <w:pgSz w:w="11920" w:h="16850"/>
          <w:pgMar w:top="1240" w:right="992" w:bottom="280" w:left="1559" w:header="766" w:footer="0" w:gutter="0"/>
          <w:cols w:space="720"/>
        </w:sectPr>
      </w:pPr>
    </w:p>
    <w:p w14:paraId="333DF7B0" w14:textId="77777777" w:rsidR="008724ED" w:rsidRDefault="00000000">
      <w:pPr>
        <w:pStyle w:val="Heading2"/>
        <w:numPr>
          <w:ilvl w:val="1"/>
          <w:numId w:val="6"/>
        </w:numPr>
        <w:tabs>
          <w:tab w:val="left" w:pos="844"/>
        </w:tabs>
        <w:spacing w:before="79"/>
        <w:ind w:left="844" w:hanging="418"/>
        <w:jc w:val="both"/>
      </w:pPr>
      <w:bookmarkStart w:id="11" w:name="_TOC_250021"/>
      <w:r>
        <w:lastRenderedPageBreak/>
        <w:t>Fundamentals</w:t>
      </w:r>
      <w:r>
        <w:rPr>
          <w:spacing w:val="-3"/>
        </w:rPr>
        <w:t xml:space="preserve"> </w:t>
      </w:r>
      <w:r>
        <w:t>of</w:t>
      </w:r>
      <w:r>
        <w:rPr>
          <w:spacing w:val="-5"/>
        </w:rPr>
        <w:t xml:space="preserve"> </w:t>
      </w:r>
      <w:r>
        <w:t>Sentiment</w:t>
      </w:r>
      <w:r>
        <w:rPr>
          <w:spacing w:val="-7"/>
        </w:rPr>
        <w:t xml:space="preserve"> </w:t>
      </w:r>
      <w:bookmarkEnd w:id="11"/>
      <w:r>
        <w:rPr>
          <w:spacing w:val="-2"/>
        </w:rPr>
        <w:t>Analysis</w:t>
      </w:r>
    </w:p>
    <w:p w14:paraId="6B53E929" w14:textId="77777777" w:rsidR="008724ED" w:rsidRDefault="00000000">
      <w:pPr>
        <w:pStyle w:val="BodyText"/>
        <w:spacing w:before="184" w:line="376" w:lineRule="auto"/>
        <w:ind w:left="426" w:right="593"/>
        <w:jc w:val="both"/>
      </w:pPr>
      <w:r>
        <w:t>Sentiment analysis is the process of analyzing text to determine the emotional tone—positive, negative, or neutral—associated with it. In the financial sector, sentiment analysis has become a valuable tool for capturing investor sentiment, which can significantly influence stock prices. Market sentiment reflects public opinion on various economic indicators, company performance, and</w:t>
      </w:r>
      <w:r>
        <w:rPr>
          <w:spacing w:val="40"/>
        </w:rPr>
        <w:t xml:space="preserve"> </w:t>
      </w:r>
      <w:r>
        <w:t>geopolitical events. By understanding these sentiments, models can become more responsive to the factors driving stock prices, particularly in the short term. Sentiment analysis has traditionally been a part of fundamental analysis, adding</w:t>
      </w:r>
      <w:r>
        <w:rPr>
          <w:spacing w:val="-2"/>
        </w:rPr>
        <w:t xml:space="preserve"> </w:t>
      </w:r>
      <w:r>
        <w:t>a</w:t>
      </w:r>
      <w:r>
        <w:rPr>
          <w:spacing w:val="-1"/>
        </w:rPr>
        <w:t xml:space="preserve"> </w:t>
      </w:r>
      <w:r>
        <w:t>qualitative</w:t>
      </w:r>
      <w:r>
        <w:rPr>
          <w:spacing w:val="-1"/>
        </w:rPr>
        <w:t xml:space="preserve"> </w:t>
      </w:r>
      <w:r>
        <w:t>dimension</w:t>
      </w:r>
      <w:r>
        <w:rPr>
          <w:spacing w:val="-2"/>
        </w:rPr>
        <w:t xml:space="preserve"> </w:t>
      </w:r>
      <w:r>
        <w:t>to</w:t>
      </w:r>
      <w:r>
        <w:rPr>
          <w:spacing w:val="-2"/>
        </w:rPr>
        <w:t xml:space="preserve"> </w:t>
      </w:r>
      <w:r>
        <w:t>technical</w:t>
      </w:r>
      <w:r>
        <w:rPr>
          <w:spacing w:val="-2"/>
        </w:rPr>
        <w:t xml:space="preserve"> </w:t>
      </w:r>
      <w:r>
        <w:t>indicators</w:t>
      </w:r>
      <w:r>
        <w:rPr>
          <w:spacing w:val="-1"/>
        </w:rPr>
        <w:t xml:space="preserve"> </w:t>
      </w:r>
      <w:r>
        <w:t>and</w:t>
      </w:r>
      <w:r>
        <w:rPr>
          <w:spacing w:val="-2"/>
        </w:rPr>
        <w:t xml:space="preserve"> </w:t>
      </w:r>
      <w:r>
        <w:t>improving the</w:t>
      </w:r>
      <w:r>
        <w:rPr>
          <w:spacing w:val="-2"/>
        </w:rPr>
        <w:t xml:space="preserve"> </w:t>
      </w:r>
      <w:r>
        <w:t>overall predictive capability of stock price models.</w:t>
      </w:r>
    </w:p>
    <w:p w14:paraId="0D24BC04" w14:textId="77777777" w:rsidR="008724ED" w:rsidRDefault="008724ED">
      <w:pPr>
        <w:pStyle w:val="BodyText"/>
        <w:spacing w:before="194"/>
      </w:pPr>
    </w:p>
    <w:p w14:paraId="554D8B24" w14:textId="77777777" w:rsidR="008724ED" w:rsidRDefault="00000000">
      <w:pPr>
        <w:pStyle w:val="Heading2"/>
        <w:numPr>
          <w:ilvl w:val="2"/>
          <w:numId w:val="6"/>
        </w:numPr>
        <w:tabs>
          <w:tab w:val="left" w:pos="1055"/>
        </w:tabs>
        <w:ind w:left="1055" w:hanging="629"/>
        <w:jc w:val="both"/>
      </w:pPr>
      <w:bookmarkStart w:id="12" w:name="_TOC_250020"/>
      <w:r>
        <w:t>Role</w:t>
      </w:r>
      <w:r>
        <w:rPr>
          <w:spacing w:val="-3"/>
        </w:rPr>
        <w:t xml:space="preserve"> </w:t>
      </w:r>
      <w:r>
        <w:t>of</w:t>
      </w:r>
      <w:r>
        <w:rPr>
          <w:spacing w:val="-3"/>
        </w:rPr>
        <w:t xml:space="preserve"> </w:t>
      </w:r>
      <w:r>
        <w:t>Sentiment</w:t>
      </w:r>
      <w:r>
        <w:rPr>
          <w:spacing w:val="-3"/>
        </w:rPr>
        <w:t xml:space="preserve"> </w:t>
      </w:r>
      <w:r>
        <w:t>in</w:t>
      </w:r>
      <w:r>
        <w:rPr>
          <w:spacing w:val="-2"/>
        </w:rPr>
        <w:t xml:space="preserve"> </w:t>
      </w:r>
      <w:r>
        <w:t>Stock</w:t>
      </w:r>
      <w:r>
        <w:rPr>
          <w:spacing w:val="-6"/>
        </w:rPr>
        <w:t xml:space="preserve"> </w:t>
      </w:r>
      <w:r>
        <w:t>Price</w:t>
      </w:r>
      <w:bookmarkEnd w:id="12"/>
      <w:r>
        <w:rPr>
          <w:spacing w:val="-2"/>
        </w:rPr>
        <w:t xml:space="preserve"> Prediction</w:t>
      </w:r>
    </w:p>
    <w:p w14:paraId="1ADFCBEE" w14:textId="2DE925E7" w:rsidR="008724ED" w:rsidRDefault="00000000">
      <w:pPr>
        <w:pStyle w:val="BodyText"/>
        <w:spacing w:before="184" w:line="376" w:lineRule="auto"/>
        <w:ind w:left="426" w:right="590"/>
        <w:jc w:val="both"/>
      </w:pPr>
      <w:r>
        <w:t xml:space="preserve">Sentiment plays a substantial role in stock price movements, often serving as a leading indicator for short-term price fluctuations. Positive sentiment surrounding a company can increase investor confidence, driving up demand and thus, prices. </w:t>
      </w:r>
    </w:p>
    <w:p w14:paraId="169F39DD" w14:textId="77777777" w:rsidR="008724ED" w:rsidRDefault="008724ED">
      <w:pPr>
        <w:pStyle w:val="BodyText"/>
        <w:spacing w:before="195"/>
      </w:pPr>
    </w:p>
    <w:p w14:paraId="757B82F0" w14:textId="77777777" w:rsidR="008724ED" w:rsidRDefault="00000000">
      <w:pPr>
        <w:pStyle w:val="Heading2"/>
        <w:numPr>
          <w:ilvl w:val="2"/>
          <w:numId w:val="6"/>
        </w:numPr>
        <w:tabs>
          <w:tab w:val="left" w:pos="1055"/>
        </w:tabs>
        <w:ind w:left="1055" w:hanging="629"/>
        <w:jc w:val="both"/>
      </w:pPr>
      <w:bookmarkStart w:id="13" w:name="_TOC_250019"/>
      <w:r>
        <w:t>Sentiment</w:t>
      </w:r>
      <w:r>
        <w:rPr>
          <w:spacing w:val="-7"/>
        </w:rPr>
        <w:t xml:space="preserve"> </w:t>
      </w:r>
      <w:r>
        <w:t>Analysis</w:t>
      </w:r>
      <w:r>
        <w:rPr>
          <w:spacing w:val="-5"/>
        </w:rPr>
        <w:t xml:space="preserve"> </w:t>
      </w:r>
      <w:r>
        <w:t>Models</w:t>
      </w:r>
      <w:r>
        <w:rPr>
          <w:spacing w:val="-5"/>
        </w:rPr>
        <w:t xml:space="preserve"> </w:t>
      </w:r>
      <w:r>
        <w:t>(e.g.,</w:t>
      </w:r>
      <w:r>
        <w:rPr>
          <w:spacing w:val="-7"/>
        </w:rPr>
        <w:t xml:space="preserve"> </w:t>
      </w:r>
      <w:bookmarkEnd w:id="13"/>
      <w:r>
        <w:rPr>
          <w:spacing w:val="-2"/>
        </w:rPr>
        <w:t>FinBERT)</w:t>
      </w:r>
    </w:p>
    <w:p w14:paraId="1E5B1F1C" w14:textId="77777777" w:rsidR="008724ED" w:rsidRDefault="00000000">
      <w:pPr>
        <w:pStyle w:val="BodyText"/>
        <w:spacing w:before="184" w:line="376" w:lineRule="auto"/>
        <w:ind w:left="426" w:right="592"/>
        <w:jc w:val="both"/>
      </w:pPr>
      <w:r>
        <w:t>In recent years, specialized language models have emerged to improve the accuracy of sentiment analysis, especially in the financial sector. FinBERT, a variant of the BERT (Bidirectional Encoder Representations from Transformers) model, has been fine-tuned specifically for financial sentiment analysis.</w:t>
      </w:r>
      <w:r>
        <w:rPr>
          <w:spacing w:val="20"/>
        </w:rPr>
        <w:t xml:space="preserve"> </w:t>
      </w:r>
      <w:r>
        <w:t>Unlike</w:t>
      </w:r>
      <w:r>
        <w:rPr>
          <w:spacing w:val="21"/>
        </w:rPr>
        <w:t xml:space="preserve"> </w:t>
      </w:r>
      <w:r>
        <w:t>traditional</w:t>
      </w:r>
      <w:r>
        <w:rPr>
          <w:spacing w:val="21"/>
        </w:rPr>
        <w:t xml:space="preserve"> </w:t>
      </w:r>
      <w:r>
        <w:t>sentiment</w:t>
      </w:r>
      <w:r>
        <w:rPr>
          <w:spacing w:val="20"/>
        </w:rPr>
        <w:t xml:space="preserve"> </w:t>
      </w:r>
      <w:r>
        <w:t>analysis</w:t>
      </w:r>
      <w:r>
        <w:rPr>
          <w:spacing w:val="21"/>
        </w:rPr>
        <w:t xml:space="preserve"> </w:t>
      </w:r>
      <w:r>
        <w:t>models,</w:t>
      </w:r>
      <w:r>
        <w:rPr>
          <w:spacing w:val="20"/>
        </w:rPr>
        <w:t xml:space="preserve"> </w:t>
      </w:r>
      <w:r>
        <w:t>FinBERT</w:t>
      </w:r>
      <w:r>
        <w:rPr>
          <w:spacing w:val="20"/>
        </w:rPr>
        <w:t xml:space="preserve"> </w:t>
      </w:r>
      <w:r>
        <w:t>can</w:t>
      </w:r>
      <w:r>
        <w:rPr>
          <w:spacing w:val="20"/>
        </w:rPr>
        <w:t xml:space="preserve"> </w:t>
      </w:r>
      <w:r>
        <w:rPr>
          <w:spacing w:val="-2"/>
        </w:rPr>
        <w:t>interpret</w:t>
      </w:r>
    </w:p>
    <w:p w14:paraId="0A25E783" w14:textId="43416912" w:rsidR="008724ED" w:rsidRDefault="00000000" w:rsidP="00876FF1">
      <w:pPr>
        <w:pStyle w:val="BodyText"/>
        <w:spacing w:before="78" w:line="376" w:lineRule="auto"/>
        <w:ind w:left="426" w:right="587"/>
        <w:jc w:val="both"/>
      </w:pPr>
      <w:r>
        <w:t xml:space="preserve">complex financial terminology and context, making it more suitable for assessing market sentiment from news articles, financial reports, and other financial texts. </w:t>
      </w:r>
    </w:p>
    <w:p w14:paraId="6B2F30C7" w14:textId="77777777" w:rsidR="008724ED" w:rsidRDefault="008724ED">
      <w:pPr>
        <w:pStyle w:val="BodyText"/>
        <w:spacing w:line="376" w:lineRule="auto"/>
        <w:jc w:val="both"/>
        <w:sectPr w:rsidR="008724ED">
          <w:pgSz w:w="11920" w:h="16850"/>
          <w:pgMar w:top="1240" w:right="992" w:bottom="280" w:left="1559" w:header="766" w:footer="0" w:gutter="0"/>
          <w:cols w:space="720"/>
        </w:sectPr>
      </w:pPr>
    </w:p>
    <w:p w14:paraId="0C6F383C" w14:textId="77777777" w:rsidR="008724ED" w:rsidRDefault="00000000">
      <w:pPr>
        <w:pStyle w:val="Heading1"/>
        <w:spacing w:line="376" w:lineRule="auto"/>
        <w:ind w:left="3438" w:right="3600" w:hanging="1"/>
      </w:pPr>
      <w:r>
        <w:lastRenderedPageBreak/>
        <w:t xml:space="preserve">CHAPTER 3 </w:t>
      </w:r>
      <w:r>
        <w:rPr>
          <w:spacing w:val="-2"/>
        </w:rPr>
        <w:t>METHODOLOGY</w:t>
      </w:r>
    </w:p>
    <w:p w14:paraId="21CD05AE" w14:textId="77777777" w:rsidR="008724ED" w:rsidRDefault="008724ED">
      <w:pPr>
        <w:pStyle w:val="BodyText"/>
        <w:spacing w:before="145"/>
        <w:rPr>
          <w:b/>
          <w:sz w:val="28"/>
        </w:rPr>
      </w:pPr>
    </w:p>
    <w:p w14:paraId="515F9A4F" w14:textId="77777777" w:rsidR="008724ED" w:rsidRDefault="00000000">
      <w:pPr>
        <w:pStyle w:val="BodyText"/>
        <w:spacing w:line="376" w:lineRule="auto"/>
        <w:ind w:left="426" w:right="591"/>
        <w:jc w:val="both"/>
      </w:pPr>
      <w:r>
        <w:t>This chapter presents a comprehensive overview of the methodologies used to design, implement, and evaluate models for stock price prediction integrated with sentiment analysis. The process is illustrated in Fig 3.1, which provides a structured approach from data collection to model training and performance evaluation. Each methodological step is outlined in detail below, offering a</w:t>
      </w:r>
      <w:r>
        <w:rPr>
          <w:spacing w:val="40"/>
        </w:rPr>
        <w:t xml:space="preserve"> </w:t>
      </w:r>
      <w:r>
        <w:t>clear understanding of the techniques and processes that enable effective prediction of stock price trends.</w:t>
      </w:r>
    </w:p>
    <w:p w14:paraId="5BAFA815" w14:textId="77777777" w:rsidR="008724ED" w:rsidRDefault="00000000">
      <w:pPr>
        <w:pStyle w:val="BodyText"/>
        <w:spacing w:before="207"/>
        <w:rPr>
          <w:sz w:val="20"/>
        </w:rPr>
      </w:pPr>
      <w:r>
        <w:rPr>
          <w:noProof/>
          <w:sz w:val="20"/>
        </w:rPr>
        <w:drawing>
          <wp:anchor distT="0" distB="0" distL="0" distR="0" simplePos="0" relativeHeight="487588352" behindDoc="1" locked="0" layoutInCell="1" allowOverlap="1" wp14:anchorId="258F64AF" wp14:editId="09164B8B">
            <wp:simplePos x="0" y="0"/>
            <wp:positionH relativeFrom="page">
              <wp:posOffset>1260475</wp:posOffset>
            </wp:positionH>
            <wp:positionV relativeFrom="paragraph">
              <wp:posOffset>292912</wp:posOffset>
            </wp:positionV>
            <wp:extent cx="5566963" cy="3577875"/>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5566963" cy="3577875"/>
                    </a:xfrm>
                    <a:prstGeom prst="rect">
                      <a:avLst/>
                    </a:prstGeom>
                  </pic:spPr>
                </pic:pic>
              </a:graphicData>
            </a:graphic>
          </wp:anchor>
        </w:drawing>
      </w:r>
    </w:p>
    <w:p w14:paraId="7CD0103B" w14:textId="77777777" w:rsidR="008724ED" w:rsidRDefault="00000000">
      <w:pPr>
        <w:pStyle w:val="BodyText"/>
        <w:spacing w:before="186"/>
        <w:ind w:right="165"/>
        <w:jc w:val="center"/>
      </w:pPr>
      <w:r>
        <w:t>Fig</w:t>
      </w:r>
      <w:r>
        <w:rPr>
          <w:spacing w:val="-6"/>
        </w:rPr>
        <w:t xml:space="preserve"> </w:t>
      </w:r>
      <w:r>
        <w:t>3.1</w:t>
      </w:r>
      <w:r>
        <w:rPr>
          <w:spacing w:val="-6"/>
        </w:rPr>
        <w:t xml:space="preserve"> </w:t>
      </w:r>
      <w:r>
        <w:t>:</w:t>
      </w:r>
      <w:r>
        <w:rPr>
          <w:spacing w:val="-3"/>
        </w:rPr>
        <w:t xml:space="preserve"> </w:t>
      </w:r>
      <w:r>
        <w:t>Stock</w:t>
      </w:r>
      <w:r>
        <w:rPr>
          <w:spacing w:val="-6"/>
        </w:rPr>
        <w:t xml:space="preserve"> </w:t>
      </w:r>
      <w:r>
        <w:t>Price</w:t>
      </w:r>
      <w:r>
        <w:rPr>
          <w:spacing w:val="-6"/>
        </w:rPr>
        <w:t xml:space="preserve"> </w:t>
      </w:r>
      <w:r>
        <w:t>Prediction</w:t>
      </w:r>
      <w:r>
        <w:rPr>
          <w:spacing w:val="-6"/>
        </w:rPr>
        <w:t xml:space="preserve"> </w:t>
      </w:r>
      <w:r>
        <w:rPr>
          <w:spacing w:val="-2"/>
        </w:rPr>
        <w:t>Process</w:t>
      </w:r>
    </w:p>
    <w:p w14:paraId="550BA922" w14:textId="77777777" w:rsidR="008724ED" w:rsidRDefault="008724ED">
      <w:pPr>
        <w:pStyle w:val="BodyText"/>
      </w:pPr>
    </w:p>
    <w:p w14:paraId="3B646760" w14:textId="77777777" w:rsidR="008724ED" w:rsidRDefault="008724ED">
      <w:pPr>
        <w:pStyle w:val="BodyText"/>
        <w:spacing w:before="42"/>
      </w:pPr>
    </w:p>
    <w:p w14:paraId="15DEA88B" w14:textId="77777777" w:rsidR="008724ED" w:rsidRDefault="00000000">
      <w:pPr>
        <w:pStyle w:val="Heading2"/>
        <w:numPr>
          <w:ilvl w:val="1"/>
          <w:numId w:val="5"/>
        </w:numPr>
        <w:tabs>
          <w:tab w:val="left" w:pos="844"/>
        </w:tabs>
        <w:ind w:left="844" w:hanging="418"/>
        <w:jc w:val="both"/>
      </w:pPr>
      <w:bookmarkStart w:id="14" w:name="_TOC_250018"/>
      <w:r>
        <w:t>Data</w:t>
      </w:r>
      <w:r>
        <w:rPr>
          <w:spacing w:val="-4"/>
        </w:rPr>
        <w:t xml:space="preserve"> </w:t>
      </w:r>
      <w:bookmarkEnd w:id="14"/>
      <w:r>
        <w:rPr>
          <w:spacing w:val="-2"/>
        </w:rPr>
        <w:t>Collection</w:t>
      </w:r>
    </w:p>
    <w:p w14:paraId="19F487BB" w14:textId="77777777" w:rsidR="008724ED" w:rsidRDefault="00000000">
      <w:pPr>
        <w:pStyle w:val="BodyText"/>
        <w:spacing w:before="182" w:line="376" w:lineRule="auto"/>
        <w:ind w:left="426" w:right="592"/>
        <w:jc w:val="both"/>
      </w:pPr>
      <w:r>
        <w:t>Data collection is the foundational phase of this study, as it involves gathering and preparing the essential inputs required for model training and prediction. For this project, two primary data sources are considered to capture both the technical</w:t>
      </w:r>
      <w:r>
        <w:rPr>
          <w:spacing w:val="32"/>
        </w:rPr>
        <w:t xml:space="preserve"> </w:t>
      </w:r>
      <w:r>
        <w:t>and</w:t>
      </w:r>
      <w:r>
        <w:rPr>
          <w:spacing w:val="32"/>
        </w:rPr>
        <w:t xml:space="preserve"> </w:t>
      </w:r>
      <w:r>
        <w:t>fundamental</w:t>
      </w:r>
      <w:r>
        <w:rPr>
          <w:spacing w:val="32"/>
        </w:rPr>
        <w:t xml:space="preserve"> </w:t>
      </w:r>
      <w:r>
        <w:t>aspects</w:t>
      </w:r>
      <w:r>
        <w:rPr>
          <w:spacing w:val="33"/>
        </w:rPr>
        <w:t xml:space="preserve"> </w:t>
      </w:r>
      <w:r>
        <w:t>of</w:t>
      </w:r>
      <w:r>
        <w:rPr>
          <w:spacing w:val="32"/>
        </w:rPr>
        <w:t xml:space="preserve"> </w:t>
      </w:r>
      <w:r>
        <w:t>stock</w:t>
      </w:r>
      <w:r>
        <w:rPr>
          <w:spacing w:val="32"/>
        </w:rPr>
        <w:t xml:space="preserve"> </w:t>
      </w:r>
      <w:r>
        <w:t>price</w:t>
      </w:r>
      <w:r>
        <w:rPr>
          <w:spacing w:val="32"/>
        </w:rPr>
        <w:t xml:space="preserve"> </w:t>
      </w:r>
      <w:r>
        <w:t>movements:</w:t>
      </w:r>
      <w:r>
        <w:rPr>
          <w:spacing w:val="32"/>
        </w:rPr>
        <w:t xml:space="preserve"> </w:t>
      </w:r>
      <w:r>
        <w:t>historical</w:t>
      </w:r>
      <w:r>
        <w:rPr>
          <w:spacing w:val="32"/>
        </w:rPr>
        <w:t xml:space="preserve"> </w:t>
      </w:r>
      <w:r>
        <w:t>stock</w:t>
      </w:r>
    </w:p>
    <w:p w14:paraId="5507E35B" w14:textId="77777777" w:rsidR="008724ED" w:rsidRDefault="008724ED">
      <w:pPr>
        <w:pStyle w:val="BodyText"/>
        <w:spacing w:line="376" w:lineRule="auto"/>
        <w:jc w:val="both"/>
        <w:sectPr w:rsidR="008724ED">
          <w:pgSz w:w="11920" w:h="16850"/>
          <w:pgMar w:top="1240" w:right="992" w:bottom="280" w:left="1559" w:header="766" w:footer="0" w:gutter="0"/>
          <w:cols w:space="720"/>
        </w:sectPr>
      </w:pPr>
    </w:p>
    <w:p w14:paraId="2AA9EC68" w14:textId="77777777" w:rsidR="008724ED" w:rsidRDefault="00000000">
      <w:pPr>
        <w:pStyle w:val="BodyText"/>
        <w:spacing w:before="78" w:line="376" w:lineRule="auto"/>
        <w:ind w:left="426" w:right="596"/>
        <w:jc w:val="both"/>
      </w:pPr>
      <w:r>
        <w:lastRenderedPageBreak/>
        <w:t>price data and sentiment data derived from financial news articles. This dual approach enables the model to capture complex market dynamics, combining traditional quantitative indicators with sentiment-based qualitative factors.</w:t>
      </w:r>
    </w:p>
    <w:p w14:paraId="53DF1D29" w14:textId="77777777" w:rsidR="008724ED" w:rsidRDefault="008724ED">
      <w:pPr>
        <w:pStyle w:val="BodyText"/>
        <w:spacing w:before="167"/>
      </w:pPr>
    </w:p>
    <w:p w14:paraId="316E7D65" w14:textId="77777777" w:rsidR="008724ED" w:rsidRDefault="00000000">
      <w:pPr>
        <w:pStyle w:val="Heading3"/>
        <w:numPr>
          <w:ilvl w:val="2"/>
          <w:numId w:val="5"/>
        </w:numPr>
        <w:tabs>
          <w:tab w:val="left" w:pos="1008"/>
        </w:tabs>
        <w:spacing w:before="1"/>
        <w:ind w:left="1008" w:hanging="582"/>
        <w:jc w:val="both"/>
      </w:pPr>
      <w:bookmarkStart w:id="15" w:name="_TOC_250017"/>
      <w:r>
        <w:t>Stock</w:t>
      </w:r>
      <w:r>
        <w:rPr>
          <w:spacing w:val="-6"/>
        </w:rPr>
        <w:t xml:space="preserve"> </w:t>
      </w:r>
      <w:r>
        <w:t>Price</w:t>
      </w:r>
      <w:r>
        <w:rPr>
          <w:spacing w:val="-3"/>
        </w:rPr>
        <w:t xml:space="preserve"> </w:t>
      </w:r>
      <w:bookmarkEnd w:id="15"/>
      <w:r>
        <w:rPr>
          <w:spacing w:val="-4"/>
        </w:rPr>
        <w:t>Data</w:t>
      </w:r>
    </w:p>
    <w:p w14:paraId="76CD5AD0" w14:textId="77777777" w:rsidR="008724ED" w:rsidRDefault="00000000">
      <w:pPr>
        <w:pStyle w:val="BodyText"/>
        <w:spacing w:before="169" w:line="376" w:lineRule="auto"/>
        <w:ind w:left="426" w:right="596"/>
        <w:jc w:val="both"/>
      </w:pPr>
      <w:r>
        <w:t>Stock price data serves as the primary quantitative input, offering historical insights</w:t>
      </w:r>
      <w:r>
        <w:rPr>
          <w:spacing w:val="-2"/>
        </w:rPr>
        <w:t xml:space="preserve"> </w:t>
      </w:r>
      <w:r>
        <w:t>into</w:t>
      </w:r>
      <w:r>
        <w:rPr>
          <w:spacing w:val="-2"/>
        </w:rPr>
        <w:t xml:space="preserve"> </w:t>
      </w:r>
      <w:r>
        <w:t>price</w:t>
      </w:r>
      <w:r>
        <w:rPr>
          <w:spacing w:val="-2"/>
        </w:rPr>
        <w:t xml:space="preserve"> </w:t>
      </w:r>
      <w:r>
        <w:t>fluctuations</w:t>
      </w:r>
      <w:r>
        <w:rPr>
          <w:spacing w:val="-2"/>
        </w:rPr>
        <w:t xml:space="preserve"> </w:t>
      </w:r>
      <w:r>
        <w:t>over</w:t>
      </w:r>
      <w:r>
        <w:rPr>
          <w:spacing w:val="-2"/>
        </w:rPr>
        <w:t xml:space="preserve"> </w:t>
      </w:r>
      <w:r>
        <w:t>time.</w:t>
      </w:r>
      <w:r>
        <w:rPr>
          <w:spacing w:val="-2"/>
        </w:rPr>
        <w:t xml:space="preserve"> </w:t>
      </w:r>
      <w:r>
        <w:t>Key metrics</w:t>
      </w:r>
      <w:r>
        <w:rPr>
          <w:spacing w:val="-2"/>
        </w:rPr>
        <w:t xml:space="preserve"> </w:t>
      </w:r>
      <w:r>
        <w:t>include</w:t>
      </w:r>
      <w:r>
        <w:rPr>
          <w:spacing w:val="-2"/>
        </w:rPr>
        <w:t xml:space="preserve"> </w:t>
      </w:r>
      <w:r>
        <w:t>daily open,</w:t>
      </w:r>
      <w:r>
        <w:rPr>
          <w:spacing w:val="-2"/>
        </w:rPr>
        <w:t xml:space="preserve"> </w:t>
      </w:r>
      <w:r>
        <w:t>close, high, and low prices, as well as trading volume and adjusted closing prices. These indicators are crucial for capturing patterns and trends that define typical stock behavior.</w:t>
      </w:r>
    </w:p>
    <w:p w14:paraId="3F21D692" w14:textId="77777777" w:rsidR="008724ED" w:rsidRDefault="008724ED">
      <w:pPr>
        <w:pStyle w:val="BodyText"/>
        <w:spacing w:before="165"/>
      </w:pPr>
    </w:p>
    <w:p w14:paraId="3BE41193" w14:textId="77777777" w:rsidR="008724ED" w:rsidRDefault="008724ED">
      <w:pPr>
        <w:pStyle w:val="BodyText"/>
        <w:spacing w:before="166"/>
      </w:pPr>
    </w:p>
    <w:p w14:paraId="378315D0" w14:textId="77777777" w:rsidR="008724ED" w:rsidRDefault="00000000">
      <w:pPr>
        <w:pStyle w:val="Heading3"/>
        <w:numPr>
          <w:ilvl w:val="2"/>
          <w:numId w:val="5"/>
        </w:numPr>
        <w:tabs>
          <w:tab w:val="left" w:pos="1008"/>
        </w:tabs>
        <w:spacing w:before="1"/>
        <w:ind w:left="1008" w:hanging="582"/>
        <w:jc w:val="both"/>
      </w:pPr>
      <w:bookmarkStart w:id="16" w:name="_TOC_250016"/>
      <w:r>
        <w:t>News</w:t>
      </w:r>
      <w:r>
        <w:rPr>
          <w:spacing w:val="-8"/>
        </w:rPr>
        <w:t xml:space="preserve"> </w:t>
      </w:r>
      <w:r>
        <w:t>Sentiment</w:t>
      </w:r>
      <w:r>
        <w:rPr>
          <w:spacing w:val="-5"/>
        </w:rPr>
        <w:t xml:space="preserve"> </w:t>
      </w:r>
      <w:bookmarkEnd w:id="16"/>
      <w:r>
        <w:rPr>
          <w:spacing w:val="-4"/>
        </w:rPr>
        <w:t>Data</w:t>
      </w:r>
    </w:p>
    <w:p w14:paraId="3AE89C23" w14:textId="77777777" w:rsidR="008724ED" w:rsidRDefault="00000000">
      <w:pPr>
        <w:pStyle w:val="BodyText"/>
        <w:spacing w:before="169" w:line="376" w:lineRule="auto"/>
        <w:ind w:left="426" w:right="589"/>
        <w:jc w:val="both"/>
      </w:pPr>
      <w:r>
        <w:t>News sentiment data provides critical insights into market reactions to events that influence stock prices. This data is collected from financial news articles using Yahoo Finance's RSS feeds, specifically tailored to stock-specific headlines. By analyzing these articles, sentiment scores—categorized as positive, negative, or neutral—are generated, providing valuable context for market behavior.</w:t>
      </w:r>
    </w:p>
    <w:p w14:paraId="7311AC5A" w14:textId="77777777" w:rsidR="008724ED" w:rsidRDefault="00000000">
      <w:pPr>
        <w:pStyle w:val="Heading2"/>
        <w:numPr>
          <w:ilvl w:val="1"/>
          <w:numId w:val="5"/>
        </w:numPr>
        <w:tabs>
          <w:tab w:val="left" w:pos="844"/>
        </w:tabs>
        <w:ind w:left="844" w:hanging="418"/>
        <w:jc w:val="both"/>
      </w:pPr>
      <w:bookmarkStart w:id="17" w:name="_TOC_250015"/>
      <w:r>
        <w:t>Data</w:t>
      </w:r>
      <w:r>
        <w:rPr>
          <w:spacing w:val="-4"/>
        </w:rPr>
        <w:t xml:space="preserve"> </w:t>
      </w:r>
      <w:bookmarkEnd w:id="17"/>
      <w:r>
        <w:rPr>
          <w:spacing w:val="-2"/>
        </w:rPr>
        <w:t>Preprocessing</w:t>
      </w:r>
    </w:p>
    <w:p w14:paraId="508A6D74" w14:textId="3F689FD8" w:rsidR="008724ED" w:rsidRDefault="00000000" w:rsidP="00876FF1">
      <w:pPr>
        <w:pStyle w:val="BodyText"/>
        <w:spacing w:before="184" w:line="376" w:lineRule="auto"/>
        <w:ind w:left="426" w:right="592"/>
        <w:jc w:val="both"/>
      </w:pPr>
      <w:r>
        <w:t>Data preprocessing is a crucial step that prepares raw data for analysis by transforming it into a format suitable for modelling. Preprocessing is essential for</w:t>
      </w:r>
      <w:r>
        <w:rPr>
          <w:spacing w:val="-1"/>
        </w:rPr>
        <w:t xml:space="preserve"> </w:t>
      </w:r>
      <w:r>
        <w:t>reducing</w:t>
      </w:r>
      <w:r>
        <w:rPr>
          <w:spacing w:val="-2"/>
        </w:rPr>
        <w:t xml:space="preserve"> </w:t>
      </w:r>
      <w:r>
        <w:t>noise,</w:t>
      </w:r>
      <w:r>
        <w:rPr>
          <w:spacing w:val="-1"/>
        </w:rPr>
        <w:t xml:space="preserve"> </w:t>
      </w:r>
      <w:r>
        <w:t>handling</w:t>
      </w:r>
      <w:r>
        <w:rPr>
          <w:spacing w:val="-2"/>
        </w:rPr>
        <w:t xml:space="preserve"> </w:t>
      </w:r>
      <w:r>
        <w:t>inconsistencies,</w:t>
      </w:r>
      <w:r>
        <w:rPr>
          <w:spacing w:val="-1"/>
        </w:rPr>
        <w:t xml:space="preserve"> </w:t>
      </w:r>
      <w:r>
        <w:t>and</w:t>
      </w:r>
      <w:r>
        <w:rPr>
          <w:spacing w:val="-2"/>
        </w:rPr>
        <w:t xml:space="preserve"> </w:t>
      </w:r>
      <w:r>
        <w:t>optimizing</w:t>
      </w:r>
      <w:r>
        <w:rPr>
          <w:spacing w:val="-2"/>
        </w:rPr>
        <w:t xml:space="preserve"> </w:t>
      </w:r>
      <w:r>
        <w:t>data</w:t>
      </w:r>
      <w:r>
        <w:rPr>
          <w:spacing w:val="-1"/>
        </w:rPr>
        <w:t xml:space="preserve"> </w:t>
      </w:r>
      <w:r>
        <w:t>quality,</w:t>
      </w:r>
      <w:r>
        <w:rPr>
          <w:spacing w:val="-2"/>
        </w:rPr>
        <w:t xml:space="preserve"> </w:t>
      </w:r>
      <w:r>
        <w:t>which significantly affects model accuracy and robustness.</w:t>
      </w:r>
    </w:p>
    <w:p w14:paraId="6995DBB9" w14:textId="77777777" w:rsidR="008724ED" w:rsidRDefault="008724ED">
      <w:pPr>
        <w:pStyle w:val="BodyText"/>
        <w:spacing w:before="153"/>
      </w:pPr>
    </w:p>
    <w:p w14:paraId="351B2738" w14:textId="77777777" w:rsidR="008724ED" w:rsidRDefault="00000000">
      <w:pPr>
        <w:pStyle w:val="Heading2"/>
        <w:numPr>
          <w:ilvl w:val="1"/>
          <w:numId w:val="5"/>
        </w:numPr>
        <w:tabs>
          <w:tab w:val="left" w:pos="847"/>
        </w:tabs>
        <w:ind w:left="847" w:hanging="421"/>
        <w:jc w:val="both"/>
      </w:pPr>
      <w:bookmarkStart w:id="18" w:name="_TOC_250014"/>
      <w:r>
        <w:t>Model</w:t>
      </w:r>
      <w:r>
        <w:rPr>
          <w:spacing w:val="-8"/>
        </w:rPr>
        <w:t xml:space="preserve"> </w:t>
      </w:r>
      <w:r>
        <w:t>Architecture</w:t>
      </w:r>
      <w:r>
        <w:rPr>
          <w:spacing w:val="-4"/>
        </w:rPr>
        <w:t xml:space="preserve"> </w:t>
      </w:r>
      <w:r>
        <w:t>and</w:t>
      </w:r>
      <w:r>
        <w:rPr>
          <w:spacing w:val="-7"/>
        </w:rPr>
        <w:t xml:space="preserve"> </w:t>
      </w:r>
      <w:bookmarkEnd w:id="18"/>
      <w:r>
        <w:rPr>
          <w:spacing w:val="-2"/>
        </w:rPr>
        <w:t>Design</w:t>
      </w:r>
    </w:p>
    <w:p w14:paraId="6DBC4F1B" w14:textId="77777777" w:rsidR="008724ED" w:rsidRDefault="00000000">
      <w:pPr>
        <w:pStyle w:val="BodyText"/>
        <w:spacing w:before="182" w:line="376" w:lineRule="auto"/>
        <w:ind w:left="426" w:right="593"/>
        <w:jc w:val="both"/>
      </w:pPr>
      <w:r>
        <w:t>This section elaborates on the various sequence-based model architectures employed in the stock price prediction task. These architectures are chosen based on their capacity to capture temporal dependencies and patterns within</w:t>
      </w:r>
      <w:r>
        <w:rPr>
          <w:spacing w:val="40"/>
        </w:rPr>
        <w:t xml:space="preserve"> </w:t>
      </w:r>
      <w:r>
        <w:t>the data, which are crucial for effective time-series forecasting.</w:t>
      </w:r>
    </w:p>
    <w:p w14:paraId="440AF50D" w14:textId="77777777" w:rsidR="00876FF1" w:rsidRDefault="00876FF1">
      <w:pPr>
        <w:pStyle w:val="BodyText"/>
        <w:spacing w:before="182" w:line="376" w:lineRule="auto"/>
        <w:ind w:left="426" w:right="593"/>
        <w:jc w:val="both"/>
      </w:pPr>
    </w:p>
    <w:p w14:paraId="6C33AEC0" w14:textId="77777777" w:rsidR="008724ED" w:rsidRDefault="008724ED">
      <w:pPr>
        <w:pStyle w:val="BodyText"/>
        <w:spacing w:before="165"/>
      </w:pPr>
    </w:p>
    <w:p w14:paraId="15C3E3FA" w14:textId="77777777" w:rsidR="008724ED" w:rsidRDefault="00000000">
      <w:pPr>
        <w:pStyle w:val="Heading3"/>
        <w:numPr>
          <w:ilvl w:val="2"/>
          <w:numId w:val="5"/>
        </w:numPr>
        <w:tabs>
          <w:tab w:val="left" w:pos="1008"/>
        </w:tabs>
        <w:spacing w:before="1"/>
        <w:ind w:left="1008" w:hanging="582"/>
        <w:jc w:val="both"/>
      </w:pPr>
      <w:bookmarkStart w:id="19" w:name="_TOC_250013"/>
      <w:r>
        <w:lastRenderedPageBreak/>
        <w:t>RNN</w:t>
      </w:r>
      <w:r>
        <w:rPr>
          <w:spacing w:val="-4"/>
        </w:rPr>
        <w:t xml:space="preserve"> </w:t>
      </w:r>
      <w:bookmarkEnd w:id="19"/>
      <w:r>
        <w:rPr>
          <w:spacing w:val="-2"/>
        </w:rPr>
        <w:t>Model</w:t>
      </w:r>
    </w:p>
    <w:p w14:paraId="5FAB40BC" w14:textId="320234B0" w:rsidR="008724ED" w:rsidRDefault="00000000" w:rsidP="00876FF1">
      <w:pPr>
        <w:pStyle w:val="BodyText"/>
        <w:spacing w:before="169" w:line="376" w:lineRule="auto"/>
        <w:ind w:left="426" w:right="590"/>
        <w:jc w:val="both"/>
        <w:rPr>
          <w:sz w:val="16"/>
        </w:rPr>
      </w:pPr>
      <w:r>
        <w:t>Recurrent Neural Networks (RNNs) are a fundamental class of neural networks designed for sequential data processing. RNNs maintain an internal state that helps</w:t>
      </w:r>
      <w:r>
        <w:rPr>
          <w:spacing w:val="17"/>
        </w:rPr>
        <w:t xml:space="preserve"> </w:t>
      </w:r>
      <w:r>
        <w:t>them</w:t>
      </w:r>
      <w:r>
        <w:rPr>
          <w:spacing w:val="18"/>
        </w:rPr>
        <w:t xml:space="preserve"> </w:t>
      </w:r>
      <w:r>
        <w:t>recognize</w:t>
      </w:r>
      <w:r>
        <w:rPr>
          <w:spacing w:val="23"/>
        </w:rPr>
        <w:t xml:space="preserve"> </w:t>
      </w:r>
      <w:r>
        <w:t>patterns</w:t>
      </w:r>
      <w:r>
        <w:rPr>
          <w:spacing w:val="21"/>
        </w:rPr>
        <w:t xml:space="preserve"> </w:t>
      </w:r>
      <w:r>
        <w:t>over</w:t>
      </w:r>
      <w:r>
        <w:rPr>
          <w:spacing w:val="21"/>
        </w:rPr>
        <w:t xml:space="preserve"> </w:t>
      </w:r>
      <w:r>
        <w:t>time,</w:t>
      </w:r>
      <w:r>
        <w:rPr>
          <w:spacing w:val="19"/>
        </w:rPr>
        <w:t xml:space="preserve"> </w:t>
      </w:r>
      <w:r>
        <w:t>making</w:t>
      </w:r>
      <w:r>
        <w:rPr>
          <w:spacing w:val="18"/>
        </w:rPr>
        <w:t xml:space="preserve"> </w:t>
      </w:r>
      <w:r>
        <w:t>them</w:t>
      </w:r>
      <w:r>
        <w:rPr>
          <w:spacing w:val="18"/>
        </w:rPr>
        <w:t xml:space="preserve"> </w:t>
      </w:r>
      <w:r>
        <w:t>suitable</w:t>
      </w:r>
      <w:r>
        <w:rPr>
          <w:spacing w:val="20"/>
        </w:rPr>
        <w:t xml:space="preserve"> </w:t>
      </w:r>
      <w:r>
        <w:t>for</w:t>
      </w:r>
      <w:r>
        <w:rPr>
          <w:spacing w:val="21"/>
        </w:rPr>
        <w:t xml:space="preserve"> </w:t>
      </w:r>
      <w:r>
        <w:t>time-</w:t>
      </w:r>
      <w:r>
        <w:rPr>
          <w:spacing w:val="-2"/>
        </w:rPr>
        <w:t>series</w:t>
      </w:r>
      <w:r w:rsidR="00876FF1">
        <w:t xml:space="preserve"> </w:t>
      </w:r>
      <w:r>
        <w:t>prediction. In this project, RNNs serve as a baseline model, providing insights into how sequential dependencies in stock price data can be leveraged for forecasting. However, RNNs have limitations, particularly the vanishing gradient problem, which restricts their ability to capture long-term</w:t>
      </w:r>
      <w:r>
        <w:rPr>
          <w:spacing w:val="40"/>
        </w:rPr>
        <w:t xml:space="preserve"> </w:t>
      </w:r>
      <w:r>
        <w:t xml:space="preserve">dependencies [5]. Despite this drawback, RNNs are used as an initial benchmark to explore the feasibility of sequence-based models in stock </w:t>
      </w:r>
      <w:r>
        <w:rPr>
          <w:spacing w:val="-2"/>
        </w:rPr>
        <w:t>prediction.</w:t>
      </w:r>
      <w:r w:rsidR="00876FF1">
        <w:rPr>
          <w:sz w:val="16"/>
        </w:rPr>
        <w:t xml:space="preserve"> </w:t>
      </w:r>
    </w:p>
    <w:p w14:paraId="47DF6096" w14:textId="77777777" w:rsidR="008724ED" w:rsidRDefault="008724ED">
      <w:pPr>
        <w:pStyle w:val="BodyText"/>
        <w:rPr>
          <w:sz w:val="16"/>
        </w:rPr>
        <w:sectPr w:rsidR="008724ED">
          <w:pgSz w:w="11920" w:h="16850"/>
          <w:pgMar w:top="1240" w:right="992" w:bottom="280" w:left="1559" w:header="766" w:footer="0" w:gutter="0"/>
          <w:cols w:space="720"/>
        </w:sectPr>
      </w:pPr>
    </w:p>
    <w:p w14:paraId="5F8930BC" w14:textId="77777777" w:rsidR="008724ED" w:rsidRDefault="00000000">
      <w:pPr>
        <w:pStyle w:val="Heading1"/>
        <w:spacing w:line="376" w:lineRule="auto"/>
        <w:ind w:left="2877" w:right="2725" w:firstLine="931"/>
        <w:jc w:val="left"/>
      </w:pPr>
      <w:r>
        <w:lastRenderedPageBreak/>
        <w:t>CHAPTER 4 RESULTS</w:t>
      </w:r>
      <w:r>
        <w:rPr>
          <w:spacing w:val="-15"/>
        </w:rPr>
        <w:t xml:space="preserve"> </w:t>
      </w:r>
      <w:r>
        <w:t>AND</w:t>
      </w:r>
      <w:r>
        <w:rPr>
          <w:spacing w:val="-14"/>
        </w:rPr>
        <w:t xml:space="preserve"> </w:t>
      </w:r>
      <w:r>
        <w:t>ANALYSIS</w:t>
      </w:r>
    </w:p>
    <w:p w14:paraId="2D1F78C3" w14:textId="77777777" w:rsidR="008724ED" w:rsidRDefault="008724ED">
      <w:pPr>
        <w:pStyle w:val="BodyText"/>
        <w:spacing w:before="145"/>
        <w:rPr>
          <w:b/>
          <w:sz w:val="28"/>
        </w:rPr>
      </w:pPr>
    </w:p>
    <w:p w14:paraId="2B6889DD" w14:textId="77777777" w:rsidR="008724ED" w:rsidRDefault="00000000">
      <w:pPr>
        <w:pStyle w:val="Heading2"/>
        <w:numPr>
          <w:ilvl w:val="1"/>
          <w:numId w:val="3"/>
        </w:numPr>
        <w:tabs>
          <w:tab w:val="left" w:pos="847"/>
        </w:tabs>
        <w:ind w:left="847" w:hanging="421"/>
        <w:jc w:val="both"/>
      </w:pPr>
      <w:bookmarkStart w:id="20" w:name="_TOC_250004"/>
      <w:r>
        <w:t>Model</w:t>
      </w:r>
      <w:r>
        <w:rPr>
          <w:spacing w:val="-9"/>
        </w:rPr>
        <w:t xml:space="preserve"> </w:t>
      </w:r>
      <w:r>
        <w:t>Performance</w:t>
      </w:r>
      <w:r>
        <w:rPr>
          <w:spacing w:val="-6"/>
        </w:rPr>
        <w:t xml:space="preserve"> </w:t>
      </w:r>
      <w:bookmarkEnd w:id="20"/>
      <w:r>
        <w:rPr>
          <w:spacing w:val="-2"/>
        </w:rPr>
        <w:t>Comparisons</w:t>
      </w:r>
    </w:p>
    <w:p w14:paraId="647D9F87" w14:textId="77777777" w:rsidR="008724ED" w:rsidRDefault="00000000">
      <w:pPr>
        <w:pStyle w:val="BodyText"/>
        <w:spacing w:before="182" w:line="376" w:lineRule="auto"/>
        <w:ind w:left="426" w:right="588"/>
        <w:jc w:val="both"/>
      </w:pPr>
      <w:r>
        <w:t>This section presents a comparison of model performances across different sequence-based architectures applied to stock price prediction: Simple RNN, LSTM, BiLSTM, and the BiLSTM-GRU hybrid model. The evaluation was conducted using key metrics — Root Mean Square Error (RMSE), Mean Absolute Error (MAE), and Mean Percentage Error (MPE) — to assess each model's accuracy in capturing stock price trends, handling long-term dependencies, and managing computational efficiency.</w:t>
      </w:r>
    </w:p>
    <w:p w14:paraId="2C0D0D63" w14:textId="77777777" w:rsidR="008724ED" w:rsidRDefault="008724ED">
      <w:pPr>
        <w:pStyle w:val="BodyText"/>
        <w:spacing w:before="40"/>
      </w:pPr>
    </w:p>
    <w:p w14:paraId="0BC7516E" w14:textId="77777777" w:rsidR="008724ED" w:rsidRDefault="00000000">
      <w:pPr>
        <w:pStyle w:val="Heading2"/>
        <w:numPr>
          <w:ilvl w:val="1"/>
          <w:numId w:val="3"/>
        </w:numPr>
        <w:tabs>
          <w:tab w:val="left" w:pos="847"/>
        </w:tabs>
        <w:ind w:left="847" w:hanging="421"/>
        <w:jc w:val="both"/>
      </w:pPr>
      <w:bookmarkStart w:id="21" w:name="_TOC_250003"/>
      <w:r>
        <w:t>Effectiveness</w:t>
      </w:r>
      <w:r>
        <w:rPr>
          <w:spacing w:val="-4"/>
        </w:rPr>
        <w:t xml:space="preserve"> </w:t>
      </w:r>
      <w:r>
        <w:t>of</w:t>
      </w:r>
      <w:r>
        <w:rPr>
          <w:spacing w:val="-5"/>
        </w:rPr>
        <w:t xml:space="preserve"> </w:t>
      </w:r>
      <w:r>
        <w:t>Hybrid</w:t>
      </w:r>
      <w:bookmarkEnd w:id="21"/>
      <w:r>
        <w:rPr>
          <w:spacing w:val="-4"/>
        </w:rPr>
        <w:t xml:space="preserve"> Model</w:t>
      </w:r>
    </w:p>
    <w:p w14:paraId="788BA0DB" w14:textId="77777777" w:rsidR="008724ED" w:rsidRDefault="00000000">
      <w:pPr>
        <w:pStyle w:val="BodyText"/>
        <w:spacing w:before="184" w:line="376" w:lineRule="auto"/>
        <w:ind w:left="426" w:right="592"/>
        <w:jc w:val="both"/>
      </w:pPr>
      <w:r>
        <w:t>The BiLSTM-GRU hybrid model represents a key innovation in this study, leveraging the combined strengths of BiLSTM and GRU architectures to overcome the limitations observed in traditional models. BiLSTM's bidirectional nature allows the model to understand both past and future contexts within the data, enhancing its capability to capture complex temporal dependencies. The GRU component reduces computational overhead by using simplified gates, which enables efficient processing without sacrificing performance. This balance of complexity and computational efficiency makes the hybrid model particularly effective for stock price prediction, where both data fidelity and model speed are crucial.</w:t>
      </w:r>
    </w:p>
    <w:p w14:paraId="5FBB786F" w14:textId="77777777" w:rsidR="008724ED" w:rsidRDefault="008724ED">
      <w:pPr>
        <w:pStyle w:val="BodyText"/>
        <w:spacing w:line="376" w:lineRule="auto"/>
        <w:jc w:val="both"/>
        <w:sectPr w:rsidR="008724ED">
          <w:pgSz w:w="11920" w:h="16850"/>
          <w:pgMar w:top="1240" w:right="992" w:bottom="280" w:left="1559" w:header="766" w:footer="0" w:gutter="0"/>
          <w:cols w:space="720"/>
        </w:sectPr>
      </w:pPr>
    </w:p>
    <w:p w14:paraId="3608259F" w14:textId="77777777" w:rsidR="008724ED" w:rsidRDefault="00000000">
      <w:pPr>
        <w:pStyle w:val="Heading2"/>
        <w:numPr>
          <w:ilvl w:val="1"/>
          <w:numId w:val="3"/>
        </w:numPr>
        <w:tabs>
          <w:tab w:val="left" w:pos="844"/>
        </w:tabs>
        <w:spacing w:before="79"/>
        <w:ind w:left="844" w:hanging="418"/>
        <w:jc w:val="both"/>
      </w:pPr>
      <w:r>
        <w:lastRenderedPageBreak/>
        <w:t>Impact</w:t>
      </w:r>
      <w:r>
        <w:rPr>
          <w:spacing w:val="-7"/>
        </w:rPr>
        <w:t xml:space="preserve"> </w:t>
      </w:r>
      <w:r>
        <w:t>of</w:t>
      </w:r>
      <w:r>
        <w:rPr>
          <w:spacing w:val="-5"/>
        </w:rPr>
        <w:t xml:space="preserve"> </w:t>
      </w:r>
      <w:r>
        <w:t>Sentiment</w:t>
      </w:r>
      <w:r>
        <w:rPr>
          <w:spacing w:val="-5"/>
        </w:rPr>
        <w:t xml:space="preserve"> </w:t>
      </w:r>
      <w:r>
        <w:t>Analysis</w:t>
      </w:r>
      <w:r>
        <w:rPr>
          <w:spacing w:val="-3"/>
        </w:rPr>
        <w:t xml:space="preserve"> </w:t>
      </w:r>
      <w:r>
        <w:t>on</w:t>
      </w:r>
      <w:r>
        <w:rPr>
          <w:spacing w:val="-8"/>
        </w:rPr>
        <w:t xml:space="preserve"> </w:t>
      </w:r>
      <w:r>
        <w:t>Prediction</w:t>
      </w:r>
      <w:r>
        <w:rPr>
          <w:spacing w:val="-4"/>
        </w:rPr>
        <w:t xml:space="preserve"> </w:t>
      </w:r>
      <w:r>
        <w:rPr>
          <w:spacing w:val="-2"/>
        </w:rPr>
        <w:t>Accuracy</w:t>
      </w:r>
    </w:p>
    <w:p w14:paraId="0FB36FC8" w14:textId="5DA0C6AE" w:rsidR="008724ED" w:rsidRDefault="00000000" w:rsidP="00876FF1">
      <w:pPr>
        <w:pStyle w:val="BodyText"/>
        <w:spacing w:before="184" w:line="376" w:lineRule="auto"/>
        <w:ind w:left="426" w:right="594"/>
        <w:jc w:val="both"/>
      </w:pPr>
      <w:r>
        <w:t>Incorporating sentiment analysis added a valuable layer of context to the prediction models, addressing</w:t>
      </w:r>
      <w:r>
        <w:rPr>
          <w:spacing w:val="-1"/>
        </w:rPr>
        <w:t xml:space="preserve"> </w:t>
      </w:r>
      <w:r>
        <w:t>gaps</w:t>
      </w:r>
      <w:r>
        <w:rPr>
          <w:spacing w:val="-2"/>
        </w:rPr>
        <w:t xml:space="preserve"> </w:t>
      </w:r>
      <w:r>
        <w:t>that</w:t>
      </w:r>
      <w:r>
        <w:rPr>
          <w:spacing w:val="-2"/>
        </w:rPr>
        <w:t xml:space="preserve"> </w:t>
      </w:r>
      <w:r>
        <w:t>traditional</w:t>
      </w:r>
      <w:r>
        <w:rPr>
          <w:spacing w:val="-2"/>
        </w:rPr>
        <w:t xml:space="preserve"> </w:t>
      </w:r>
      <w:r>
        <w:t>numerical</w:t>
      </w:r>
      <w:r>
        <w:rPr>
          <w:spacing w:val="-1"/>
        </w:rPr>
        <w:t xml:space="preserve"> </w:t>
      </w:r>
      <w:r>
        <w:t>data could</w:t>
      </w:r>
      <w:r>
        <w:rPr>
          <w:spacing w:val="-2"/>
        </w:rPr>
        <w:t xml:space="preserve"> </w:t>
      </w:r>
      <w:r>
        <w:t>not</w:t>
      </w:r>
      <w:r>
        <w:rPr>
          <w:spacing w:val="-2"/>
        </w:rPr>
        <w:t xml:space="preserve"> </w:t>
      </w:r>
      <w:r>
        <w:t>fill. Stock prices are often influenced by investor sentiment, derived from sources like news articles and social media. In this project, sentiment data was obtained from news sources and analyzed using FinBERT, a language model tailored for financial sentiment analysis, categorizing sentiment as positive, neutral, or negative. This sentiment information was integrated as an additional feature in the predictive models.</w:t>
      </w:r>
    </w:p>
    <w:p w14:paraId="71D410BD" w14:textId="77777777" w:rsidR="008724ED" w:rsidRDefault="008724ED">
      <w:pPr>
        <w:pStyle w:val="BodyText"/>
        <w:spacing w:line="376" w:lineRule="auto"/>
        <w:sectPr w:rsidR="008724ED">
          <w:pgSz w:w="11920" w:h="16850"/>
          <w:pgMar w:top="1240" w:right="992" w:bottom="280" w:left="1559" w:header="766" w:footer="0" w:gutter="0"/>
          <w:cols w:space="720"/>
        </w:sectPr>
      </w:pPr>
    </w:p>
    <w:p w14:paraId="6F930EA1" w14:textId="77777777" w:rsidR="008724ED" w:rsidRDefault="00000000">
      <w:pPr>
        <w:pStyle w:val="Heading2"/>
        <w:numPr>
          <w:ilvl w:val="1"/>
          <w:numId w:val="3"/>
        </w:numPr>
        <w:tabs>
          <w:tab w:val="left" w:pos="844"/>
        </w:tabs>
        <w:spacing w:before="79"/>
        <w:ind w:left="844" w:hanging="418"/>
        <w:jc w:val="both"/>
      </w:pPr>
      <w:bookmarkStart w:id="22" w:name="_TOC_250002"/>
      <w:r>
        <w:lastRenderedPageBreak/>
        <w:t>Visualization</w:t>
      </w:r>
      <w:r>
        <w:rPr>
          <w:spacing w:val="-9"/>
        </w:rPr>
        <w:t xml:space="preserve"> </w:t>
      </w:r>
      <w:r>
        <w:t>of</w:t>
      </w:r>
      <w:r>
        <w:rPr>
          <w:spacing w:val="-9"/>
        </w:rPr>
        <w:t xml:space="preserve"> </w:t>
      </w:r>
      <w:bookmarkEnd w:id="22"/>
      <w:r>
        <w:rPr>
          <w:spacing w:val="-2"/>
        </w:rPr>
        <w:t>Results</w:t>
      </w:r>
    </w:p>
    <w:p w14:paraId="77A52CF2" w14:textId="77777777" w:rsidR="008724ED" w:rsidRDefault="00000000">
      <w:pPr>
        <w:pStyle w:val="BodyText"/>
        <w:spacing w:before="184" w:line="376" w:lineRule="auto"/>
        <w:ind w:left="426" w:right="591"/>
        <w:jc w:val="both"/>
      </w:pPr>
      <w:r>
        <w:t>Visualizing the results provides an intuitive comparison of each model's performance in predicting stock prices. Graphs were generated for Simple</w:t>
      </w:r>
      <w:r>
        <w:rPr>
          <w:spacing w:val="40"/>
        </w:rPr>
        <w:t xml:space="preserve"> </w:t>
      </w:r>
      <w:r>
        <w:t>RNN, LSTM, BiLSTM, and the BiLSTM-GRU hybrid model to showcase their predicted prices alongside actual stock prices over a specified testing period. These visualizations allow for an easy comparison of each model's alignment with real price movements, particularly in volatile periods.</w:t>
      </w:r>
    </w:p>
    <w:p w14:paraId="608D2475" w14:textId="77777777" w:rsidR="008724ED" w:rsidRDefault="008724ED">
      <w:pPr>
        <w:pStyle w:val="BodyText"/>
        <w:sectPr w:rsidR="008724ED">
          <w:pgSz w:w="11920" w:h="16850"/>
          <w:pgMar w:top="1240" w:right="992" w:bottom="280" w:left="1559" w:header="766" w:footer="0" w:gutter="0"/>
          <w:cols w:space="720"/>
        </w:sectPr>
      </w:pPr>
    </w:p>
    <w:p w14:paraId="21BC8855" w14:textId="77777777" w:rsidR="008724ED" w:rsidRDefault="00000000">
      <w:pPr>
        <w:pStyle w:val="Heading1"/>
        <w:spacing w:line="376" w:lineRule="auto"/>
        <w:ind w:left="2205" w:right="2103" w:firstLine="1603"/>
        <w:jc w:val="left"/>
      </w:pPr>
      <w:r>
        <w:lastRenderedPageBreak/>
        <w:t>CHAPTER 5 CONCLUSION</w:t>
      </w:r>
      <w:r>
        <w:rPr>
          <w:spacing w:val="-12"/>
        </w:rPr>
        <w:t xml:space="preserve"> </w:t>
      </w:r>
      <w:r>
        <w:t>AND</w:t>
      </w:r>
      <w:r>
        <w:rPr>
          <w:spacing w:val="-8"/>
        </w:rPr>
        <w:t xml:space="preserve"> </w:t>
      </w:r>
      <w:r>
        <w:t>FUTURE</w:t>
      </w:r>
      <w:r>
        <w:rPr>
          <w:spacing w:val="-9"/>
        </w:rPr>
        <w:t xml:space="preserve"> </w:t>
      </w:r>
      <w:r>
        <w:t>WORK</w:t>
      </w:r>
    </w:p>
    <w:p w14:paraId="58C6D79B" w14:textId="77777777" w:rsidR="008724ED" w:rsidRDefault="008724ED">
      <w:pPr>
        <w:pStyle w:val="BodyText"/>
        <w:spacing w:before="145"/>
        <w:rPr>
          <w:b/>
          <w:sz w:val="28"/>
        </w:rPr>
      </w:pPr>
    </w:p>
    <w:p w14:paraId="5F4A2E06" w14:textId="77777777" w:rsidR="008724ED" w:rsidRDefault="00000000">
      <w:pPr>
        <w:pStyle w:val="Heading2"/>
        <w:numPr>
          <w:ilvl w:val="1"/>
          <w:numId w:val="2"/>
        </w:numPr>
        <w:tabs>
          <w:tab w:val="left" w:pos="844"/>
        </w:tabs>
        <w:ind w:left="844" w:hanging="418"/>
        <w:jc w:val="both"/>
      </w:pPr>
      <w:bookmarkStart w:id="23" w:name="_TOC_250001"/>
      <w:r>
        <w:t>Interpretation</w:t>
      </w:r>
      <w:r>
        <w:rPr>
          <w:spacing w:val="-7"/>
        </w:rPr>
        <w:t xml:space="preserve"> </w:t>
      </w:r>
      <w:r>
        <w:t>of</w:t>
      </w:r>
      <w:r>
        <w:rPr>
          <w:spacing w:val="-6"/>
        </w:rPr>
        <w:t xml:space="preserve"> </w:t>
      </w:r>
      <w:bookmarkEnd w:id="23"/>
      <w:r>
        <w:rPr>
          <w:spacing w:val="-2"/>
        </w:rPr>
        <w:t>Results</w:t>
      </w:r>
    </w:p>
    <w:p w14:paraId="3BD4786B" w14:textId="77777777" w:rsidR="008724ED" w:rsidRDefault="00000000">
      <w:pPr>
        <w:pStyle w:val="BodyText"/>
        <w:spacing w:before="182" w:line="376" w:lineRule="auto"/>
        <w:ind w:left="426" w:right="587"/>
        <w:jc w:val="both"/>
      </w:pPr>
      <w:r>
        <w:t>This study investigated sequence-based models, specifically BiLSTM and LSTM networks, for stock price prediction while integrating sentiment analysis through a Stock Sentiment Analyzer. The results demonstrate that sequence- based models, particularly BiLSTM, exhibit superior performance compared to traditional models in capturing stock price trends. The hybrid approach, which combines sentiment analysis with price prediction, offered a more accurate and robust forecast by incorporating market sentiment into predictive analytics.</w:t>
      </w:r>
    </w:p>
    <w:p w14:paraId="611C6B59" w14:textId="77777777" w:rsidR="008724ED" w:rsidRDefault="008724ED">
      <w:pPr>
        <w:pStyle w:val="BodyText"/>
        <w:spacing w:before="162"/>
      </w:pPr>
    </w:p>
    <w:p w14:paraId="4D4E3C4C" w14:textId="7BF2F44C" w:rsidR="008724ED" w:rsidRDefault="008724ED">
      <w:pPr>
        <w:pStyle w:val="BodyText"/>
        <w:spacing w:before="169" w:line="376" w:lineRule="auto"/>
        <w:ind w:left="426" w:right="592"/>
        <w:jc w:val="both"/>
      </w:pPr>
    </w:p>
    <w:p w14:paraId="773E12C4" w14:textId="77777777" w:rsidR="00876FF1" w:rsidRDefault="00876FF1">
      <w:pPr>
        <w:pStyle w:val="Heading1"/>
        <w:ind w:right="161"/>
        <w:rPr>
          <w:spacing w:val="-2"/>
        </w:rPr>
      </w:pPr>
    </w:p>
    <w:p w14:paraId="22342877" w14:textId="77777777" w:rsidR="00876FF1" w:rsidRDefault="00876FF1">
      <w:pPr>
        <w:pStyle w:val="Heading1"/>
        <w:ind w:right="161"/>
        <w:rPr>
          <w:spacing w:val="-2"/>
        </w:rPr>
      </w:pPr>
    </w:p>
    <w:p w14:paraId="340FC8BA" w14:textId="77777777" w:rsidR="00876FF1" w:rsidRDefault="00876FF1">
      <w:pPr>
        <w:pStyle w:val="Heading1"/>
        <w:ind w:right="161"/>
        <w:rPr>
          <w:spacing w:val="-2"/>
        </w:rPr>
      </w:pPr>
    </w:p>
    <w:p w14:paraId="405ECDDD" w14:textId="77777777" w:rsidR="00876FF1" w:rsidRDefault="00876FF1">
      <w:pPr>
        <w:pStyle w:val="Heading1"/>
        <w:ind w:right="161"/>
        <w:rPr>
          <w:spacing w:val="-2"/>
        </w:rPr>
      </w:pPr>
    </w:p>
    <w:p w14:paraId="48EF43B3" w14:textId="77777777" w:rsidR="00876FF1" w:rsidRDefault="00876FF1">
      <w:pPr>
        <w:pStyle w:val="Heading1"/>
        <w:ind w:right="161"/>
        <w:rPr>
          <w:spacing w:val="-2"/>
        </w:rPr>
      </w:pPr>
    </w:p>
    <w:p w14:paraId="44606B91" w14:textId="77777777" w:rsidR="00876FF1" w:rsidRDefault="00876FF1">
      <w:pPr>
        <w:pStyle w:val="Heading1"/>
        <w:ind w:right="161"/>
        <w:rPr>
          <w:spacing w:val="-2"/>
        </w:rPr>
      </w:pPr>
    </w:p>
    <w:p w14:paraId="4C1383DC" w14:textId="77777777" w:rsidR="00876FF1" w:rsidRDefault="00876FF1">
      <w:pPr>
        <w:pStyle w:val="Heading1"/>
        <w:ind w:right="161"/>
        <w:rPr>
          <w:spacing w:val="-2"/>
        </w:rPr>
      </w:pPr>
    </w:p>
    <w:p w14:paraId="25FDC81C" w14:textId="77777777" w:rsidR="00876FF1" w:rsidRDefault="00876FF1">
      <w:pPr>
        <w:pStyle w:val="Heading1"/>
        <w:ind w:right="161"/>
        <w:rPr>
          <w:spacing w:val="-2"/>
        </w:rPr>
      </w:pPr>
    </w:p>
    <w:p w14:paraId="60864D8C" w14:textId="77777777" w:rsidR="00876FF1" w:rsidRDefault="00876FF1">
      <w:pPr>
        <w:pStyle w:val="Heading1"/>
        <w:ind w:right="161"/>
        <w:rPr>
          <w:spacing w:val="-2"/>
        </w:rPr>
      </w:pPr>
    </w:p>
    <w:p w14:paraId="5EFE8028" w14:textId="77777777" w:rsidR="00876FF1" w:rsidRDefault="00876FF1">
      <w:pPr>
        <w:pStyle w:val="Heading1"/>
        <w:ind w:right="161"/>
        <w:rPr>
          <w:spacing w:val="-2"/>
        </w:rPr>
      </w:pPr>
    </w:p>
    <w:p w14:paraId="3781243F" w14:textId="77777777" w:rsidR="00876FF1" w:rsidRDefault="00876FF1">
      <w:pPr>
        <w:pStyle w:val="Heading1"/>
        <w:ind w:right="161"/>
        <w:rPr>
          <w:spacing w:val="-2"/>
        </w:rPr>
      </w:pPr>
    </w:p>
    <w:p w14:paraId="05A1E080" w14:textId="77777777" w:rsidR="00876FF1" w:rsidRDefault="00876FF1">
      <w:pPr>
        <w:pStyle w:val="Heading1"/>
        <w:ind w:right="161"/>
        <w:rPr>
          <w:spacing w:val="-2"/>
        </w:rPr>
      </w:pPr>
    </w:p>
    <w:p w14:paraId="4121546C" w14:textId="77777777" w:rsidR="00876FF1" w:rsidRDefault="00876FF1">
      <w:pPr>
        <w:pStyle w:val="Heading1"/>
        <w:ind w:right="161"/>
        <w:rPr>
          <w:spacing w:val="-2"/>
        </w:rPr>
      </w:pPr>
    </w:p>
    <w:p w14:paraId="2D073040" w14:textId="77777777" w:rsidR="00876FF1" w:rsidRDefault="00876FF1">
      <w:pPr>
        <w:pStyle w:val="Heading1"/>
        <w:ind w:right="161"/>
        <w:rPr>
          <w:spacing w:val="-2"/>
        </w:rPr>
      </w:pPr>
    </w:p>
    <w:p w14:paraId="3D49211A" w14:textId="77777777" w:rsidR="00876FF1" w:rsidRDefault="00876FF1">
      <w:pPr>
        <w:pStyle w:val="Heading1"/>
        <w:ind w:right="161"/>
        <w:rPr>
          <w:spacing w:val="-2"/>
        </w:rPr>
      </w:pPr>
    </w:p>
    <w:p w14:paraId="252CE6C4" w14:textId="77777777" w:rsidR="00876FF1" w:rsidRDefault="00876FF1">
      <w:pPr>
        <w:pStyle w:val="Heading1"/>
        <w:ind w:right="161"/>
        <w:rPr>
          <w:spacing w:val="-2"/>
        </w:rPr>
      </w:pPr>
    </w:p>
    <w:p w14:paraId="2A746A80" w14:textId="77777777" w:rsidR="00876FF1" w:rsidRDefault="00876FF1">
      <w:pPr>
        <w:pStyle w:val="Heading1"/>
        <w:ind w:right="161"/>
        <w:rPr>
          <w:spacing w:val="-2"/>
        </w:rPr>
      </w:pPr>
    </w:p>
    <w:p w14:paraId="1503385E" w14:textId="77777777" w:rsidR="00876FF1" w:rsidRDefault="00876FF1">
      <w:pPr>
        <w:pStyle w:val="Heading1"/>
        <w:ind w:right="161"/>
        <w:rPr>
          <w:spacing w:val="-2"/>
        </w:rPr>
      </w:pPr>
    </w:p>
    <w:p w14:paraId="150ACF02" w14:textId="77777777" w:rsidR="00876FF1" w:rsidRDefault="00876FF1">
      <w:pPr>
        <w:pStyle w:val="Heading1"/>
        <w:ind w:right="161"/>
        <w:rPr>
          <w:spacing w:val="-2"/>
        </w:rPr>
      </w:pPr>
    </w:p>
    <w:p w14:paraId="4EF1D9FE" w14:textId="77777777" w:rsidR="00876FF1" w:rsidRDefault="00876FF1">
      <w:pPr>
        <w:pStyle w:val="Heading1"/>
        <w:ind w:right="161"/>
        <w:rPr>
          <w:spacing w:val="-2"/>
        </w:rPr>
      </w:pPr>
    </w:p>
    <w:p w14:paraId="7B9E0A9E" w14:textId="77777777" w:rsidR="00876FF1" w:rsidRDefault="00876FF1">
      <w:pPr>
        <w:pStyle w:val="Heading1"/>
        <w:ind w:right="161"/>
        <w:rPr>
          <w:spacing w:val="-2"/>
        </w:rPr>
      </w:pPr>
    </w:p>
    <w:p w14:paraId="1AB0E34D" w14:textId="77777777" w:rsidR="00876FF1" w:rsidRDefault="00876FF1">
      <w:pPr>
        <w:pStyle w:val="Heading1"/>
        <w:ind w:right="161"/>
        <w:rPr>
          <w:spacing w:val="-2"/>
        </w:rPr>
      </w:pPr>
    </w:p>
    <w:p w14:paraId="04207442" w14:textId="790A4974" w:rsidR="008724ED" w:rsidRDefault="00000000">
      <w:pPr>
        <w:pStyle w:val="Heading1"/>
        <w:ind w:right="161"/>
      </w:pPr>
      <w:r>
        <w:rPr>
          <w:spacing w:val="-2"/>
        </w:rPr>
        <w:lastRenderedPageBreak/>
        <w:t>REFERENCES</w:t>
      </w:r>
    </w:p>
    <w:p w14:paraId="6C18BEE6" w14:textId="77777777" w:rsidR="008724ED" w:rsidRDefault="008724ED">
      <w:pPr>
        <w:pStyle w:val="BodyText"/>
        <w:rPr>
          <w:b/>
          <w:sz w:val="28"/>
        </w:rPr>
      </w:pPr>
    </w:p>
    <w:p w14:paraId="0C605CDE" w14:textId="77777777" w:rsidR="008724ED" w:rsidRDefault="008724ED">
      <w:pPr>
        <w:pStyle w:val="BodyText"/>
        <w:spacing w:before="44"/>
        <w:rPr>
          <w:b/>
          <w:sz w:val="28"/>
        </w:rPr>
      </w:pPr>
    </w:p>
    <w:p w14:paraId="67D765EC" w14:textId="77777777" w:rsidR="008724ED" w:rsidRDefault="00000000">
      <w:pPr>
        <w:pStyle w:val="ListParagraph"/>
        <w:numPr>
          <w:ilvl w:val="0"/>
          <w:numId w:val="1"/>
        </w:numPr>
        <w:tabs>
          <w:tab w:val="left" w:pos="1146"/>
        </w:tabs>
        <w:spacing w:line="376" w:lineRule="auto"/>
        <w:ind w:right="589"/>
        <w:jc w:val="both"/>
        <w:rPr>
          <w:sz w:val="26"/>
        </w:rPr>
      </w:pPr>
      <w:r>
        <w:rPr>
          <w:sz w:val="26"/>
        </w:rPr>
        <w:t>Kanaparthi, V. (2024). "Robustness evaluation of LSTM-based deep learning models for Bitcoin price prediction in the presence of random disturbances," International Journal of Innovative Science and Modern Engineering (IJISME), Vol. 12, Issue 2, pp. 14–18.</w:t>
      </w:r>
    </w:p>
    <w:p w14:paraId="4D6DEE31" w14:textId="77777777" w:rsidR="008724ED" w:rsidRDefault="008724ED">
      <w:pPr>
        <w:pStyle w:val="BodyText"/>
        <w:spacing w:before="165"/>
      </w:pPr>
    </w:p>
    <w:p w14:paraId="0D57B761" w14:textId="77777777" w:rsidR="008724ED" w:rsidRDefault="00000000">
      <w:pPr>
        <w:pStyle w:val="ListParagraph"/>
        <w:numPr>
          <w:ilvl w:val="0"/>
          <w:numId w:val="1"/>
        </w:numPr>
        <w:tabs>
          <w:tab w:val="left" w:pos="1146"/>
        </w:tabs>
        <w:spacing w:before="1" w:line="376" w:lineRule="auto"/>
        <w:ind w:right="589"/>
        <w:jc w:val="both"/>
        <w:rPr>
          <w:sz w:val="26"/>
        </w:rPr>
      </w:pPr>
      <w:r>
        <w:rPr>
          <w:sz w:val="26"/>
        </w:rPr>
        <w:t>Avci, Cigdem, Bedir Tekinerdogan, and Cagatay Catal. "Analyzing the performance of long short-term memory architectures for malware detection models," Concurrency and Computation: Practice and Experience, Vol. 35, Issue 6 (2023), pp. 1–1.</w:t>
      </w:r>
    </w:p>
    <w:p w14:paraId="7922B517" w14:textId="77777777" w:rsidR="008724ED" w:rsidRDefault="008724ED">
      <w:pPr>
        <w:pStyle w:val="BodyText"/>
        <w:spacing w:before="164"/>
      </w:pPr>
    </w:p>
    <w:p w14:paraId="438A1DAE" w14:textId="77777777" w:rsidR="008724ED" w:rsidRDefault="00000000">
      <w:pPr>
        <w:pStyle w:val="ListParagraph"/>
        <w:numPr>
          <w:ilvl w:val="0"/>
          <w:numId w:val="1"/>
        </w:numPr>
        <w:tabs>
          <w:tab w:val="left" w:pos="1146"/>
        </w:tabs>
        <w:spacing w:line="376" w:lineRule="auto"/>
        <w:ind w:right="586"/>
        <w:jc w:val="both"/>
        <w:rPr>
          <w:sz w:val="26"/>
        </w:rPr>
      </w:pPr>
      <w:r>
        <w:rPr>
          <w:sz w:val="26"/>
        </w:rPr>
        <w:t>Kanaparthi, Vijaya. "Robustness Evaluation of LSTM-based Deep Learning Models for Bitcoin Price Prediction in the Presence of Random Disturbances," Sciences, Vol. 2054 (2024), pp. 3101.</w:t>
      </w:r>
    </w:p>
    <w:p w14:paraId="24A16C76" w14:textId="77777777" w:rsidR="008724ED" w:rsidRDefault="008724ED">
      <w:pPr>
        <w:pStyle w:val="BodyText"/>
        <w:spacing w:before="167"/>
      </w:pPr>
    </w:p>
    <w:p w14:paraId="5FCAB2F2" w14:textId="77777777" w:rsidR="008724ED" w:rsidRDefault="00000000">
      <w:pPr>
        <w:pStyle w:val="ListParagraph"/>
        <w:numPr>
          <w:ilvl w:val="0"/>
          <w:numId w:val="1"/>
        </w:numPr>
        <w:tabs>
          <w:tab w:val="left" w:pos="1146"/>
        </w:tabs>
        <w:spacing w:line="376" w:lineRule="auto"/>
        <w:ind w:right="595"/>
        <w:jc w:val="both"/>
        <w:rPr>
          <w:sz w:val="26"/>
        </w:rPr>
      </w:pPr>
      <w:r>
        <w:rPr>
          <w:sz w:val="26"/>
        </w:rPr>
        <w:t>Billah, Md Masum, et al. "Stock price prediction: comparison of</w:t>
      </w:r>
      <w:r>
        <w:rPr>
          <w:spacing w:val="40"/>
          <w:sz w:val="26"/>
        </w:rPr>
        <w:t xml:space="preserve"> </w:t>
      </w:r>
      <w:r>
        <w:rPr>
          <w:sz w:val="26"/>
        </w:rPr>
        <w:t>different moving average techniques using deep learning model," Neural Computing and Applications, Vol. 36, No. 11 (2024), pp. 5861–5871.</w:t>
      </w:r>
    </w:p>
    <w:p w14:paraId="7E3FE413" w14:textId="77777777" w:rsidR="008724ED" w:rsidRDefault="008724ED">
      <w:pPr>
        <w:pStyle w:val="BodyText"/>
        <w:spacing w:before="167"/>
      </w:pPr>
    </w:p>
    <w:p w14:paraId="741D97E6" w14:textId="77777777" w:rsidR="008724ED" w:rsidRDefault="00000000">
      <w:pPr>
        <w:pStyle w:val="ListParagraph"/>
        <w:numPr>
          <w:ilvl w:val="0"/>
          <w:numId w:val="1"/>
        </w:numPr>
        <w:tabs>
          <w:tab w:val="left" w:pos="1146"/>
        </w:tabs>
        <w:spacing w:before="1" w:line="376" w:lineRule="auto"/>
        <w:ind w:right="590"/>
        <w:jc w:val="both"/>
        <w:rPr>
          <w:sz w:val="26"/>
        </w:rPr>
      </w:pPr>
      <w:r w:rsidRPr="00A50674">
        <w:rPr>
          <w:sz w:val="26"/>
          <w:lang w:val="it-IT"/>
        </w:rPr>
        <w:t xml:space="preserve">Beltozar-Clemente, Saul, et al. </w:t>
      </w:r>
      <w:r>
        <w:rPr>
          <w:sz w:val="26"/>
        </w:rPr>
        <w:t>"Predicting customer abandonment in recurrent neural networks using short-term memory," Journal of Open Innovation: Technology, Market, and Complexity, Vol. 10, No. 1</w:t>
      </w:r>
      <w:r>
        <w:rPr>
          <w:spacing w:val="80"/>
          <w:sz w:val="26"/>
        </w:rPr>
        <w:t xml:space="preserve"> </w:t>
      </w:r>
      <w:r>
        <w:rPr>
          <w:sz w:val="26"/>
        </w:rPr>
        <w:t>(2024), Article 100237.</w:t>
      </w:r>
    </w:p>
    <w:p w14:paraId="2E593B15" w14:textId="77777777" w:rsidR="008724ED" w:rsidRDefault="008724ED">
      <w:pPr>
        <w:pStyle w:val="BodyText"/>
        <w:spacing w:before="166"/>
      </w:pPr>
    </w:p>
    <w:p w14:paraId="303C5717" w14:textId="77777777" w:rsidR="008724ED" w:rsidRDefault="00000000">
      <w:pPr>
        <w:pStyle w:val="ListParagraph"/>
        <w:numPr>
          <w:ilvl w:val="0"/>
          <w:numId w:val="1"/>
        </w:numPr>
        <w:tabs>
          <w:tab w:val="left" w:pos="1146"/>
        </w:tabs>
        <w:spacing w:line="376" w:lineRule="auto"/>
        <w:ind w:right="594"/>
        <w:jc w:val="both"/>
        <w:rPr>
          <w:sz w:val="26"/>
        </w:rPr>
      </w:pPr>
      <w:r>
        <w:rPr>
          <w:sz w:val="26"/>
        </w:rPr>
        <w:t>Selmy, Hend A., Hoda K. Mohamed, and Walaa Medhat. "A predictive analytics framework for sensor data using time series and deep learning techniques," Neural Computing and Applications, Vol. 36, No. 11 (2024), pp. 6119–6132.</w:t>
      </w:r>
    </w:p>
    <w:sectPr w:rsidR="008724ED">
      <w:pgSz w:w="11920" w:h="16850"/>
      <w:pgMar w:top="1240" w:right="992" w:bottom="280" w:left="1559" w:header="766"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7B488C" w14:textId="77777777" w:rsidR="00432150" w:rsidRDefault="00432150">
      <w:r>
        <w:separator/>
      </w:r>
    </w:p>
  </w:endnote>
  <w:endnote w:type="continuationSeparator" w:id="0">
    <w:p w14:paraId="6D1C6DDA" w14:textId="77777777" w:rsidR="00432150" w:rsidRDefault="004321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F752DC" w14:textId="77777777" w:rsidR="00432150" w:rsidRDefault="00432150">
      <w:r>
        <w:separator/>
      </w:r>
    </w:p>
  </w:footnote>
  <w:footnote w:type="continuationSeparator" w:id="0">
    <w:p w14:paraId="121E130C" w14:textId="77777777" w:rsidR="00432150" w:rsidRDefault="004321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25B4D" w14:textId="77777777" w:rsidR="008724ED" w:rsidRDefault="00000000">
    <w:pPr>
      <w:pStyle w:val="BodyText"/>
      <w:spacing w:line="14" w:lineRule="auto"/>
      <w:rPr>
        <w:sz w:val="20"/>
      </w:rPr>
    </w:pPr>
    <w:r>
      <w:rPr>
        <w:noProof/>
        <w:sz w:val="20"/>
      </w:rPr>
      <mc:AlternateContent>
        <mc:Choice Requires="wps">
          <w:drawing>
            <wp:anchor distT="0" distB="0" distL="0" distR="0" simplePos="0" relativeHeight="487203328" behindDoc="1" locked="0" layoutInCell="1" allowOverlap="1" wp14:anchorId="4909A9CF" wp14:editId="12C45593">
              <wp:simplePos x="0" y="0"/>
              <wp:positionH relativeFrom="page">
                <wp:posOffset>6779768</wp:posOffset>
              </wp:positionH>
              <wp:positionV relativeFrom="page">
                <wp:posOffset>473482</wp:posOffset>
              </wp:positionV>
              <wp:extent cx="203835" cy="18097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835" cy="180975"/>
                      </a:xfrm>
                      <a:prstGeom prst="rect">
                        <a:avLst/>
                      </a:prstGeom>
                    </wps:spPr>
                    <wps:txbx>
                      <w:txbxContent>
                        <w:p w14:paraId="1113A70C" w14:textId="77777777" w:rsidR="008724ED" w:rsidRDefault="00000000">
                          <w:pPr>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4909A9CF" id="_x0000_t202" coordsize="21600,21600" o:spt="202" path="m,l,21600r21600,l21600,xe">
              <v:stroke joinstyle="miter"/>
              <v:path gradientshapeok="t" o:connecttype="rect"/>
            </v:shapetype>
            <v:shape id="Textbox 2" o:spid="_x0000_s1026" type="#_x0000_t202" style="position:absolute;margin-left:533.85pt;margin-top:37.3pt;width:16.05pt;height:14.25pt;z-index:-16113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" filled="f" stroked="f">
              <v:textbox inset="0,0,0,0">
                <w:txbxContent>
                  <w:p w14:paraId="1113A70C" w14:textId="77777777" w:rsidR="008724ED" w:rsidRDefault="00000000">
                    <w:pPr>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45D16"/>
    <w:multiLevelType w:val="multilevel"/>
    <w:tmpl w:val="DF30DE6C"/>
    <w:lvl w:ilvl="0">
      <w:start w:val="3"/>
      <w:numFmt w:val="decimal"/>
      <w:lvlText w:val="%1"/>
      <w:lvlJc w:val="left"/>
      <w:pPr>
        <w:ind w:left="845" w:hanging="420"/>
        <w:jc w:val="left"/>
      </w:pPr>
      <w:rPr>
        <w:rFonts w:hint="default"/>
        <w:lang w:val="en-US" w:eastAsia="en-US" w:bidi="ar-SA"/>
      </w:rPr>
    </w:lvl>
    <w:lvl w:ilvl="1">
      <w:start w:val="1"/>
      <w:numFmt w:val="decimal"/>
      <w:lvlText w:val="%1.%2"/>
      <w:lvlJc w:val="left"/>
      <w:pPr>
        <w:ind w:left="845" w:hanging="420"/>
        <w:jc w:val="lef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009" w:hanging="584"/>
        <w:jc w:val="left"/>
      </w:pPr>
      <w:rPr>
        <w:rFonts w:ascii="Times New Roman" w:eastAsia="Times New Roman" w:hAnsi="Times New Roman" w:cs="Times New Roman" w:hint="default"/>
        <w:b/>
        <w:bCs/>
        <w:i w:val="0"/>
        <w:iCs w:val="0"/>
        <w:spacing w:val="0"/>
        <w:w w:val="99"/>
        <w:sz w:val="26"/>
        <w:szCs w:val="26"/>
        <w:lang w:val="en-US" w:eastAsia="en-US" w:bidi="ar-SA"/>
      </w:rPr>
    </w:lvl>
    <w:lvl w:ilvl="3">
      <w:numFmt w:val="bullet"/>
      <w:lvlText w:val=""/>
      <w:lvlJc w:val="left"/>
      <w:pPr>
        <w:ind w:left="426" w:hanging="720"/>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3090" w:hanging="720"/>
      </w:pPr>
      <w:rPr>
        <w:rFonts w:hint="default"/>
        <w:lang w:val="en-US" w:eastAsia="en-US" w:bidi="ar-SA"/>
      </w:rPr>
    </w:lvl>
    <w:lvl w:ilvl="5">
      <w:numFmt w:val="bullet"/>
      <w:lvlText w:val="•"/>
      <w:lvlJc w:val="left"/>
      <w:pPr>
        <w:ind w:left="4135" w:hanging="720"/>
      </w:pPr>
      <w:rPr>
        <w:rFonts w:hint="default"/>
        <w:lang w:val="en-US" w:eastAsia="en-US" w:bidi="ar-SA"/>
      </w:rPr>
    </w:lvl>
    <w:lvl w:ilvl="6">
      <w:numFmt w:val="bullet"/>
      <w:lvlText w:val="•"/>
      <w:lvlJc w:val="left"/>
      <w:pPr>
        <w:ind w:left="5180" w:hanging="720"/>
      </w:pPr>
      <w:rPr>
        <w:rFonts w:hint="default"/>
        <w:lang w:val="en-US" w:eastAsia="en-US" w:bidi="ar-SA"/>
      </w:rPr>
    </w:lvl>
    <w:lvl w:ilvl="7">
      <w:numFmt w:val="bullet"/>
      <w:lvlText w:val="•"/>
      <w:lvlJc w:val="left"/>
      <w:pPr>
        <w:ind w:left="6225" w:hanging="720"/>
      </w:pPr>
      <w:rPr>
        <w:rFonts w:hint="default"/>
        <w:lang w:val="en-US" w:eastAsia="en-US" w:bidi="ar-SA"/>
      </w:rPr>
    </w:lvl>
    <w:lvl w:ilvl="8">
      <w:numFmt w:val="bullet"/>
      <w:lvlText w:val="•"/>
      <w:lvlJc w:val="left"/>
      <w:pPr>
        <w:ind w:left="7270" w:hanging="720"/>
      </w:pPr>
      <w:rPr>
        <w:rFonts w:hint="default"/>
        <w:lang w:val="en-US" w:eastAsia="en-US" w:bidi="ar-SA"/>
      </w:rPr>
    </w:lvl>
  </w:abstractNum>
  <w:abstractNum w:abstractNumId="1" w15:restartNumberingAfterBreak="0">
    <w:nsid w:val="1EB81F17"/>
    <w:multiLevelType w:val="multilevel"/>
    <w:tmpl w:val="BDC6EB96"/>
    <w:lvl w:ilvl="0">
      <w:start w:val="4"/>
      <w:numFmt w:val="decimal"/>
      <w:lvlText w:val="%1"/>
      <w:lvlJc w:val="left"/>
      <w:pPr>
        <w:ind w:left="848" w:hanging="423"/>
        <w:jc w:val="left"/>
      </w:pPr>
      <w:rPr>
        <w:rFonts w:hint="default"/>
        <w:lang w:val="en-US" w:eastAsia="en-US" w:bidi="ar-SA"/>
      </w:rPr>
    </w:lvl>
    <w:lvl w:ilvl="1">
      <w:start w:val="1"/>
      <w:numFmt w:val="decimal"/>
      <w:lvlText w:val="%1.%2"/>
      <w:lvlJc w:val="left"/>
      <w:pPr>
        <w:ind w:left="848" w:hanging="423"/>
        <w:jc w:val="lef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544" w:hanging="423"/>
      </w:pPr>
      <w:rPr>
        <w:rFonts w:hint="default"/>
        <w:lang w:val="en-US" w:eastAsia="en-US" w:bidi="ar-SA"/>
      </w:rPr>
    </w:lvl>
    <w:lvl w:ilvl="3">
      <w:numFmt w:val="bullet"/>
      <w:lvlText w:val="•"/>
      <w:lvlJc w:val="left"/>
      <w:pPr>
        <w:ind w:left="3396" w:hanging="423"/>
      </w:pPr>
      <w:rPr>
        <w:rFonts w:hint="default"/>
        <w:lang w:val="en-US" w:eastAsia="en-US" w:bidi="ar-SA"/>
      </w:rPr>
    </w:lvl>
    <w:lvl w:ilvl="4">
      <w:numFmt w:val="bullet"/>
      <w:lvlText w:val="•"/>
      <w:lvlJc w:val="left"/>
      <w:pPr>
        <w:ind w:left="4248" w:hanging="423"/>
      </w:pPr>
      <w:rPr>
        <w:rFonts w:hint="default"/>
        <w:lang w:val="en-US" w:eastAsia="en-US" w:bidi="ar-SA"/>
      </w:rPr>
    </w:lvl>
    <w:lvl w:ilvl="5">
      <w:numFmt w:val="bullet"/>
      <w:lvlText w:val="•"/>
      <w:lvlJc w:val="left"/>
      <w:pPr>
        <w:ind w:left="5100" w:hanging="423"/>
      </w:pPr>
      <w:rPr>
        <w:rFonts w:hint="default"/>
        <w:lang w:val="en-US" w:eastAsia="en-US" w:bidi="ar-SA"/>
      </w:rPr>
    </w:lvl>
    <w:lvl w:ilvl="6">
      <w:numFmt w:val="bullet"/>
      <w:lvlText w:val="•"/>
      <w:lvlJc w:val="left"/>
      <w:pPr>
        <w:ind w:left="5952" w:hanging="423"/>
      </w:pPr>
      <w:rPr>
        <w:rFonts w:hint="default"/>
        <w:lang w:val="en-US" w:eastAsia="en-US" w:bidi="ar-SA"/>
      </w:rPr>
    </w:lvl>
    <w:lvl w:ilvl="7">
      <w:numFmt w:val="bullet"/>
      <w:lvlText w:val="•"/>
      <w:lvlJc w:val="left"/>
      <w:pPr>
        <w:ind w:left="6804" w:hanging="423"/>
      </w:pPr>
      <w:rPr>
        <w:rFonts w:hint="default"/>
        <w:lang w:val="en-US" w:eastAsia="en-US" w:bidi="ar-SA"/>
      </w:rPr>
    </w:lvl>
    <w:lvl w:ilvl="8">
      <w:numFmt w:val="bullet"/>
      <w:lvlText w:val="•"/>
      <w:lvlJc w:val="left"/>
      <w:pPr>
        <w:ind w:left="7656" w:hanging="423"/>
      </w:pPr>
      <w:rPr>
        <w:rFonts w:hint="default"/>
        <w:lang w:val="en-US" w:eastAsia="en-US" w:bidi="ar-SA"/>
      </w:rPr>
    </w:lvl>
  </w:abstractNum>
  <w:abstractNum w:abstractNumId="2" w15:restartNumberingAfterBreak="0">
    <w:nsid w:val="2A8611CC"/>
    <w:multiLevelType w:val="multilevel"/>
    <w:tmpl w:val="09FA178A"/>
    <w:lvl w:ilvl="0">
      <w:start w:val="1"/>
      <w:numFmt w:val="decimal"/>
      <w:lvlText w:val="%1"/>
      <w:lvlJc w:val="left"/>
      <w:pPr>
        <w:ind w:left="2241" w:hanging="1165"/>
        <w:jc w:val="right"/>
      </w:pPr>
      <w:rPr>
        <w:rFonts w:ascii="Times New Roman" w:eastAsia="Times New Roman" w:hAnsi="Times New Roman" w:cs="Times New Roman" w:hint="default"/>
        <w:b/>
        <w:bCs/>
        <w:i w:val="0"/>
        <w:iCs w:val="0"/>
        <w:spacing w:val="0"/>
        <w:w w:val="97"/>
        <w:sz w:val="26"/>
        <w:szCs w:val="26"/>
        <w:lang w:val="en-US" w:eastAsia="en-US" w:bidi="ar-SA"/>
      </w:rPr>
    </w:lvl>
    <w:lvl w:ilvl="1">
      <w:start w:val="1"/>
      <w:numFmt w:val="decimal"/>
      <w:lvlText w:val="%1.%2"/>
      <w:lvlJc w:val="left"/>
      <w:pPr>
        <w:ind w:left="2812" w:hanging="586"/>
        <w:jc w:val="left"/>
      </w:pPr>
      <w:rPr>
        <w:rFonts w:ascii="Times New Roman" w:eastAsia="Times New Roman" w:hAnsi="Times New Roman" w:cs="Times New Roman" w:hint="default"/>
        <w:b w:val="0"/>
        <w:bCs w:val="0"/>
        <w:i w:val="0"/>
        <w:iCs w:val="0"/>
        <w:spacing w:val="0"/>
        <w:w w:val="97"/>
        <w:sz w:val="26"/>
        <w:szCs w:val="26"/>
        <w:lang w:val="en-US" w:eastAsia="en-US" w:bidi="ar-SA"/>
      </w:rPr>
    </w:lvl>
    <w:lvl w:ilvl="2">
      <w:start w:val="1"/>
      <w:numFmt w:val="decimal"/>
      <w:lvlText w:val="%1.%2.%3"/>
      <w:lvlJc w:val="left"/>
      <w:pPr>
        <w:ind w:left="3465" w:hanging="716"/>
        <w:jc w:val="left"/>
      </w:pPr>
      <w:rPr>
        <w:rFonts w:ascii="Times New Roman" w:eastAsia="Times New Roman" w:hAnsi="Times New Roman" w:cs="Times New Roman" w:hint="default"/>
        <w:b w:val="0"/>
        <w:bCs w:val="0"/>
        <w:i w:val="0"/>
        <w:iCs w:val="0"/>
        <w:spacing w:val="-2"/>
        <w:w w:val="97"/>
        <w:sz w:val="26"/>
        <w:szCs w:val="26"/>
        <w:lang w:val="en-US" w:eastAsia="en-US" w:bidi="ar-SA"/>
      </w:rPr>
    </w:lvl>
    <w:lvl w:ilvl="3">
      <w:numFmt w:val="bullet"/>
      <w:lvlText w:val="•"/>
      <w:lvlJc w:val="left"/>
      <w:pPr>
        <w:ind w:left="2820" w:hanging="716"/>
      </w:pPr>
      <w:rPr>
        <w:rFonts w:hint="default"/>
        <w:lang w:val="en-US" w:eastAsia="en-US" w:bidi="ar-SA"/>
      </w:rPr>
    </w:lvl>
    <w:lvl w:ilvl="4">
      <w:numFmt w:val="bullet"/>
      <w:lvlText w:val="•"/>
      <w:lvlJc w:val="left"/>
      <w:pPr>
        <w:ind w:left="3120" w:hanging="716"/>
      </w:pPr>
      <w:rPr>
        <w:rFonts w:hint="default"/>
        <w:lang w:val="en-US" w:eastAsia="en-US" w:bidi="ar-SA"/>
      </w:rPr>
    </w:lvl>
    <w:lvl w:ilvl="5">
      <w:numFmt w:val="bullet"/>
      <w:lvlText w:val="•"/>
      <w:lvlJc w:val="left"/>
      <w:pPr>
        <w:ind w:left="3180" w:hanging="716"/>
      </w:pPr>
      <w:rPr>
        <w:rFonts w:hint="default"/>
        <w:lang w:val="en-US" w:eastAsia="en-US" w:bidi="ar-SA"/>
      </w:rPr>
    </w:lvl>
    <w:lvl w:ilvl="6">
      <w:numFmt w:val="bullet"/>
      <w:lvlText w:val="•"/>
      <w:lvlJc w:val="left"/>
      <w:pPr>
        <w:ind w:left="3260" w:hanging="716"/>
      </w:pPr>
      <w:rPr>
        <w:rFonts w:hint="default"/>
        <w:lang w:val="en-US" w:eastAsia="en-US" w:bidi="ar-SA"/>
      </w:rPr>
    </w:lvl>
    <w:lvl w:ilvl="7">
      <w:numFmt w:val="bullet"/>
      <w:lvlText w:val="•"/>
      <w:lvlJc w:val="left"/>
      <w:pPr>
        <w:ind w:left="3460" w:hanging="716"/>
      </w:pPr>
      <w:rPr>
        <w:rFonts w:hint="default"/>
        <w:lang w:val="en-US" w:eastAsia="en-US" w:bidi="ar-SA"/>
      </w:rPr>
    </w:lvl>
    <w:lvl w:ilvl="8">
      <w:numFmt w:val="bullet"/>
      <w:lvlText w:val="•"/>
      <w:lvlJc w:val="left"/>
      <w:pPr>
        <w:ind w:left="5426" w:hanging="716"/>
      </w:pPr>
      <w:rPr>
        <w:rFonts w:hint="default"/>
        <w:lang w:val="en-US" w:eastAsia="en-US" w:bidi="ar-SA"/>
      </w:rPr>
    </w:lvl>
  </w:abstractNum>
  <w:abstractNum w:abstractNumId="3" w15:restartNumberingAfterBreak="0">
    <w:nsid w:val="2C200938"/>
    <w:multiLevelType w:val="multilevel"/>
    <w:tmpl w:val="CB46E368"/>
    <w:lvl w:ilvl="0">
      <w:start w:val="2"/>
      <w:numFmt w:val="decimal"/>
      <w:lvlText w:val="%1"/>
      <w:lvlJc w:val="left"/>
      <w:pPr>
        <w:ind w:left="848" w:hanging="423"/>
        <w:jc w:val="left"/>
      </w:pPr>
      <w:rPr>
        <w:rFonts w:hint="default"/>
        <w:lang w:val="en-US" w:eastAsia="en-US" w:bidi="ar-SA"/>
      </w:rPr>
    </w:lvl>
    <w:lvl w:ilvl="1">
      <w:start w:val="1"/>
      <w:numFmt w:val="decimal"/>
      <w:lvlText w:val="%1.%2"/>
      <w:lvlJc w:val="left"/>
      <w:pPr>
        <w:ind w:left="848" w:hanging="423"/>
        <w:jc w:val="lef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057" w:hanging="631"/>
        <w:jc w:val="left"/>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2904" w:hanging="631"/>
      </w:pPr>
      <w:rPr>
        <w:rFonts w:hint="default"/>
        <w:lang w:val="en-US" w:eastAsia="en-US" w:bidi="ar-SA"/>
      </w:rPr>
    </w:lvl>
    <w:lvl w:ilvl="4">
      <w:numFmt w:val="bullet"/>
      <w:lvlText w:val="•"/>
      <w:lvlJc w:val="left"/>
      <w:pPr>
        <w:ind w:left="3826" w:hanging="631"/>
      </w:pPr>
      <w:rPr>
        <w:rFonts w:hint="default"/>
        <w:lang w:val="en-US" w:eastAsia="en-US" w:bidi="ar-SA"/>
      </w:rPr>
    </w:lvl>
    <w:lvl w:ilvl="5">
      <w:numFmt w:val="bullet"/>
      <w:lvlText w:val="•"/>
      <w:lvlJc w:val="left"/>
      <w:pPr>
        <w:ind w:left="4748" w:hanging="631"/>
      </w:pPr>
      <w:rPr>
        <w:rFonts w:hint="default"/>
        <w:lang w:val="en-US" w:eastAsia="en-US" w:bidi="ar-SA"/>
      </w:rPr>
    </w:lvl>
    <w:lvl w:ilvl="6">
      <w:numFmt w:val="bullet"/>
      <w:lvlText w:val="•"/>
      <w:lvlJc w:val="left"/>
      <w:pPr>
        <w:ind w:left="5671" w:hanging="631"/>
      </w:pPr>
      <w:rPr>
        <w:rFonts w:hint="default"/>
        <w:lang w:val="en-US" w:eastAsia="en-US" w:bidi="ar-SA"/>
      </w:rPr>
    </w:lvl>
    <w:lvl w:ilvl="7">
      <w:numFmt w:val="bullet"/>
      <w:lvlText w:val="•"/>
      <w:lvlJc w:val="left"/>
      <w:pPr>
        <w:ind w:left="6593" w:hanging="631"/>
      </w:pPr>
      <w:rPr>
        <w:rFonts w:hint="default"/>
        <w:lang w:val="en-US" w:eastAsia="en-US" w:bidi="ar-SA"/>
      </w:rPr>
    </w:lvl>
    <w:lvl w:ilvl="8">
      <w:numFmt w:val="bullet"/>
      <w:lvlText w:val="•"/>
      <w:lvlJc w:val="left"/>
      <w:pPr>
        <w:ind w:left="7515" w:hanging="631"/>
      </w:pPr>
      <w:rPr>
        <w:rFonts w:hint="default"/>
        <w:lang w:val="en-US" w:eastAsia="en-US" w:bidi="ar-SA"/>
      </w:rPr>
    </w:lvl>
  </w:abstractNum>
  <w:abstractNum w:abstractNumId="4" w15:restartNumberingAfterBreak="0">
    <w:nsid w:val="4B33314D"/>
    <w:multiLevelType w:val="multilevel"/>
    <w:tmpl w:val="37202D38"/>
    <w:lvl w:ilvl="0">
      <w:start w:val="1"/>
      <w:numFmt w:val="decimal"/>
      <w:lvlText w:val="%1"/>
      <w:lvlJc w:val="left"/>
      <w:pPr>
        <w:ind w:left="848" w:hanging="423"/>
        <w:jc w:val="left"/>
      </w:pPr>
      <w:rPr>
        <w:rFonts w:hint="default"/>
        <w:lang w:val="en-US" w:eastAsia="en-US" w:bidi="ar-SA"/>
      </w:rPr>
    </w:lvl>
    <w:lvl w:ilvl="1">
      <w:start w:val="1"/>
      <w:numFmt w:val="decimal"/>
      <w:lvlText w:val="%1.%2"/>
      <w:lvlJc w:val="left"/>
      <w:pPr>
        <w:ind w:left="848" w:hanging="423"/>
        <w:jc w:val="lef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544" w:hanging="423"/>
      </w:pPr>
      <w:rPr>
        <w:rFonts w:hint="default"/>
        <w:lang w:val="en-US" w:eastAsia="en-US" w:bidi="ar-SA"/>
      </w:rPr>
    </w:lvl>
    <w:lvl w:ilvl="3">
      <w:numFmt w:val="bullet"/>
      <w:lvlText w:val="•"/>
      <w:lvlJc w:val="left"/>
      <w:pPr>
        <w:ind w:left="3396" w:hanging="423"/>
      </w:pPr>
      <w:rPr>
        <w:rFonts w:hint="default"/>
        <w:lang w:val="en-US" w:eastAsia="en-US" w:bidi="ar-SA"/>
      </w:rPr>
    </w:lvl>
    <w:lvl w:ilvl="4">
      <w:numFmt w:val="bullet"/>
      <w:lvlText w:val="•"/>
      <w:lvlJc w:val="left"/>
      <w:pPr>
        <w:ind w:left="4248" w:hanging="423"/>
      </w:pPr>
      <w:rPr>
        <w:rFonts w:hint="default"/>
        <w:lang w:val="en-US" w:eastAsia="en-US" w:bidi="ar-SA"/>
      </w:rPr>
    </w:lvl>
    <w:lvl w:ilvl="5">
      <w:numFmt w:val="bullet"/>
      <w:lvlText w:val="•"/>
      <w:lvlJc w:val="left"/>
      <w:pPr>
        <w:ind w:left="5100" w:hanging="423"/>
      </w:pPr>
      <w:rPr>
        <w:rFonts w:hint="default"/>
        <w:lang w:val="en-US" w:eastAsia="en-US" w:bidi="ar-SA"/>
      </w:rPr>
    </w:lvl>
    <w:lvl w:ilvl="6">
      <w:numFmt w:val="bullet"/>
      <w:lvlText w:val="•"/>
      <w:lvlJc w:val="left"/>
      <w:pPr>
        <w:ind w:left="5952" w:hanging="423"/>
      </w:pPr>
      <w:rPr>
        <w:rFonts w:hint="default"/>
        <w:lang w:val="en-US" w:eastAsia="en-US" w:bidi="ar-SA"/>
      </w:rPr>
    </w:lvl>
    <w:lvl w:ilvl="7">
      <w:numFmt w:val="bullet"/>
      <w:lvlText w:val="•"/>
      <w:lvlJc w:val="left"/>
      <w:pPr>
        <w:ind w:left="6804" w:hanging="423"/>
      </w:pPr>
      <w:rPr>
        <w:rFonts w:hint="default"/>
        <w:lang w:val="en-US" w:eastAsia="en-US" w:bidi="ar-SA"/>
      </w:rPr>
    </w:lvl>
    <w:lvl w:ilvl="8">
      <w:numFmt w:val="bullet"/>
      <w:lvlText w:val="•"/>
      <w:lvlJc w:val="left"/>
      <w:pPr>
        <w:ind w:left="7656" w:hanging="423"/>
      </w:pPr>
      <w:rPr>
        <w:rFonts w:hint="default"/>
        <w:lang w:val="en-US" w:eastAsia="en-US" w:bidi="ar-SA"/>
      </w:rPr>
    </w:lvl>
  </w:abstractNum>
  <w:abstractNum w:abstractNumId="5" w15:restartNumberingAfterBreak="0">
    <w:nsid w:val="4DBB4E6B"/>
    <w:multiLevelType w:val="hybridMultilevel"/>
    <w:tmpl w:val="324034A2"/>
    <w:lvl w:ilvl="0" w:tplc="993C16BA">
      <w:numFmt w:val="bullet"/>
      <w:lvlText w:val=""/>
      <w:lvlJc w:val="left"/>
      <w:pPr>
        <w:ind w:left="426" w:hanging="720"/>
      </w:pPr>
      <w:rPr>
        <w:rFonts w:ascii="Symbol" w:eastAsia="Symbol" w:hAnsi="Symbol" w:cs="Symbol" w:hint="default"/>
        <w:b w:val="0"/>
        <w:bCs w:val="0"/>
        <w:i w:val="0"/>
        <w:iCs w:val="0"/>
        <w:spacing w:val="0"/>
        <w:w w:val="99"/>
        <w:sz w:val="20"/>
        <w:szCs w:val="20"/>
        <w:lang w:val="en-US" w:eastAsia="en-US" w:bidi="ar-SA"/>
      </w:rPr>
    </w:lvl>
    <w:lvl w:ilvl="1" w:tplc="2A0ED3D8">
      <w:numFmt w:val="bullet"/>
      <w:lvlText w:val="•"/>
      <w:lvlJc w:val="left"/>
      <w:pPr>
        <w:ind w:left="1314" w:hanging="720"/>
      </w:pPr>
      <w:rPr>
        <w:rFonts w:hint="default"/>
        <w:lang w:val="en-US" w:eastAsia="en-US" w:bidi="ar-SA"/>
      </w:rPr>
    </w:lvl>
    <w:lvl w:ilvl="2" w:tplc="A5F4FCFC">
      <w:numFmt w:val="bullet"/>
      <w:lvlText w:val="•"/>
      <w:lvlJc w:val="left"/>
      <w:pPr>
        <w:ind w:left="2208" w:hanging="720"/>
      </w:pPr>
      <w:rPr>
        <w:rFonts w:hint="default"/>
        <w:lang w:val="en-US" w:eastAsia="en-US" w:bidi="ar-SA"/>
      </w:rPr>
    </w:lvl>
    <w:lvl w:ilvl="3" w:tplc="DFEE66C6">
      <w:numFmt w:val="bullet"/>
      <w:lvlText w:val="•"/>
      <w:lvlJc w:val="left"/>
      <w:pPr>
        <w:ind w:left="3102" w:hanging="720"/>
      </w:pPr>
      <w:rPr>
        <w:rFonts w:hint="default"/>
        <w:lang w:val="en-US" w:eastAsia="en-US" w:bidi="ar-SA"/>
      </w:rPr>
    </w:lvl>
    <w:lvl w:ilvl="4" w:tplc="2E246DEA">
      <w:numFmt w:val="bullet"/>
      <w:lvlText w:val="•"/>
      <w:lvlJc w:val="left"/>
      <w:pPr>
        <w:ind w:left="3996" w:hanging="720"/>
      </w:pPr>
      <w:rPr>
        <w:rFonts w:hint="default"/>
        <w:lang w:val="en-US" w:eastAsia="en-US" w:bidi="ar-SA"/>
      </w:rPr>
    </w:lvl>
    <w:lvl w:ilvl="5" w:tplc="30F0E6D6">
      <w:numFmt w:val="bullet"/>
      <w:lvlText w:val="•"/>
      <w:lvlJc w:val="left"/>
      <w:pPr>
        <w:ind w:left="4890" w:hanging="720"/>
      </w:pPr>
      <w:rPr>
        <w:rFonts w:hint="default"/>
        <w:lang w:val="en-US" w:eastAsia="en-US" w:bidi="ar-SA"/>
      </w:rPr>
    </w:lvl>
    <w:lvl w:ilvl="6" w:tplc="3A66DA7C">
      <w:numFmt w:val="bullet"/>
      <w:lvlText w:val="•"/>
      <w:lvlJc w:val="left"/>
      <w:pPr>
        <w:ind w:left="5784" w:hanging="720"/>
      </w:pPr>
      <w:rPr>
        <w:rFonts w:hint="default"/>
        <w:lang w:val="en-US" w:eastAsia="en-US" w:bidi="ar-SA"/>
      </w:rPr>
    </w:lvl>
    <w:lvl w:ilvl="7" w:tplc="4454AC4E">
      <w:numFmt w:val="bullet"/>
      <w:lvlText w:val="•"/>
      <w:lvlJc w:val="left"/>
      <w:pPr>
        <w:ind w:left="6678" w:hanging="720"/>
      </w:pPr>
      <w:rPr>
        <w:rFonts w:hint="default"/>
        <w:lang w:val="en-US" w:eastAsia="en-US" w:bidi="ar-SA"/>
      </w:rPr>
    </w:lvl>
    <w:lvl w:ilvl="8" w:tplc="D292A064">
      <w:numFmt w:val="bullet"/>
      <w:lvlText w:val="•"/>
      <w:lvlJc w:val="left"/>
      <w:pPr>
        <w:ind w:left="7572" w:hanging="720"/>
      </w:pPr>
      <w:rPr>
        <w:rFonts w:hint="default"/>
        <w:lang w:val="en-US" w:eastAsia="en-US" w:bidi="ar-SA"/>
      </w:rPr>
    </w:lvl>
  </w:abstractNum>
  <w:abstractNum w:abstractNumId="6" w15:restartNumberingAfterBreak="0">
    <w:nsid w:val="4EAA227E"/>
    <w:multiLevelType w:val="hybridMultilevel"/>
    <w:tmpl w:val="FC2A6FCE"/>
    <w:lvl w:ilvl="0" w:tplc="C962566A">
      <w:start w:val="1"/>
      <w:numFmt w:val="decimal"/>
      <w:lvlText w:val="%1."/>
      <w:lvlJc w:val="left"/>
      <w:pPr>
        <w:ind w:left="1165" w:hanging="939"/>
        <w:jc w:val="left"/>
      </w:pPr>
      <w:rPr>
        <w:rFonts w:ascii="Times New Roman" w:eastAsia="Times New Roman" w:hAnsi="Times New Roman" w:cs="Times New Roman" w:hint="default"/>
        <w:b w:val="0"/>
        <w:bCs w:val="0"/>
        <w:i w:val="0"/>
        <w:iCs w:val="0"/>
        <w:spacing w:val="0"/>
        <w:w w:val="99"/>
        <w:sz w:val="26"/>
        <w:szCs w:val="26"/>
        <w:lang w:val="en-US" w:eastAsia="en-US" w:bidi="ar-SA"/>
      </w:rPr>
    </w:lvl>
    <w:lvl w:ilvl="1" w:tplc="84A88958">
      <w:numFmt w:val="bullet"/>
      <w:lvlText w:val="•"/>
      <w:lvlJc w:val="left"/>
      <w:pPr>
        <w:ind w:left="1980" w:hanging="939"/>
      </w:pPr>
      <w:rPr>
        <w:rFonts w:hint="default"/>
        <w:lang w:val="en-US" w:eastAsia="en-US" w:bidi="ar-SA"/>
      </w:rPr>
    </w:lvl>
    <w:lvl w:ilvl="2" w:tplc="753E55D0">
      <w:numFmt w:val="bullet"/>
      <w:lvlText w:val="•"/>
      <w:lvlJc w:val="left"/>
      <w:pPr>
        <w:ind w:left="2800" w:hanging="939"/>
      </w:pPr>
      <w:rPr>
        <w:rFonts w:hint="default"/>
        <w:lang w:val="en-US" w:eastAsia="en-US" w:bidi="ar-SA"/>
      </w:rPr>
    </w:lvl>
    <w:lvl w:ilvl="3" w:tplc="5F022E14">
      <w:numFmt w:val="bullet"/>
      <w:lvlText w:val="•"/>
      <w:lvlJc w:val="left"/>
      <w:pPr>
        <w:ind w:left="3620" w:hanging="939"/>
      </w:pPr>
      <w:rPr>
        <w:rFonts w:hint="default"/>
        <w:lang w:val="en-US" w:eastAsia="en-US" w:bidi="ar-SA"/>
      </w:rPr>
    </w:lvl>
    <w:lvl w:ilvl="4" w:tplc="2876960E">
      <w:numFmt w:val="bullet"/>
      <w:lvlText w:val="•"/>
      <w:lvlJc w:val="left"/>
      <w:pPr>
        <w:ind w:left="4440" w:hanging="939"/>
      </w:pPr>
      <w:rPr>
        <w:rFonts w:hint="default"/>
        <w:lang w:val="en-US" w:eastAsia="en-US" w:bidi="ar-SA"/>
      </w:rPr>
    </w:lvl>
    <w:lvl w:ilvl="5" w:tplc="25CED17E">
      <w:numFmt w:val="bullet"/>
      <w:lvlText w:val="•"/>
      <w:lvlJc w:val="left"/>
      <w:pPr>
        <w:ind w:left="5260" w:hanging="939"/>
      </w:pPr>
      <w:rPr>
        <w:rFonts w:hint="default"/>
        <w:lang w:val="en-US" w:eastAsia="en-US" w:bidi="ar-SA"/>
      </w:rPr>
    </w:lvl>
    <w:lvl w:ilvl="6" w:tplc="73FACB34">
      <w:numFmt w:val="bullet"/>
      <w:lvlText w:val="•"/>
      <w:lvlJc w:val="left"/>
      <w:pPr>
        <w:ind w:left="6080" w:hanging="939"/>
      </w:pPr>
      <w:rPr>
        <w:rFonts w:hint="default"/>
        <w:lang w:val="en-US" w:eastAsia="en-US" w:bidi="ar-SA"/>
      </w:rPr>
    </w:lvl>
    <w:lvl w:ilvl="7" w:tplc="34983180">
      <w:numFmt w:val="bullet"/>
      <w:lvlText w:val="•"/>
      <w:lvlJc w:val="left"/>
      <w:pPr>
        <w:ind w:left="6900" w:hanging="939"/>
      </w:pPr>
      <w:rPr>
        <w:rFonts w:hint="default"/>
        <w:lang w:val="en-US" w:eastAsia="en-US" w:bidi="ar-SA"/>
      </w:rPr>
    </w:lvl>
    <w:lvl w:ilvl="8" w:tplc="4AD8B268">
      <w:numFmt w:val="bullet"/>
      <w:lvlText w:val="•"/>
      <w:lvlJc w:val="left"/>
      <w:pPr>
        <w:ind w:left="7720" w:hanging="939"/>
      </w:pPr>
      <w:rPr>
        <w:rFonts w:hint="default"/>
        <w:lang w:val="en-US" w:eastAsia="en-US" w:bidi="ar-SA"/>
      </w:rPr>
    </w:lvl>
  </w:abstractNum>
  <w:abstractNum w:abstractNumId="7" w15:restartNumberingAfterBreak="0">
    <w:nsid w:val="5A0B190F"/>
    <w:multiLevelType w:val="multilevel"/>
    <w:tmpl w:val="0952EB46"/>
    <w:lvl w:ilvl="0">
      <w:start w:val="5"/>
      <w:numFmt w:val="decimal"/>
      <w:lvlText w:val="%1"/>
      <w:lvlJc w:val="left"/>
      <w:pPr>
        <w:ind w:left="845" w:hanging="420"/>
        <w:jc w:val="left"/>
      </w:pPr>
      <w:rPr>
        <w:rFonts w:hint="default"/>
        <w:lang w:val="en-US" w:eastAsia="en-US" w:bidi="ar-SA"/>
      </w:rPr>
    </w:lvl>
    <w:lvl w:ilvl="1">
      <w:start w:val="1"/>
      <w:numFmt w:val="decimal"/>
      <w:lvlText w:val="%1.%2"/>
      <w:lvlJc w:val="left"/>
      <w:pPr>
        <w:ind w:left="845" w:hanging="420"/>
        <w:jc w:val="lef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544" w:hanging="420"/>
      </w:pPr>
      <w:rPr>
        <w:rFonts w:hint="default"/>
        <w:lang w:val="en-US" w:eastAsia="en-US" w:bidi="ar-SA"/>
      </w:rPr>
    </w:lvl>
    <w:lvl w:ilvl="3">
      <w:numFmt w:val="bullet"/>
      <w:lvlText w:val="•"/>
      <w:lvlJc w:val="left"/>
      <w:pPr>
        <w:ind w:left="3396" w:hanging="420"/>
      </w:pPr>
      <w:rPr>
        <w:rFonts w:hint="default"/>
        <w:lang w:val="en-US" w:eastAsia="en-US" w:bidi="ar-SA"/>
      </w:rPr>
    </w:lvl>
    <w:lvl w:ilvl="4">
      <w:numFmt w:val="bullet"/>
      <w:lvlText w:val="•"/>
      <w:lvlJc w:val="left"/>
      <w:pPr>
        <w:ind w:left="4248" w:hanging="420"/>
      </w:pPr>
      <w:rPr>
        <w:rFonts w:hint="default"/>
        <w:lang w:val="en-US" w:eastAsia="en-US" w:bidi="ar-SA"/>
      </w:rPr>
    </w:lvl>
    <w:lvl w:ilvl="5">
      <w:numFmt w:val="bullet"/>
      <w:lvlText w:val="•"/>
      <w:lvlJc w:val="left"/>
      <w:pPr>
        <w:ind w:left="5100" w:hanging="420"/>
      </w:pPr>
      <w:rPr>
        <w:rFonts w:hint="default"/>
        <w:lang w:val="en-US" w:eastAsia="en-US" w:bidi="ar-SA"/>
      </w:rPr>
    </w:lvl>
    <w:lvl w:ilvl="6">
      <w:numFmt w:val="bullet"/>
      <w:lvlText w:val="•"/>
      <w:lvlJc w:val="left"/>
      <w:pPr>
        <w:ind w:left="5952" w:hanging="420"/>
      </w:pPr>
      <w:rPr>
        <w:rFonts w:hint="default"/>
        <w:lang w:val="en-US" w:eastAsia="en-US" w:bidi="ar-SA"/>
      </w:rPr>
    </w:lvl>
    <w:lvl w:ilvl="7">
      <w:numFmt w:val="bullet"/>
      <w:lvlText w:val="•"/>
      <w:lvlJc w:val="left"/>
      <w:pPr>
        <w:ind w:left="6804" w:hanging="420"/>
      </w:pPr>
      <w:rPr>
        <w:rFonts w:hint="default"/>
        <w:lang w:val="en-US" w:eastAsia="en-US" w:bidi="ar-SA"/>
      </w:rPr>
    </w:lvl>
    <w:lvl w:ilvl="8">
      <w:numFmt w:val="bullet"/>
      <w:lvlText w:val="•"/>
      <w:lvlJc w:val="left"/>
      <w:pPr>
        <w:ind w:left="7656" w:hanging="420"/>
      </w:pPr>
      <w:rPr>
        <w:rFonts w:hint="default"/>
        <w:lang w:val="en-US" w:eastAsia="en-US" w:bidi="ar-SA"/>
      </w:rPr>
    </w:lvl>
  </w:abstractNum>
  <w:abstractNum w:abstractNumId="8" w15:restartNumberingAfterBreak="0">
    <w:nsid w:val="79A15FD5"/>
    <w:multiLevelType w:val="hybridMultilevel"/>
    <w:tmpl w:val="5FB41316"/>
    <w:lvl w:ilvl="0" w:tplc="B9A235E6">
      <w:start w:val="1"/>
      <w:numFmt w:val="decimal"/>
      <w:lvlText w:val="%1."/>
      <w:lvlJc w:val="left"/>
      <w:pPr>
        <w:ind w:left="1146" w:hanging="720"/>
        <w:jc w:val="left"/>
      </w:pPr>
      <w:rPr>
        <w:rFonts w:ascii="Times New Roman" w:eastAsia="Times New Roman" w:hAnsi="Times New Roman" w:cs="Times New Roman" w:hint="default"/>
        <w:b w:val="0"/>
        <w:bCs w:val="0"/>
        <w:i w:val="0"/>
        <w:iCs w:val="0"/>
        <w:spacing w:val="0"/>
        <w:w w:val="99"/>
        <w:sz w:val="26"/>
        <w:szCs w:val="26"/>
        <w:lang w:val="en-US" w:eastAsia="en-US" w:bidi="ar-SA"/>
      </w:rPr>
    </w:lvl>
    <w:lvl w:ilvl="1" w:tplc="1D5E29CC">
      <w:numFmt w:val="bullet"/>
      <w:lvlText w:val="•"/>
      <w:lvlJc w:val="left"/>
      <w:pPr>
        <w:ind w:left="1962" w:hanging="720"/>
      </w:pPr>
      <w:rPr>
        <w:rFonts w:hint="default"/>
        <w:lang w:val="en-US" w:eastAsia="en-US" w:bidi="ar-SA"/>
      </w:rPr>
    </w:lvl>
    <w:lvl w:ilvl="2" w:tplc="F8C2EBF6">
      <w:numFmt w:val="bullet"/>
      <w:lvlText w:val="•"/>
      <w:lvlJc w:val="left"/>
      <w:pPr>
        <w:ind w:left="2784" w:hanging="720"/>
      </w:pPr>
      <w:rPr>
        <w:rFonts w:hint="default"/>
        <w:lang w:val="en-US" w:eastAsia="en-US" w:bidi="ar-SA"/>
      </w:rPr>
    </w:lvl>
    <w:lvl w:ilvl="3" w:tplc="009814F8">
      <w:numFmt w:val="bullet"/>
      <w:lvlText w:val="•"/>
      <w:lvlJc w:val="left"/>
      <w:pPr>
        <w:ind w:left="3606" w:hanging="720"/>
      </w:pPr>
      <w:rPr>
        <w:rFonts w:hint="default"/>
        <w:lang w:val="en-US" w:eastAsia="en-US" w:bidi="ar-SA"/>
      </w:rPr>
    </w:lvl>
    <w:lvl w:ilvl="4" w:tplc="B93CDFEE">
      <w:numFmt w:val="bullet"/>
      <w:lvlText w:val="•"/>
      <w:lvlJc w:val="left"/>
      <w:pPr>
        <w:ind w:left="4428" w:hanging="720"/>
      </w:pPr>
      <w:rPr>
        <w:rFonts w:hint="default"/>
        <w:lang w:val="en-US" w:eastAsia="en-US" w:bidi="ar-SA"/>
      </w:rPr>
    </w:lvl>
    <w:lvl w:ilvl="5" w:tplc="5778237C">
      <w:numFmt w:val="bullet"/>
      <w:lvlText w:val="•"/>
      <w:lvlJc w:val="left"/>
      <w:pPr>
        <w:ind w:left="5250" w:hanging="720"/>
      </w:pPr>
      <w:rPr>
        <w:rFonts w:hint="default"/>
        <w:lang w:val="en-US" w:eastAsia="en-US" w:bidi="ar-SA"/>
      </w:rPr>
    </w:lvl>
    <w:lvl w:ilvl="6" w:tplc="B5760F92">
      <w:numFmt w:val="bullet"/>
      <w:lvlText w:val="•"/>
      <w:lvlJc w:val="left"/>
      <w:pPr>
        <w:ind w:left="6072" w:hanging="720"/>
      </w:pPr>
      <w:rPr>
        <w:rFonts w:hint="default"/>
        <w:lang w:val="en-US" w:eastAsia="en-US" w:bidi="ar-SA"/>
      </w:rPr>
    </w:lvl>
    <w:lvl w:ilvl="7" w:tplc="B26A1CFE">
      <w:numFmt w:val="bullet"/>
      <w:lvlText w:val="•"/>
      <w:lvlJc w:val="left"/>
      <w:pPr>
        <w:ind w:left="6894" w:hanging="720"/>
      </w:pPr>
      <w:rPr>
        <w:rFonts w:hint="default"/>
        <w:lang w:val="en-US" w:eastAsia="en-US" w:bidi="ar-SA"/>
      </w:rPr>
    </w:lvl>
    <w:lvl w:ilvl="8" w:tplc="94CCEFD4">
      <w:numFmt w:val="bullet"/>
      <w:lvlText w:val="•"/>
      <w:lvlJc w:val="left"/>
      <w:pPr>
        <w:ind w:left="7716" w:hanging="720"/>
      </w:pPr>
      <w:rPr>
        <w:rFonts w:hint="default"/>
        <w:lang w:val="en-US" w:eastAsia="en-US" w:bidi="ar-SA"/>
      </w:rPr>
    </w:lvl>
  </w:abstractNum>
  <w:num w:numId="1" w16cid:durableId="1025253108">
    <w:abstractNumId w:val="8"/>
  </w:num>
  <w:num w:numId="2" w16cid:durableId="2101440224">
    <w:abstractNumId w:val="7"/>
  </w:num>
  <w:num w:numId="3" w16cid:durableId="543444742">
    <w:abstractNumId w:val="1"/>
  </w:num>
  <w:num w:numId="4" w16cid:durableId="2139179782">
    <w:abstractNumId w:val="5"/>
  </w:num>
  <w:num w:numId="5" w16cid:durableId="2094858328">
    <w:abstractNumId w:val="0"/>
  </w:num>
  <w:num w:numId="6" w16cid:durableId="1076702556">
    <w:abstractNumId w:val="3"/>
  </w:num>
  <w:num w:numId="7" w16cid:durableId="2135980040">
    <w:abstractNumId w:val="4"/>
  </w:num>
  <w:num w:numId="8" w16cid:durableId="1004434243">
    <w:abstractNumId w:val="6"/>
  </w:num>
  <w:num w:numId="9" w16cid:durableId="20480253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724ED"/>
    <w:rsid w:val="00131013"/>
    <w:rsid w:val="002F3933"/>
    <w:rsid w:val="00327D45"/>
    <w:rsid w:val="00432150"/>
    <w:rsid w:val="008724ED"/>
    <w:rsid w:val="00876FF1"/>
    <w:rsid w:val="00A50674"/>
    <w:rsid w:val="00C21445"/>
    <w:rsid w:val="00CB06BB"/>
    <w:rsid w:val="00E307FD"/>
    <w:rsid w:val="00E716DC"/>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B725E"/>
  <w15:docId w15:val="{909065A6-C7D0-46BB-A556-E3CC92F9B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9"/>
      <w:ind w:left="-1" w:right="506"/>
      <w:jc w:val="center"/>
      <w:outlineLvl w:val="0"/>
    </w:pPr>
    <w:rPr>
      <w:b/>
      <w:bCs/>
      <w:sz w:val="28"/>
      <w:szCs w:val="28"/>
    </w:rPr>
  </w:style>
  <w:style w:type="paragraph" w:styleId="Heading2">
    <w:name w:val="heading 2"/>
    <w:basedOn w:val="Normal"/>
    <w:uiPriority w:val="9"/>
    <w:unhideWhenUsed/>
    <w:qFormat/>
    <w:pPr>
      <w:ind w:left="847" w:hanging="421"/>
      <w:jc w:val="both"/>
      <w:outlineLvl w:val="1"/>
    </w:pPr>
    <w:rPr>
      <w:b/>
      <w:bCs/>
      <w:sz w:val="28"/>
      <w:szCs w:val="28"/>
    </w:rPr>
  </w:style>
  <w:style w:type="paragraph" w:styleId="Heading3">
    <w:name w:val="heading 3"/>
    <w:basedOn w:val="Normal"/>
    <w:uiPriority w:val="9"/>
    <w:unhideWhenUsed/>
    <w:qFormat/>
    <w:pPr>
      <w:ind w:left="1008" w:hanging="582"/>
      <w:jc w:val="both"/>
      <w:outlineLvl w:val="2"/>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87" w:line="540" w:lineRule="exact"/>
      <w:ind w:left="2212" w:right="725" w:hanging="1580"/>
    </w:pPr>
    <w:rPr>
      <w:b/>
      <w:bCs/>
      <w:sz w:val="24"/>
      <w:szCs w:val="24"/>
    </w:rPr>
  </w:style>
  <w:style w:type="paragraph" w:styleId="TOC2">
    <w:name w:val="toc 2"/>
    <w:basedOn w:val="Normal"/>
    <w:uiPriority w:val="1"/>
    <w:qFormat/>
    <w:pPr>
      <w:spacing w:before="599"/>
      <w:ind w:left="2212" w:hanging="1234"/>
    </w:pPr>
    <w:rPr>
      <w:b/>
      <w:bCs/>
      <w:sz w:val="26"/>
      <w:szCs w:val="26"/>
    </w:rPr>
  </w:style>
  <w:style w:type="paragraph" w:styleId="TOC3">
    <w:name w:val="toc 3"/>
    <w:basedOn w:val="Normal"/>
    <w:uiPriority w:val="1"/>
    <w:qFormat/>
    <w:pPr>
      <w:spacing w:before="594"/>
      <w:ind w:left="2212" w:hanging="1170"/>
    </w:pPr>
    <w:rPr>
      <w:b/>
      <w:bCs/>
      <w:sz w:val="26"/>
      <w:szCs w:val="26"/>
    </w:rPr>
  </w:style>
  <w:style w:type="paragraph" w:styleId="TOC4">
    <w:name w:val="toc 4"/>
    <w:basedOn w:val="Normal"/>
    <w:uiPriority w:val="1"/>
    <w:qFormat/>
    <w:pPr>
      <w:spacing w:before="150"/>
      <w:ind w:left="2600" w:hanging="388"/>
    </w:pPr>
    <w:rPr>
      <w:sz w:val="26"/>
      <w:szCs w:val="26"/>
    </w:rPr>
  </w:style>
  <w:style w:type="paragraph" w:styleId="TOC5">
    <w:name w:val="toc 5"/>
    <w:basedOn w:val="Normal"/>
    <w:uiPriority w:val="1"/>
    <w:qFormat/>
    <w:pPr>
      <w:spacing w:before="136"/>
      <w:ind w:left="2181"/>
    </w:pPr>
    <w:rPr>
      <w:b/>
      <w:bCs/>
      <w:sz w:val="24"/>
      <w:szCs w:val="24"/>
    </w:rPr>
  </w:style>
  <w:style w:type="paragraph" w:styleId="TOC6">
    <w:name w:val="toc 6"/>
    <w:basedOn w:val="Normal"/>
    <w:uiPriority w:val="1"/>
    <w:qFormat/>
    <w:pPr>
      <w:spacing w:before="138"/>
      <w:ind w:left="2812" w:hanging="586"/>
    </w:pPr>
    <w:rPr>
      <w:sz w:val="26"/>
      <w:szCs w:val="26"/>
    </w:rPr>
  </w:style>
  <w:style w:type="paragraph" w:styleId="TOC7">
    <w:name w:val="toc 7"/>
    <w:basedOn w:val="Normal"/>
    <w:uiPriority w:val="1"/>
    <w:qFormat/>
    <w:pPr>
      <w:spacing w:before="150"/>
      <w:ind w:left="3118" w:hanging="582"/>
    </w:pPr>
    <w:rPr>
      <w:sz w:val="26"/>
      <w:szCs w:val="26"/>
    </w:rPr>
  </w:style>
  <w:style w:type="paragraph" w:styleId="TOC8">
    <w:name w:val="toc 8"/>
    <w:basedOn w:val="Normal"/>
    <w:uiPriority w:val="1"/>
    <w:qFormat/>
    <w:pPr>
      <w:spacing w:before="150"/>
      <w:ind w:left="3185" w:hanging="584"/>
    </w:pPr>
    <w:rPr>
      <w:sz w:val="26"/>
      <w:szCs w:val="26"/>
    </w:rPr>
  </w:style>
  <w:style w:type="paragraph" w:styleId="TOC9">
    <w:name w:val="toc 9"/>
    <w:basedOn w:val="Normal"/>
    <w:uiPriority w:val="1"/>
    <w:qFormat/>
    <w:pPr>
      <w:spacing w:before="149"/>
      <w:ind w:left="3250" w:hanging="584"/>
    </w:pPr>
    <w:rPr>
      <w:sz w:val="26"/>
      <w:szCs w:val="26"/>
    </w:rPr>
  </w:style>
  <w:style w:type="paragraph" w:styleId="BodyText">
    <w:name w:val="Body Text"/>
    <w:basedOn w:val="Normal"/>
    <w:uiPriority w:val="1"/>
    <w:qFormat/>
    <w:rPr>
      <w:sz w:val="26"/>
      <w:szCs w:val="26"/>
    </w:rPr>
  </w:style>
  <w:style w:type="paragraph" w:styleId="Title">
    <w:name w:val="Title"/>
    <w:basedOn w:val="Normal"/>
    <w:uiPriority w:val="10"/>
    <w:qFormat/>
    <w:pPr>
      <w:spacing w:before="65"/>
      <w:ind w:left="1938" w:right="2142"/>
      <w:jc w:val="center"/>
    </w:pPr>
    <w:rPr>
      <w:b/>
      <w:bCs/>
      <w:sz w:val="36"/>
      <w:szCs w:val="36"/>
    </w:rPr>
  </w:style>
  <w:style w:type="paragraph" w:styleId="ListParagraph">
    <w:name w:val="List Paragraph"/>
    <w:basedOn w:val="Normal"/>
    <w:uiPriority w:val="1"/>
    <w:qFormat/>
    <w:pPr>
      <w:ind w:left="2600" w:hanging="582"/>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17</Pages>
  <Words>2637</Words>
  <Characters>15034</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Divya</cp:lastModifiedBy>
  <cp:revision>6</cp:revision>
  <dcterms:created xsi:type="dcterms:W3CDTF">2025-04-03T06:23:00Z</dcterms:created>
  <dcterms:modified xsi:type="dcterms:W3CDTF">2025-04-03T06:45:00Z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2025-04-03T00:00:00Z</vt:filetime>
  </property>
  <property fmtid="{D5CDD505-2E9C-101B-9397-08002B2CF9AE}" pid="3" name="LastSaved">
    <vt:filetime>2025-04-03T00:00:00Z</vt:filetime>
  </property>
  <property fmtid="{D5CDD505-2E9C-101B-9397-08002B2CF9AE}" pid="4" name="Producer">
    <vt:lpwstr>Pdftools SDK</vt:lpwstr>
  </property>
</Properties>
</file>