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Reinforcement Learning Foundations — Session 1</w:t>
      </w:r>
    </w:p>
    <w:p>
      <w:pPr>
        <w:jc w:val="center"/>
      </w:pPr>
      <w:r>
        <w:rPr>
          <w:i/>
          <w:sz w:val="24"/>
        </w:rPr>
        <w:t>Full training material (2–3 hours) • For participants with 4–5 years experience</w:t>
        <w:br/>
        <w:t>Aligned to hands-on Python files • Includes math + CPG &amp; Retail use cases</w:t>
      </w:r>
    </w:p>
    <w:p/>
    <w:p>
      <w:pPr>
        <w:pStyle w:val="Heading1"/>
      </w:pPr>
      <w:r>
        <w:t>How to deliver this session (Instructor flow)</w:t>
      </w:r>
    </w:p>
    <w:p>
      <w:r>
        <w:t xml:space="preserve">This material is designed for a live instructor-led session. The structure alternates between: </w:t>
        <w:br/>
        <w:t>(1) detailed theory in industry language, (2) key math to anchor intuition, and (3) an executable hands‑on run that makes the concept tangible.</w:t>
      </w:r>
    </w:p>
    <w:p>
      <w:r>
        <w:t>Suggested pacing for a 2-hour slot:</w:t>
        <w:br/>
        <w:t>• 0–10 min: Setup sanity + framing (what RL is, when it fits)</w:t>
        <w:br/>
        <w:t>• 10–35 min: MDP + return + value functions; map to retail/CPG</w:t>
        <w:br/>
        <w:t>• 35–55 min: Bandits (exploration/exploitation) + run</w:t>
        <w:br/>
        <w:t>• 55–80 min: Supervised vs RL (delayed rewards) + run</w:t>
        <w:br/>
        <w:t>• 80–105 min: PPO intuition + smoke run</w:t>
        <w:br/>
        <w:t>• 105–120 min: Reward design + wrap‑up + Q&amp;A</w:t>
      </w:r>
    </w:p>
    <w:p>
      <w:r>
        <w:t>If you have 3 hours, expand Chapter 7 use-case discussions and complete the optional exercises in Chapter 9.</w:t>
      </w:r>
    </w:p>
    <w:p>
      <w:pPr>
        <w:pStyle w:val="Heading1"/>
      </w:pPr>
      <w:r>
        <w:t>Chapter 0 — Lab setup and readiness (VS Code)</w:t>
      </w:r>
    </w:p>
    <w:p>
      <w:r>
        <w:t xml:space="preserve">This training assumes each participant has their own VM and will run code locally within the VM using VS Code. </w:t>
        <w:br/>
        <w:t xml:space="preserve">Session 1 is CPU-only. The goal is reliability, not speed. The fastest way to lose a class is inconsistent environments, </w:t>
        <w:br/>
        <w:t>so enforce a strict “lab check must pass” rule before proceeding.</w:t>
      </w:r>
    </w:p>
    <w:p>
      <w:pPr>
        <w:pStyle w:val="Heading2"/>
      </w:pPr>
      <w:r>
        <w:t>0.1 One-time setup commands</w:t>
      </w:r>
    </w:p>
    <w:p>
      <w:r>
        <w:t>Run these commands in the VS Code terminal inside the repo folder.</w:t>
      </w:r>
    </w:p>
    <w:p>
      <w:r>
        <w:rPr>
          <w:rFonts w:ascii="Consolas" w:hAnsi="Consolas" w:eastAsia="Consolas"/>
          <w:sz w:val="19"/>
        </w:rPr>
        <w:t>conda create -n rltrain python=3.11 -y</w:t>
        <w:br/>
        <w:t>conda activate rltrain</w:t>
        <w:br/>
        <w:t>pip install -r requirements.txt</w:t>
        <w:br/>
        <w:br/>
        <w:t># In VS Code: Cmd/Ctrl+Shift+P → Python: Select Interpreter → rltrain</w:t>
        <w:br/>
        <w:t>python -c "import sys; print(sys.executable); print(sys.version)"</w:t>
        <w:br/>
      </w:r>
    </w:p>
    <w:p>
      <w:pPr>
        <w:pStyle w:val="Heading2"/>
      </w:pPr>
      <w:r>
        <w:t>0.2 Mandatory health check (infra-style)</w:t>
      </w:r>
    </w:p>
    <w:p>
      <w:r>
        <w:t>This single command validates: core imports, CartPole stepping, and a small PPO training loop.</w:t>
        <w:br/>
        <w:t>Every participant should run it once. Infra should run it on the golden image and after any lab update.</w:t>
      </w:r>
    </w:p>
    <w:p>
      <w:r>
        <w:rPr>
          <w:rFonts w:ascii="Consolas" w:hAnsi="Consolas" w:eastAsia="Consolas"/>
          <w:sz w:val="19"/>
        </w:rPr>
        <w:t>python scripts/lab_check.py</w:t>
      </w:r>
    </w:p>
    <w:p>
      <w:r>
        <w:t>Troubleshooting guidance:</w:t>
        <w:br/>
        <w:t>If this fails, the two most common root causes are:</w:t>
        <w:br/>
        <w:t>(1) VS Code is using the wrong interpreter (system Python instead of the conda environment), or</w:t>
        <w:br/>
        <w:t>(2) packages were installed into a different environment because conda was not activated.</w:t>
      </w:r>
    </w:p>
    <w:p>
      <w:r>
        <w:t>Instructor instruction: have participants run:</w:t>
        <w:br/>
        <w:t>python -c "import sys; print(sys.executable)"</w:t>
        <w:br/>
        <w:t>and ensure it points to the conda env path.</w:t>
      </w:r>
    </w:p>
    <w:p>
      <w:pPr>
        <w:pStyle w:val="Heading1"/>
      </w:pPr>
      <w:r>
        <w:t>Chapter 1 — What is Reinforcement Learning in industry terms?</w:t>
      </w:r>
    </w:p>
    <w:p>
      <w:r>
        <w:t>Reinforcement Learning (RL) learns a decision policy: a rule for choosing actions in a changing environment in order to maximize long‑term value.</w:t>
        <w:br/>
        <w:t>RL is a good fit when decisions create feedback loops—your actions influence what happens next and therefore change the data you will see in the future.</w:t>
      </w:r>
    </w:p>
    <w:p>
      <w:r>
        <w:t>In retail and CPG, feedback loops include:</w:t>
        <w:br/>
        <w:t>• Promotions that cause customers to wait for discounts (long-term margin erosion)</w:t>
        <w:br/>
        <w:t>• Frequent notifications that create fatigue and churn</w:t>
        <w:br/>
        <w:t>• Aggressive pricing changes that harm trust and brand perception</w:t>
        <w:br/>
        <w:t>• Inventory decisions that shift stockouts and service levels over weeks</w:t>
      </w:r>
    </w:p>
    <w:p>
      <w:r>
        <w:t>The key mental shift: in RL, you don’t only predict what will happen; you repeatedly decide what to do, then learn from outcomes.</w:t>
      </w:r>
    </w:p>
    <w:p>
      <w:pPr>
        <w:pStyle w:val="Heading2"/>
      </w:pPr>
      <w:r>
        <w:t>1.1 RL vs supervised learning (practical comparison)</w:t>
      </w:r>
    </w:p>
    <w:p>
      <w:r>
        <w:t>Supervised learning answers: “Given X, what is Y?” You have a fixed dataset, a target label, and you optimize predictive accuracy (or loss).</w:t>
        <w:br/>
        <w:t>RL answers: “Given a situation (state), what action should I take to maximize long-term return?”</w:t>
      </w:r>
    </w:p>
    <w:p>
      <w:r>
        <w:t>Why this matters:</w:t>
        <w:br/>
        <w:t>• Supervised models often optimize proxy metrics (CTR, open-rate, add-to-cart).</w:t>
        <w:br/>
        <w:t>• Business goals are frequently delayed (retention, LTV, multi-week service level).</w:t>
        <w:br/>
        <w:t>• In supervised learning, the model does not typically control the data distribution; in RL, the policy does.</w:t>
      </w:r>
    </w:p>
    <w:p>
      <w:r>
        <w:t>In simple terms: supervised learning is modeling; RL is decisioning under uncertainty.</w:t>
      </w:r>
    </w:p>
    <w:p>
      <w:pPr>
        <w:pStyle w:val="Heading2"/>
      </w:pPr>
      <w:r>
        <w:t>1.2 Math anchor: return (what RL optimizes)</w:t>
      </w:r>
    </w:p>
    <w:p>
      <w:r>
        <w:t>A standard objective in RL is maximizing expected discounted return:</w:t>
      </w:r>
    </w:p>
    <w:p>
      <w:r>
        <w:drawing>
          <wp:inline xmlns:a="http://schemas.openxmlformats.org/drawingml/2006/main" xmlns:pic="http://schemas.openxmlformats.org/drawingml/2006/picture">
            <wp:extent cx="6126480" cy="798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discount factor γ trades short-term vs long-term. In commerce problems, γ is a business decision:</w:t>
        <w:br/>
        <w:t>do you prioritize immediate margin this week, or customer lifetime value across months?</w:t>
        <w:br/>
        <w:t>In supply chain problems, the horizon is naturally longer (weeks). In session-based personalization, it may be shorter (minutes/hours) but still sequential.</w:t>
      </w:r>
    </w:p>
    <w:p>
      <w:pPr>
        <w:pStyle w:val="Heading1"/>
      </w:pPr>
      <w:r>
        <w:t>Chapter 2 — The Agent–Environment–Reward–Policy loop as an MDP</w:t>
      </w:r>
    </w:p>
    <w:p>
      <w:r>
        <w:t>Most RL problems are formalized as a Markov Decision Process (MDP). The MDP is not just math; it is the engineering artifact that defines what the agent sees,</w:t>
        <w:br/>
        <w:t>what it can do, and how you measure success.</w:t>
      </w:r>
    </w:p>
    <w:p>
      <w:r>
        <w:t>The quality of your MDP definition dominates the quality of your RL outcome.</w:t>
      </w:r>
    </w:p>
    <w:p>
      <w:r>
        <w:drawing>
          <wp:inline xmlns:a="http://schemas.openxmlformats.org/drawingml/2006/main" xmlns:pic="http://schemas.openxmlformats.org/drawingml/2006/picture">
            <wp:extent cx="4937760" cy="802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d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0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Defining State: decision-sufficient representation</w:t>
      </w:r>
    </w:p>
    <w:p>
      <w:r>
        <w:t>State is not “all the data you have.” State is the smallest set of information needed to make a good decision.</w:t>
        <w:br/>
        <w:t>If you omit critical variables (e.g., inventory for pricing), the agent may learn a policy that looks good in a toy setting but fails in production.</w:t>
      </w:r>
    </w:p>
    <w:p>
      <w:r>
        <w:t>Practical approach:</w:t>
        <w:br/>
        <w:t>Start with a state that matches how humans make the decision today, then iterate by adding signals that explain failure cases.</w:t>
      </w:r>
    </w:p>
    <w:p>
      <w:pPr>
        <w:pStyle w:val="Heading2"/>
      </w:pPr>
      <w:r>
        <w:t>2.2 Defining Actions: safe action space and constraints</w:t>
      </w:r>
    </w:p>
    <w:p>
      <w:r>
        <w:t>In production, actions cannot be arbitrary. Define a safe action space: bounded price moves, allowed coupon values, permitted routing options.</w:t>
        <w:br/>
        <w:t>This is typically where guardrails start: the policy is not allowed to propose unsafe actions at all.</w:t>
      </w:r>
    </w:p>
    <w:p>
      <w:r>
        <w:t>Example: a pricing action might be “increase by 1%”, “hold”, “decrease by 1%”, rather than “any real number price.”</w:t>
      </w:r>
    </w:p>
    <w:p>
      <w:pPr>
        <w:pStyle w:val="Heading2"/>
      </w:pPr>
      <w:r>
        <w:t>2.3 Defining Rewards: value + penalties</w:t>
      </w:r>
    </w:p>
    <w:p>
      <w:r>
        <w:t>Rewards translate business objectives into a numeric signal. In real systems, rewards are multi-objective.</w:t>
        <w:br/>
        <w:t>A robust reward often looks like: primary value (profit/margin/service-level) minus penalties for constraint violations</w:t>
        <w:br/>
        <w:t>(stockouts, SLA misses, returns, volatility, fairness).</w:t>
      </w:r>
    </w:p>
    <w:p>
      <w:r>
        <w:t>A good reward is aligned with business value, sensitive enough to guide learning, and robust to gaming (hard to exploit with loopholes).</w:t>
      </w:r>
    </w:p>
    <w:p>
      <w:pPr>
        <w:pStyle w:val="Heading2"/>
      </w:pPr>
      <w:r>
        <w:t>2.4 Value functions: why you need them</w:t>
      </w:r>
    </w:p>
    <w:p>
      <w:r>
        <w:t>Value functions are used to compare choices based on long-term consequences. They answer:</w:t>
        <w:br/>
        <w:t>“If I follow policy π from here, what long-term return do I expect?”</w:t>
      </w:r>
    </w:p>
    <w:p>
      <w:r>
        <w:t>This is exactly what you need in commerce: two actions can look similar now but differ greatly in future (fatigue, trust, stock availability).</w:t>
      </w:r>
    </w:p>
    <w:p>
      <w:r>
        <w:drawing>
          <wp:inline xmlns:a="http://schemas.openxmlformats.org/drawingml/2006/main" xmlns:pic="http://schemas.openxmlformats.org/drawingml/2006/picture">
            <wp:extent cx="6309360" cy="790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9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309360" cy="790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9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Bellman recursion (the core idea)</w:t>
      </w:r>
    </w:p>
    <w:p>
      <w:r>
        <w:t>The Bellman equation expresses the recursive structure: the value of a state is the immediate reward plus the discounted value of the next state.</w:t>
        <w:br/>
        <w:t>This recursion is the foundation beneath dynamic programming, Q-learning, and actor-critic methods.</w:t>
      </w:r>
    </w:p>
    <w:p>
      <w:r>
        <w:drawing>
          <wp:inline xmlns:a="http://schemas.openxmlformats.org/drawingml/2006/main" xmlns:pic="http://schemas.openxmlformats.org/drawingml/2006/picture">
            <wp:extent cx="6400800" cy="837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ellman_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837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ellman_o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Hands-on A — RL loop demo (CartPole) [scripts/cartpole_random_agent.py]</w:t>
      </w:r>
    </w:p>
    <w:p>
      <w:r>
        <w:t>Purpose: make the RL loop tangible with an environment where we can step quickly.</w:t>
        <w:br/>
        <w:t>CartPole is a canonical control problem. You do not need to understand physics; treat it as a black box that returns observations and rewards.</w:t>
      </w:r>
    </w:p>
    <w:p>
      <w:r>
        <w:t>Instructor cue: ask participants to identify what plays the role of state, action, reward, and episode in this environment,</w:t>
        <w:br/>
        <w:t>then map those concepts to a retail decision (promotion journey, replenishment cycle, pricing week).</w:t>
      </w:r>
    </w:p>
    <w:p>
      <w:r>
        <w:rPr>
          <w:rFonts w:ascii="Consolas" w:hAnsi="Consolas" w:eastAsia="Consolas"/>
          <w:sz w:val="19"/>
        </w:rPr>
        <w:t>python scripts/cartpole_random_agent.py</w:t>
      </w:r>
    </w:p>
    <w:p>
      <w:r>
        <w:t>What you should see: several episodes with step counts and total reward. With a random policy, rewards are modest and unstable.</w:t>
        <w:br/>
        <w:t>This becomes a baseline for “any improvement is progress.”</w:t>
      </w:r>
    </w:p>
    <w:p>
      <w:r>
        <w:t>Mapping:</w:t>
        <w:br/>
        <w:t>• Episode end in CartPole ≈ constraint failure in business (stockout, churn, SLA breach).</w:t>
        <w:br/>
        <w:t>• Reward in CartPole is dense (+1 per time step). In business, reward is often sparse and needs shaping or proxies.</w:t>
      </w:r>
    </w:p>
    <w:p>
      <w:pPr>
        <w:pStyle w:val="Heading1"/>
      </w:pPr>
      <w:r>
        <w:t>Chapter 3 — Bandits: trial-and-error when reward is immediate</w:t>
      </w:r>
    </w:p>
    <w:p>
      <w:r>
        <w:t>Multi-armed bandits are the simplest decisioning problem: choose an action, observe reward immediately, repeat.</w:t>
        <w:br/>
        <w:t>Bandits fit when actions do not strongly affect the future state. This is common in offer selection and A/B style experimentation.</w:t>
      </w:r>
    </w:p>
    <w:p>
      <w:r>
        <w:t>Bandits are also a practical stepping stone: many teams start with bandits before full RL because the safety story is simpler and the feedback is immediate.</w:t>
      </w:r>
    </w:p>
    <w:p>
      <w:pPr>
        <w:pStyle w:val="Heading2"/>
      </w:pPr>
      <w:r>
        <w:t>3.1 Exploration vs exploitation (industry interpretation)</w:t>
      </w:r>
    </w:p>
    <w:p>
      <w:r>
        <w:t>Exploration is controlled experimentation to reduce uncertainty about what works. Exploitation is using the best-known option to maximize immediate value.</w:t>
        <w:br/>
        <w:t>In product terms, exploration is a budget and a risk decision: how much performance are you willing to trade for learning?</w:t>
      </w:r>
    </w:p>
    <w:p>
      <w:pPr>
        <w:pStyle w:val="Heading2"/>
      </w:pPr>
      <w:r>
        <w:t>3.2 Math anchor: epsilon-greedy</w:t>
      </w:r>
    </w:p>
    <w:p>
      <w:r>
        <w:t>Epsilon-greedy chooses the best-known action with probability (1−ε) and explores randomly with probability ε:</w:t>
      </w:r>
    </w:p>
    <w:p>
      <w:r>
        <w:drawing>
          <wp:inline xmlns:a="http://schemas.openxmlformats.org/drawingml/2006/main" xmlns:pic="http://schemas.openxmlformats.org/drawingml/2006/picture">
            <wp:extent cx="6126480" cy="798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6480" cy="798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With ε = 0.1 you explore 10% of the time and exploit 90% of the time.</w:t>
        <w:br/>
        <w:t>In real systems ε is often scheduled: high early, low later as confidence increases.</w:t>
      </w:r>
    </w:p>
    <w:p>
      <w:pPr>
        <w:pStyle w:val="Heading1"/>
      </w:pPr>
      <w:r>
        <w:t>Hands-on B — Bandits (offer selection) [scripts/bandit_epsilon_greedy.py]</w:t>
      </w:r>
    </w:p>
    <w:p>
      <w:r>
        <w:t>Treat each arm as a coupon/offer. Treat reward as incremental margin. Run with different ε values and observe how quickly the algorithm identifies the best arm.</w:t>
        <w:br/>
        <w:t>Instructor cue: connect early lock-in to the risk of premature conclusions in experimentation.</w:t>
      </w:r>
    </w:p>
    <w:p>
      <w:r>
        <w:rPr>
          <w:rFonts w:ascii="Consolas" w:hAnsi="Consolas" w:eastAsia="Consolas"/>
          <w:sz w:val="19"/>
        </w:rPr>
        <w:t>python scripts/bandit_epsilon_greedy.py</w:t>
      </w:r>
    </w:p>
    <w:p>
      <w:r>
        <w:t>Suggested class activity:</w:t>
        <w:br/>
        <w:t>1) Run with ε = 0.0 and see how often it locks onto a suboptimal offer.</w:t>
        <w:br/>
        <w:t>2) Run with ε = 0.1 and compare stability and average reward.</w:t>
        <w:br/>
        <w:t>3) Discuss: if reward is CTR instead of margin, what behavior do you incentivize?</w:t>
      </w:r>
    </w:p>
    <w:p>
      <w:pPr>
        <w:pStyle w:val="Heading1"/>
      </w:pPr>
      <w:r>
        <w:t>Chapter 4 — Supervised vs RL: delayed effects and proxy failure</w:t>
      </w:r>
    </w:p>
    <w:p>
      <w:r>
        <w:t>Teams graduate to RL when outcomes are delayed and proxies mislead. A supervised model might optimize click probability,</w:t>
        <w:br/>
        <w:t>but the business may care about margin and retention. When those differ, proxy optimization creates systematic drift.</w:t>
      </w:r>
    </w:p>
    <w:p>
      <w:r>
        <w:t>Promotions are the classic example:</w:t>
        <w:br/>
        <w:t>• Short-term volume increases</w:t>
        <w:br/>
        <w:t>• Customers learn to wait for deals</w:t>
        <w:br/>
        <w:t>• Long-term full-price demand declines and margins compress</w:t>
      </w:r>
    </w:p>
    <w:p>
      <w:r>
        <w:t>RL makes delayed effects explicit by optimizing long-term return.</w:t>
      </w:r>
    </w:p>
    <w:p>
      <w:pPr>
        <w:pStyle w:val="Heading2"/>
      </w:pPr>
      <w:r>
        <w:t>4.1 Toy delayed reward environment (fatigue analogy)</w:t>
      </w:r>
    </w:p>
    <w:p>
      <w:r>
        <w:t>The provided environment models fatigue: one action gives higher immediate reward but increases fatigue, reducing future reward.</w:t>
        <w:br/>
        <w:t>This mirrors promo fatigue, notification fatigue, and trust degradation due to excessive discounting.</w:t>
      </w:r>
    </w:p>
    <w:p>
      <w:pPr>
        <w:pStyle w:val="Heading1"/>
      </w:pPr>
      <w:r>
        <w:t>Hands-on C — Read the environment definition [envs/delayed_reward_env.py]</w:t>
      </w:r>
    </w:p>
    <w:p>
      <w:r>
        <w:t>Open the file and read the transition and reward logic. Ensure participants can answer:</w:t>
        <w:br/>
        <w:t>• What is the state?</w:t>
        <w:br/>
        <w:t>• What do actions represent?</w:t>
        <w:br/>
        <w:t>• How does the environment evolve?</w:t>
        <w:br/>
        <w:t>• Why does greedy behavior look good immediately but harm long-term return?</w:t>
      </w:r>
    </w:p>
    <w:p>
      <w:r>
        <w:rPr>
          <w:rFonts w:ascii="Consolas" w:hAnsi="Consolas" w:eastAsia="Consolas"/>
          <w:sz w:val="19"/>
        </w:rPr>
        <w:t>Open in VS Code: envs/delayed_reward_env.py</w:t>
      </w:r>
    </w:p>
    <w:p>
      <w:pPr>
        <w:pStyle w:val="Heading1"/>
      </w:pPr>
      <w:r>
        <w:t>Hands-on D — Run supervised proxy vs Q-learning</w:t>
      </w:r>
    </w:p>
    <w:p>
      <w:r>
        <w:t>Run the supervised baseline first. It learns an immediate proxy (simplified “click”) and chooses actions greedily.</w:t>
        <w:br/>
        <w:t>Then run Q-learning which optimizes discounted long-term return.</w:t>
        <w:br/>
        <w:t>Compare the long-term returns and discuss why the supervised model fails.</w:t>
      </w:r>
    </w:p>
    <w:p>
      <w:r>
        <w:rPr>
          <w:rFonts w:ascii="Consolas" w:hAnsi="Consolas" w:eastAsia="Consolas"/>
          <w:sz w:val="19"/>
        </w:rPr>
        <w:t>python scripts/train_supervised_policy.py</w:t>
        <w:br/>
        <w:t>python scripts/train_q_learning.py</w:t>
      </w:r>
    </w:p>
    <w:p>
      <w:pPr>
        <w:pStyle w:val="Heading2"/>
      </w:pPr>
      <w:r>
        <w:t>4.2 Math anchor: Q-learning</w:t>
      </w:r>
    </w:p>
    <w:p>
      <w:r>
        <w:t>Q-learning performs a TD update with a bootstrapped target:</w:t>
      </w:r>
    </w:p>
    <w:p>
      <w:r>
        <w:drawing>
          <wp:inline xmlns:a="http://schemas.openxmlformats.org/drawingml/2006/main" xmlns:pic="http://schemas.openxmlformats.org/drawingml/2006/picture">
            <wp:extent cx="6400800" cy="740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lear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• Target = r + γ max_{a'} Q(s',a')</w:t>
        <w:br/>
        <w:t>• TD error = Target − Q(s,a)</w:t>
        <w:br/>
        <w:t>• Update moves Q(s,a) toward the target by step size α</w:t>
      </w:r>
    </w:p>
    <w:p>
      <w:r>
        <w:t>Instructor cue: connect this to “learning from outcomes + forecasts of future value.”</w:t>
      </w:r>
    </w:p>
    <w:p>
      <w:pPr>
        <w:pStyle w:val="Heading1"/>
      </w:pPr>
      <w:r>
        <w:t>Chapter 5 — PPO: practical policy optimization</w:t>
      </w:r>
    </w:p>
    <w:p>
      <w:r>
        <w:t>PPO (Proximal Policy Optimization) is widely used because it is stable and works well as a default policy-gradient method.</w:t>
        <w:br/>
        <w:t>It is on-policy: it learns from data generated by the current policy.</w:t>
      </w:r>
    </w:p>
    <w:p>
      <w:r>
        <w:t>For Session 1, your objectives are:</w:t>
        <w:br/>
        <w:t>• Understand PPO updates a stochastic policy</w:t>
        <w:br/>
        <w:t>• Understand PPO prevents overly large updates (stability)</w:t>
        <w:br/>
        <w:t>• Run a PPO smoke test to validate tooling and first contact with an RL library</w:t>
      </w:r>
    </w:p>
    <w:p>
      <w:pPr>
        <w:pStyle w:val="Heading2"/>
      </w:pPr>
      <w:r>
        <w:t>5.1 Policy gradient (math anchor)</w:t>
      </w:r>
    </w:p>
    <w:p>
      <w:r>
        <w:drawing>
          <wp:inline xmlns:a="http://schemas.openxmlformats.org/drawingml/2006/main" xmlns:pic="http://schemas.openxmlformats.org/drawingml/2006/picture">
            <wp:extent cx="6309360" cy="7383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gradient encourages actions with positive advantage (better than baseline) and discourages actions with negative advantage.</w:t>
        <w:br/>
        <w:t>Advantage is a way of measuring how good an action is relative to what you usually expect in a state.</w:t>
      </w:r>
    </w:p>
    <w:p>
      <w:pPr>
        <w:pStyle w:val="Heading2"/>
      </w:pPr>
      <w:r>
        <w:t>5.2 PPO clipping (math anchor)</w:t>
      </w:r>
    </w:p>
    <w:p>
      <w:r>
        <w:drawing>
          <wp:inline xmlns:a="http://schemas.openxmlformats.org/drawingml/2006/main" xmlns:pic="http://schemas.openxmlformats.org/drawingml/2006/picture">
            <wp:extent cx="5760720" cy="7505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at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583680" cy="8909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p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89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PPO clips the policy ratio to keep updates small. Intuition: “don’t change the policy too much in one step.”</w:t>
        <w:br/>
        <w:t>This simple idea greatly improves stability in practice.</w:t>
      </w:r>
    </w:p>
    <w:p>
      <w:pPr>
        <w:pStyle w:val="Heading1"/>
      </w:pPr>
      <w:r>
        <w:t>Hands-on E — PPO smoke run [scripts/ppo_cartpole_smoke.py]</w:t>
      </w:r>
    </w:p>
    <w:p>
      <w:r>
        <w:t>Run PPO on CartPole (CPU). This validates end-to-end: torch + gymnasium + stable-baselines3.</w:t>
        <w:br/>
        <w:t>Instructor cue: treat this as both learning and lab verification.</w:t>
      </w:r>
    </w:p>
    <w:p>
      <w:r>
        <w:rPr>
          <w:rFonts w:ascii="Consolas" w:hAnsi="Consolas" w:eastAsia="Consolas"/>
          <w:sz w:val="19"/>
        </w:rPr>
        <w:t>python scripts/ppo_cartpole_smoke.py</w:t>
      </w:r>
    </w:p>
    <w:p>
      <w:pPr>
        <w:pStyle w:val="Heading1"/>
      </w:pPr>
      <w:r>
        <w:t>Chapter 6 — Reward design: from business goals to numeric signals</w:t>
      </w:r>
    </w:p>
    <w:p>
      <w:r>
        <w:t>Reward design is where RL projects succeed or fail. Algorithms optimize what you specify.</w:t>
        <w:br/>
        <w:t>In commerce, objectives are multi-dimensional and constraints are real. A practical reward includes:</w:t>
        <w:br/>
        <w:t>primary value − penalties for violations.</w:t>
      </w:r>
    </w:p>
    <w:p>
      <w:r>
        <w:t>Always test for:</w:t>
        <w:br/>
        <w:t>• reward hacking (loopholes)</w:t>
        <w:br/>
        <w:t>• constraint violations</w:t>
        <w:br/>
        <w:t>• unintended incentives</w:t>
      </w:r>
    </w:p>
    <w:p>
      <w:pPr>
        <w:pStyle w:val="Heading2"/>
      </w:pPr>
      <w:r>
        <w:t>6.1 Reward shaping</w:t>
      </w:r>
    </w:p>
    <w:p>
      <w:r>
        <w:t>Reward shaping adds additional terms to make feedback denser or guide learning.</w:t>
        <w:br/>
        <w:t>Used carefully, it can speed learning. Used carelessly, it changes the objective.</w:t>
        <w:br/>
        <w:t>The safest approach is to combine shaping with hard guardrails in the action space and monitoring of constraint metrics.</w:t>
      </w:r>
    </w:p>
    <w:p>
      <w:pPr>
        <w:pStyle w:val="Heading1"/>
      </w:pPr>
      <w:r>
        <w:t>Hands-on F — Reward shaping wrapper [scripts/reward_shaping_cartpole_wrapper.py]</w:t>
      </w:r>
    </w:p>
    <w:p>
      <w:r>
        <w:t>This wrapper subtracts a penalty proportional to pole angle, encouraging stability.</w:t>
        <w:br/>
        <w:t>Treat this as an analogy for penalties like stockout cost, SLA miss cost, volatility cost, fairness cost.</w:t>
      </w:r>
    </w:p>
    <w:p>
      <w:r>
        <w:rPr>
          <w:rFonts w:ascii="Consolas" w:hAnsi="Consolas" w:eastAsia="Consolas"/>
          <w:sz w:val="19"/>
        </w:rPr>
        <w:t>python scripts/reward_shaping_cartpole_wrapper.py</w:t>
      </w:r>
    </w:p>
    <w:p>
      <w:pPr>
        <w:pStyle w:val="Heading1"/>
      </w:pPr>
      <w:r>
        <w:t>Chapter 7 — CPG &amp; Retail use cases (detailed mapping)</w:t>
      </w:r>
    </w:p>
    <w:p>
      <w:r>
        <w:t>Use these narratives directly in class to connect RL concepts to real business decisions.</w:t>
        <w:br/>
        <w:t>For each use case, emphasize: sequential decisioning, delayed outcomes, constraints, and safe rollout.</w:t>
      </w:r>
    </w:p>
    <w:p>
      <w:pPr>
        <w:pStyle w:val="Heading2"/>
      </w:pPr>
      <w:r>
        <w:t>7.1 Promo/Coupon optimization</w:t>
      </w:r>
    </w:p>
    <w:p>
      <w:r>
        <w:t>Objective: maximize incremental margin and long-term value while controlling discount spend and customer fatigue.</w:t>
        <w:br/>
        <w:t>State: segment, basket value, recency/frequency, prior coupon exposure, channel, inventory, seasonality.</w:t>
        <w:br/>
        <w:t>Action: coupon type/value/timing (bounded by rules).</w:t>
        <w:br/>
        <w:t>Reward: incremental margin − discount cost − returns cost − fatigue penalty − fairness penalty.</w:t>
        <w:br/>
        <w:t>Horizon: 2–4 weeks (journey) or longer for LTV.</w:t>
      </w:r>
    </w:p>
    <w:p>
      <w:r>
        <w:t>How to start: bandits for offers with strict guardrails; progress to RL when modeling fatigue/retention becomes important and you have safe evaluation.</w:t>
      </w:r>
    </w:p>
    <w:p>
      <w:pPr>
        <w:pStyle w:val="Heading2"/>
      </w:pPr>
      <w:r>
        <w:t>7.2 Guardrailed dynamic pricing</w:t>
      </w:r>
    </w:p>
    <w:p>
      <w:r>
        <w:t>Objective: optimize profit while balancing conversion, competition response, and customer trust.</w:t>
        <w:br/>
        <w:t>State: price, inventory, demand trend, competitor index, elasticity estimate, seasonality.</w:t>
        <w:br/>
        <w:t>Action: bounded price adjustments.</w:t>
        <w:br/>
        <w:t>Reward: profit − stockout penalty − price volatility penalty − trust/fairness penalty.</w:t>
        <w:br/>
        <w:t>Horizon: daily/weekly aligned to replenishment.</w:t>
      </w:r>
    </w:p>
    <w:p>
      <w:r>
        <w:t>Safety: enforce hard bounds on price moves, region fairness constraints, and category-specific rules. Start in shadow mode or simulation.</w:t>
      </w:r>
    </w:p>
    <w:p>
      <w:pPr>
        <w:pStyle w:val="Heading2"/>
      </w:pPr>
      <w:r>
        <w:t>7.3 Inventory replenishment</w:t>
      </w:r>
    </w:p>
    <w:p>
      <w:r>
        <w:t>Objective: reduce stockouts and waste while minimizing holding cost.</w:t>
        <w:br/>
        <w:t>State: on-hand, forecast, lead time, supplier reliability, shelf-life, promo calendar, capacity, cash constraints.</w:t>
        <w:br/>
        <w:t>Action: reorder quantity, safety stock, expedite.</w:t>
        <w:br/>
        <w:t>Reward: service-level bonus − holding cost − spoilage cost − expedite cost.</w:t>
        <w:br/>
        <w:t>Horizon: multi-week cycles.</w:t>
      </w:r>
    </w:p>
    <w:p>
      <w:r>
        <w:t>Implementation pattern: forecasting + constrained optimization baseline + RL policy improvement in simulation first.</w:t>
      </w:r>
    </w:p>
    <w:p>
      <w:pPr>
        <w:pStyle w:val="Heading2"/>
      </w:pPr>
      <w:r>
        <w:t>7.4 Omnichannel fulfillment prioritization</w:t>
      </w:r>
    </w:p>
    <w:p>
      <w:r>
        <w:t>Objective: maximize on-time delivery while minimizing shipping and labor cost.</w:t>
        <w:br/>
        <w:t>State: backlog, promised windows, node capacities, labor, distance, carrier SLA performance.</w:t>
        <w:br/>
        <w:t>Action: node selection, queue priority, carrier choice.</w:t>
        <w:br/>
        <w:t>Reward: on-time bonus − shipping cost − late/cancel penalties.</w:t>
        <w:br/>
        <w:t>Horizon: daily operations.</w:t>
      </w:r>
    </w:p>
    <w:p>
      <w:r>
        <w:t>Safety: safe action space enforcing capacity and SLA constraints; staged rollout with monitoring.</w:t>
      </w:r>
    </w:p>
    <w:p>
      <w:pPr>
        <w:pStyle w:val="Heading1"/>
      </w:pPr>
      <w:r>
        <w:t>Chapter 8 — Evaluation, rollout, and operational safety</w:t>
      </w:r>
    </w:p>
    <w:p>
      <w:r>
        <w:t xml:space="preserve">RL policies must be treated like product changes. Do not rely on “offline accuracy.” </w:t>
        <w:br/>
        <w:t>Use a staged evaluation and rollout strategy:</w:t>
      </w:r>
    </w:p>
    <w:p>
      <w:r>
        <w:t>1) Offline evaluation: analyze logged data and simulate where possible. Remember: logs are biased because actions were selected by an old policy.</w:t>
        <w:br/>
        <w:t>2) Shadow mode: policy recommends actions but does not execute them; compare vs current decisions.</w:t>
        <w:br/>
        <w:t>3) Limited rollout: small traffic allocation with strict guardrails; monitor constraints.</w:t>
        <w:br/>
        <w:t>4) Gradual ramp: expand only when stable and safe.</w:t>
      </w:r>
    </w:p>
    <w:p>
      <w:r>
        <w:t>Minimum logging: (state, action, reward, next_state, policy_version, timestamp, key context).</w:t>
      </w:r>
    </w:p>
    <w:p>
      <w:pPr>
        <w:pStyle w:val="Heading1"/>
      </w:pPr>
      <w:r>
        <w:t>Chapter 9 — Optional exercises (experienced audience)</w:t>
      </w:r>
    </w:p>
    <w:p>
      <w:r>
        <w:t>Exercise 1: Add Thompson Sampling to the bandit demo; compare to epsilon-greedy.</w:t>
        <w:br/>
        <w:t>Exercise 2: Modify fatigue transitions in delayed_reward_env to strengthen delayed effects; compare supervised vs Q-learning gap.</w:t>
        <w:br/>
        <w:t>Exercise 3: Draft a reward function for promo optimization with 2 penalties + 1 guardrail; justify each term.</w:t>
        <w:br/>
        <w:t>Exercise 4: Add TensorBoard logging to PPO and interpret training stability.</w:t>
        <w:br/>
        <w:t>Exercise 5: Pick a real use case and write a one-page MDP definition (state/action/reward/horizon/constraints).</w:t>
      </w:r>
    </w:p>
    <w:p>
      <w:pPr>
        <w:pStyle w:val="Heading1"/>
      </w:pPr>
      <w:r>
        <w:t>Appendix — Run order (recommended for class)</w:t>
      </w:r>
    </w:p>
    <w:p>
      <w:r>
        <w:rPr>
          <w:rFonts w:ascii="Consolas" w:hAnsi="Consolas" w:eastAsia="Consolas"/>
          <w:sz w:val="19"/>
        </w:rPr>
        <w:t>python scripts/lab_check.py</w:t>
        <w:br/>
        <w:t>python scripts/cartpole_random_agent.py</w:t>
        <w:br/>
        <w:t>python scripts/bandit_epsilon_greedy.py</w:t>
        <w:br/>
        <w:t>python scripts/train_supervised_policy.py</w:t>
        <w:br/>
        <w:t>python scripts/train_q_learning.py</w:t>
        <w:br/>
        <w:t>python scripts/ppo_cartpole_smoke.py</w:t>
        <w:br/>
        <w:t>python scripts/reward_shaping_cartpole_wrapper.py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