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8D4C4" w14:textId="70CEE96D" w:rsidR="006818BD" w:rsidRDefault="006818BD" w:rsidP="004236C7">
      <w:pPr>
        <w:shd w:val="clear" w:color="auto" w:fill="FFFFFF"/>
        <w:spacing w:before="180" w:after="0" w:line="240" w:lineRule="auto"/>
        <w:jc w:val="center"/>
        <w:rPr>
          <w:rFonts w:ascii="Helvetica" w:eastAsia="Times New Roman" w:hAnsi="Helvetica" w:cs="Helvetica"/>
          <w:color w:val="2D3B45"/>
          <w:sz w:val="28"/>
          <w:szCs w:val="28"/>
        </w:rPr>
      </w:pPr>
      <w:r>
        <w:rPr>
          <w:noProof/>
        </w:rPr>
        <w:drawing>
          <wp:inline distT="0" distB="0" distL="0" distR="0" wp14:anchorId="00C3ED48" wp14:editId="7851AFB7">
            <wp:extent cx="3181350" cy="8229600"/>
            <wp:effectExtent l="0" t="0" r="0" b="0"/>
            <wp:docPr id="4" name="Picture 4" descr="http://assets.pewresearch.org/wp-content/uploads/sites/13/2013/10/the-future-of-news-on-mob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ts.pewresearch.org/wp-content/uploads/sites/13/2013/10/the-future-of-news-on-mobil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1350" cy="8229600"/>
                    </a:xfrm>
                    <a:prstGeom prst="rect">
                      <a:avLst/>
                    </a:prstGeom>
                    <a:noFill/>
                    <a:ln>
                      <a:noFill/>
                    </a:ln>
                  </pic:spPr>
                </pic:pic>
              </a:graphicData>
            </a:graphic>
          </wp:inline>
        </w:drawing>
      </w:r>
    </w:p>
    <w:p w14:paraId="5EDF375A" w14:textId="77777777" w:rsidR="00CA63CD" w:rsidRDefault="00CA63CD" w:rsidP="00CA63CD">
      <w:pPr>
        <w:shd w:val="clear" w:color="auto" w:fill="FFFFFF"/>
        <w:spacing w:before="180" w:after="0" w:line="240" w:lineRule="auto"/>
        <w:rPr>
          <w:rFonts w:ascii="Helvetica" w:eastAsia="Times New Roman" w:hAnsi="Helvetica" w:cs="Helvetica"/>
          <w:color w:val="2D3B45"/>
          <w:sz w:val="28"/>
          <w:szCs w:val="28"/>
        </w:rPr>
      </w:pPr>
      <w:hyperlink r:id="rId6" w:history="1">
        <w:r w:rsidRPr="00F70411">
          <w:rPr>
            <w:rStyle w:val="Hyperlink"/>
            <w:rFonts w:ascii="Helvetica" w:eastAsia="Times New Roman" w:hAnsi="Helvetica" w:cs="Helvetica"/>
            <w:sz w:val="28"/>
            <w:szCs w:val="28"/>
          </w:rPr>
          <w:t>http://www.journalism.org/2012/12/05/featured-infographics-selected-pej-economist-challenge/</w:t>
        </w:r>
      </w:hyperlink>
    </w:p>
    <w:p w14:paraId="0BA14C13" w14:textId="6E0653CD" w:rsidR="006C6A2E" w:rsidRPr="006C6A2E" w:rsidRDefault="006C6A2E" w:rsidP="006C6A2E">
      <w:pPr>
        <w:shd w:val="clear" w:color="auto" w:fill="FFFFFF"/>
        <w:spacing w:before="180" w:after="0" w:line="240" w:lineRule="auto"/>
        <w:jc w:val="center"/>
        <w:rPr>
          <w:rFonts w:ascii="Helvetica" w:eastAsia="Times New Roman" w:hAnsi="Helvetica" w:cs="Helvetica"/>
          <w:color w:val="2D3B45"/>
          <w:sz w:val="24"/>
          <w:szCs w:val="24"/>
        </w:rPr>
      </w:pPr>
      <w:r w:rsidRPr="006C6A2E">
        <w:rPr>
          <w:rFonts w:ascii="Helvetica" w:eastAsia="Times New Roman" w:hAnsi="Helvetica" w:cs="Helvetica"/>
          <w:color w:val="2D3B45"/>
          <w:sz w:val="28"/>
          <w:szCs w:val="28"/>
        </w:rPr>
        <w:t>Gestalt's Rules of Visual Perceptions</w:t>
      </w:r>
    </w:p>
    <w:p w14:paraId="45F03378" w14:textId="3DB9698A" w:rsidR="006C6A2E" w:rsidRPr="006C6A2E" w:rsidRDefault="006C6A2E" w:rsidP="006C6A2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6C6A2E">
        <w:rPr>
          <w:rFonts w:ascii="Helvetica" w:eastAsia="Times New Roman" w:hAnsi="Helvetica" w:cs="Helvetica"/>
          <w:b/>
          <w:bCs/>
          <w:color w:val="2D3B45"/>
          <w:sz w:val="24"/>
          <w:szCs w:val="24"/>
        </w:rPr>
        <w:t>Proximity</w:t>
      </w:r>
      <w:r w:rsidRPr="006C6A2E">
        <w:rPr>
          <w:rFonts w:ascii="Helvetica" w:eastAsia="Times New Roman" w:hAnsi="Helvetica" w:cs="Helvetica"/>
          <w:color w:val="2D3B45"/>
          <w:sz w:val="24"/>
          <w:szCs w:val="24"/>
        </w:rPr>
        <w:t>:</w:t>
      </w:r>
      <w:r w:rsidR="00962A5A">
        <w:rPr>
          <w:rFonts w:ascii="Helvetica" w:eastAsia="Times New Roman" w:hAnsi="Helvetica" w:cs="Helvetica"/>
          <w:color w:val="2D3B45"/>
          <w:sz w:val="24"/>
          <w:szCs w:val="24"/>
        </w:rPr>
        <w:t xml:space="preserve"> All the information is inter</w:t>
      </w:r>
      <w:r w:rsidR="00A361F4">
        <w:rPr>
          <w:rFonts w:ascii="Helvetica" w:eastAsia="Times New Roman" w:hAnsi="Helvetica" w:cs="Helvetica"/>
          <w:color w:val="2D3B45"/>
          <w:sz w:val="24"/>
          <w:szCs w:val="24"/>
        </w:rPr>
        <w:t>-</w:t>
      </w:r>
      <w:r w:rsidR="00962A5A">
        <w:rPr>
          <w:rFonts w:ascii="Helvetica" w:eastAsia="Times New Roman" w:hAnsi="Helvetica" w:cs="Helvetica"/>
          <w:color w:val="2D3B45"/>
          <w:sz w:val="24"/>
          <w:szCs w:val="24"/>
        </w:rPr>
        <w:t xml:space="preserve">related and yet </w:t>
      </w:r>
      <w:r w:rsidR="006818BD">
        <w:rPr>
          <w:rFonts w:ascii="Helvetica" w:eastAsia="Times New Roman" w:hAnsi="Helvetica" w:cs="Helvetica"/>
          <w:color w:val="2D3B45"/>
          <w:sz w:val="24"/>
          <w:szCs w:val="24"/>
        </w:rPr>
        <w:t xml:space="preserve">some facts are nicely </w:t>
      </w:r>
      <w:r w:rsidR="00962A5A">
        <w:rPr>
          <w:rFonts w:ascii="Helvetica" w:eastAsia="Times New Roman" w:hAnsi="Helvetica" w:cs="Helvetica"/>
          <w:color w:val="2D3B45"/>
          <w:sz w:val="24"/>
          <w:szCs w:val="24"/>
        </w:rPr>
        <w:t>separated with</w:t>
      </w:r>
      <w:r w:rsidR="0038062F">
        <w:rPr>
          <w:rFonts w:ascii="Helvetica" w:eastAsia="Times New Roman" w:hAnsi="Helvetica" w:cs="Helvetica"/>
          <w:color w:val="2D3B45"/>
          <w:sz w:val="24"/>
          <w:szCs w:val="24"/>
        </w:rPr>
        <w:t xml:space="preserve"> the</w:t>
      </w:r>
      <w:r w:rsidR="00962A5A">
        <w:rPr>
          <w:rFonts w:ascii="Helvetica" w:eastAsia="Times New Roman" w:hAnsi="Helvetica" w:cs="Helvetica"/>
          <w:color w:val="2D3B45"/>
          <w:sz w:val="24"/>
          <w:szCs w:val="24"/>
        </w:rPr>
        <w:t xml:space="preserve"> white space background</w:t>
      </w:r>
      <w:r w:rsidR="006818BD">
        <w:rPr>
          <w:rFonts w:ascii="Helvetica" w:eastAsia="Times New Roman" w:hAnsi="Helvetica" w:cs="Helvetica"/>
          <w:color w:val="2D3B45"/>
          <w:sz w:val="24"/>
          <w:szCs w:val="24"/>
        </w:rPr>
        <w:t xml:space="preserve">. In </w:t>
      </w:r>
      <w:r w:rsidR="0038062F">
        <w:rPr>
          <w:rFonts w:ascii="Helvetica" w:eastAsia="Times New Roman" w:hAnsi="Helvetica" w:cs="Helvetica"/>
          <w:color w:val="2D3B45"/>
          <w:sz w:val="24"/>
          <w:szCs w:val="24"/>
        </w:rPr>
        <w:t>the chart “</w:t>
      </w:r>
      <w:r w:rsidR="006818BD">
        <w:rPr>
          <w:rFonts w:ascii="Helvetica" w:eastAsia="Times New Roman" w:hAnsi="Helvetica" w:cs="Helvetica"/>
          <w:color w:val="2D3B45"/>
          <w:sz w:val="24"/>
          <w:szCs w:val="24"/>
        </w:rPr>
        <w:t>viewing preference</w:t>
      </w:r>
      <w:r w:rsidR="0038062F">
        <w:rPr>
          <w:rFonts w:ascii="Helvetica" w:eastAsia="Times New Roman" w:hAnsi="Helvetica" w:cs="Helvetica"/>
          <w:color w:val="2D3B45"/>
          <w:sz w:val="24"/>
          <w:szCs w:val="24"/>
        </w:rPr>
        <w:t>”</w:t>
      </w:r>
      <w:r w:rsidR="006818BD">
        <w:rPr>
          <w:rFonts w:ascii="Helvetica" w:eastAsia="Times New Roman" w:hAnsi="Helvetica" w:cs="Helvetica"/>
          <w:color w:val="2D3B45"/>
          <w:sz w:val="24"/>
          <w:szCs w:val="24"/>
        </w:rPr>
        <w:t>, bar chart</w:t>
      </w:r>
      <w:r w:rsidR="0038062F">
        <w:rPr>
          <w:rFonts w:ascii="Helvetica" w:eastAsia="Times New Roman" w:hAnsi="Helvetica" w:cs="Helvetica"/>
          <w:color w:val="2D3B45"/>
          <w:sz w:val="24"/>
          <w:szCs w:val="24"/>
        </w:rPr>
        <w:t>s</w:t>
      </w:r>
      <w:r w:rsidR="006818BD">
        <w:rPr>
          <w:rFonts w:ascii="Helvetica" w:eastAsia="Times New Roman" w:hAnsi="Helvetica" w:cs="Helvetica"/>
          <w:color w:val="2D3B45"/>
          <w:sz w:val="24"/>
          <w:szCs w:val="24"/>
        </w:rPr>
        <w:t xml:space="preserve"> of tablet and smartphone </w:t>
      </w:r>
      <w:r w:rsidR="0038062F">
        <w:rPr>
          <w:rFonts w:ascii="Helvetica" w:eastAsia="Times New Roman" w:hAnsi="Helvetica" w:cs="Helvetica"/>
          <w:color w:val="2D3B45"/>
          <w:sz w:val="24"/>
          <w:szCs w:val="24"/>
        </w:rPr>
        <w:t xml:space="preserve">users are separated with white space, </w:t>
      </w:r>
      <w:r w:rsidR="006818BD">
        <w:rPr>
          <w:rFonts w:ascii="Helvetica" w:eastAsia="Times New Roman" w:hAnsi="Helvetica" w:cs="Helvetica"/>
          <w:color w:val="2D3B45"/>
          <w:sz w:val="24"/>
          <w:szCs w:val="24"/>
        </w:rPr>
        <w:t>without any other distinction</w:t>
      </w:r>
      <w:r w:rsidR="0038062F">
        <w:rPr>
          <w:rFonts w:ascii="Helvetica" w:eastAsia="Times New Roman" w:hAnsi="Helvetica" w:cs="Helvetica"/>
          <w:color w:val="2D3B45"/>
          <w:sz w:val="24"/>
          <w:szCs w:val="24"/>
        </w:rPr>
        <w:t>.</w:t>
      </w:r>
    </w:p>
    <w:p w14:paraId="2AF34FC6" w14:textId="428FE003" w:rsidR="006C6A2E" w:rsidRPr="006C6A2E" w:rsidRDefault="006C6A2E" w:rsidP="006C6A2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6C6A2E">
        <w:rPr>
          <w:rFonts w:ascii="Helvetica" w:eastAsia="Times New Roman" w:hAnsi="Helvetica" w:cs="Helvetica"/>
          <w:b/>
          <w:bCs/>
          <w:color w:val="2D3B45"/>
          <w:sz w:val="24"/>
          <w:szCs w:val="24"/>
        </w:rPr>
        <w:t>Similarity</w:t>
      </w:r>
      <w:r w:rsidRPr="006C6A2E">
        <w:rPr>
          <w:rFonts w:ascii="Helvetica" w:eastAsia="Times New Roman" w:hAnsi="Helvetica" w:cs="Helvetica"/>
          <w:color w:val="2D3B45"/>
          <w:sz w:val="24"/>
          <w:szCs w:val="24"/>
        </w:rPr>
        <w:t>:</w:t>
      </w:r>
      <w:r w:rsidR="00E72819">
        <w:rPr>
          <w:rFonts w:ascii="Helvetica" w:eastAsia="Times New Roman" w:hAnsi="Helvetica" w:cs="Helvetica"/>
          <w:color w:val="2D3B45"/>
          <w:sz w:val="24"/>
          <w:szCs w:val="24"/>
        </w:rPr>
        <w:t xml:space="preserve"> </w:t>
      </w:r>
      <w:r w:rsidR="0038062F">
        <w:rPr>
          <w:rFonts w:ascii="Helvetica" w:eastAsia="Times New Roman" w:hAnsi="Helvetica" w:cs="Helvetica"/>
          <w:color w:val="2D3B45"/>
          <w:sz w:val="24"/>
          <w:szCs w:val="24"/>
        </w:rPr>
        <w:t>In almost all the charts, b</w:t>
      </w:r>
      <w:r w:rsidR="0038062F">
        <w:rPr>
          <w:rFonts w:ascii="Helvetica" w:eastAsia="Times New Roman" w:hAnsi="Helvetica" w:cs="Helvetica"/>
          <w:color w:val="2D3B45"/>
          <w:sz w:val="24"/>
          <w:szCs w:val="24"/>
        </w:rPr>
        <w:t xml:space="preserve">lue and </w:t>
      </w:r>
      <w:r w:rsidR="0038062F">
        <w:rPr>
          <w:rFonts w:ascii="Helvetica" w:eastAsia="Times New Roman" w:hAnsi="Helvetica" w:cs="Helvetica"/>
          <w:color w:val="2D3B45"/>
          <w:sz w:val="24"/>
          <w:szCs w:val="24"/>
        </w:rPr>
        <w:t>r</w:t>
      </w:r>
      <w:r w:rsidR="0038062F">
        <w:rPr>
          <w:rFonts w:ascii="Helvetica" w:eastAsia="Times New Roman" w:hAnsi="Helvetica" w:cs="Helvetica"/>
          <w:color w:val="2D3B45"/>
          <w:sz w:val="24"/>
          <w:szCs w:val="24"/>
        </w:rPr>
        <w:t>ed colors</w:t>
      </w:r>
      <w:r w:rsidR="0038062F">
        <w:rPr>
          <w:rFonts w:ascii="Helvetica" w:eastAsia="Times New Roman" w:hAnsi="Helvetica" w:cs="Helvetica"/>
          <w:color w:val="2D3B45"/>
          <w:sz w:val="24"/>
          <w:szCs w:val="24"/>
        </w:rPr>
        <w:t xml:space="preserve"> are used </w:t>
      </w:r>
      <w:r w:rsidR="0038062F">
        <w:rPr>
          <w:rFonts w:ascii="Helvetica" w:eastAsia="Times New Roman" w:hAnsi="Helvetica" w:cs="Helvetica"/>
          <w:color w:val="2D3B45"/>
          <w:sz w:val="24"/>
          <w:szCs w:val="24"/>
        </w:rPr>
        <w:t>for tablets and smartphones</w:t>
      </w:r>
      <w:r w:rsidR="0038062F">
        <w:rPr>
          <w:rFonts w:ascii="Helvetica" w:eastAsia="Times New Roman" w:hAnsi="Helvetica" w:cs="Helvetica"/>
          <w:color w:val="2D3B45"/>
          <w:sz w:val="24"/>
          <w:szCs w:val="24"/>
        </w:rPr>
        <w:t xml:space="preserve"> respectively, </w:t>
      </w:r>
      <w:r w:rsidR="006818BD">
        <w:rPr>
          <w:rFonts w:ascii="Helvetica" w:eastAsia="Times New Roman" w:hAnsi="Helvetica" w:cs="Helvetica"/>
          <w:color w:val="2D3B45"/>
          <w:sz w:val="24"/>
          <w:szCs w:val="24"/>
        </w:rPr>
        <w:t>to indicate</w:t>
      </w:r>
      <w:r w:rsidR="0038062F">
        <w:rPr>
          <w:rFonts w:ascii="Helvetica" w:eastAsia="Times New Roman" w:hAnsi="Helvetica" w:cs="Helvetica"/>
          <w:color w:val="2D3B45"/>
          <w:sz w:val="24"/>
          <w:szCs w:val="24"/>
        </w:rPr>
        <w:t xml:space="preserve"> the</w:t>
      </w:r>
      <w:r w:rsidR="006818BD">
        <w:rPr>
          <w:rFonts w:ascii="Helvetica" w:eastAsia="Times New Roman" w:hAnsi="Helvetica" w:cs="Helvetica"/>
          <w:color w:val="2D3B45"/>
          <w:sz w:val="24"/>
          <w:szCs w:val="24"/>
        </w:rPr>
        <w:t xml:space="preserve"> different categories.</w:t>
      </w:r>
      <w:r w:rsidR="0038062F">
        <w:rPr>
          <w:rFonts w:ascii="Helvetica" w:eastAsia="Times New Roman" w:hAnsi="Helvetica" w:cs="Helvetica"/>
          <w:color w:val="2D3B45"/>
          <w:sz w:val="24"/>
          <w:szCs w:val="24"/>
        </w:rPr>
        <w:t xml:space="preserve"> </w:t>
      </w:r>
    </w:p>
    <w:p w14:paraId="534815DA" w14:textId="6EA5B86D" w:rsidR="006C6A2E" w:rsidRPr="006C6A2E" w:rsidRDefault="006C6A2E" w:rsidP="006C6A2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6C6A2E">
        <w:rPr>
          <w:rFonts w:ascii="Helvetica" w:eastAsia="Times New Roman" w:hAnsi="Helvetica" w:cs="Helvetica"/>
          <w:b/>
          <w:bCs/>
          <w:color w:val="2D3B45"/>
          <w:sz w:val="24"/>
          <w:szCs w:val="24"/>
        </w:rPr>
        <w:t>Enclosure</w:t>
      </w:r>
      <w:r w:rsidRPr="006C6A2E">
        <w:rPr>
          <w:rFonts w:ascii="Helvetica" w:eastAsia="Times New Roman" w:hAnsi="Helvetica" w:cs="Helvetica"/>
          <w:color w:val="2D3B45"/>
          <w:sz w:val="24"/>
          <w:szCs w:val="24"/>
        </w:rPr>
        <w:t xml:space="preserve">: </w:t>
      </w:r>
      <w:r w:rsidR="006818BD">
        <w:rPr>
          <w:rFonts w:ascii="Helvetica" w:eastAsia="Times New Roman" w:hAnsi="Helvetica" w:cs="Helvetica"/>
          <w:color w:val="2D3B45"/>
          <w:sz w:val="24"/>
          <w:szCs w:val="24"/>
        </w:rPr>
        <w:t>In the pie chart</w:t>
      </w:r>
      <w:r w:rsidR="0038062F">
        <w:rPr>
          <w:rFonts w:ascii="Helvetica" w:eastAsia="Times New Roman" w:hAnsi="Helvetica" w:cs="Helvetica"/>
          <w:color w:val="2D3B45"/>
          <w:sz w:val="24"/>
          <w:szCs w:val="24"/>
        </w:rPr>
        <w:t xml:space="preserve"> </w:t>
      </w:r>
      <w:r w:rsidR="006818BD">
        <w:rPr>
          <w:rFonts w:ascii="Helvetica" w:eastAsia="Times New Roman" w:hAnsi="Helvetica" w:cs="Helvetica"/>
          <w:color w:val="2D3B45"/>
          <w:sz w:val="24"/>
          <w:szCs w:val="24"/>
        </w:rPr>
        <w:t xml:space="preserve">of </w:t>
      </w:r>
      <w:r w:rsidR="0038062F">
        <w:rPr>
          <w:rFonts w:ascii="Helvetica" w:eastAsia="Times New Roman" w:hAnsi="Helvetica" w:cs="Helvetica"/>
          <w:color w:val="2D3B45"/>
          <w:sz w:val="24"/>
          <w:szCs w:val="24"/>
        </w:rPr>
        <w:t>“</w:t>
      </w:r>
      <w:r w:rsidR="006818BD">
        <w:rPr>
          <w:rFonts w:ascii="Helvetica" w:eastAsia="Times New Roman" w:hAnsi="Helvetica" w:cs="Helvetica"/>
          <w:color w:val="2D3B45"/>
          <w:sz w:val="24"/>
          <w:szCs w:val="24"/>
        </w:rPr>
        <w:t>Brand Loyalty</w:t>
      </w:r>
      <w:r w:rsidR="0038062F">
        <w:rPr>
          <w:rFonts w:ascii="Helvetica" w:eastAsia="Times New Roman" w:hAnsi="Helvetica" w:cs="Helvetica"/>
          <w:color w:val="2D3B45"/>
          <w:sz w:val="24"/>
          <w:szCs w:val="24"/>
        </w:rPr>
        <w:t>”</w:t>
      </w:r>
      <w:r w:rsidR="006818BD">
        <w:rPr>
          <w:rFonts w:ascii="Helvetica" w:eastAsia="Times New Roman" w:hAnsi="Helvetica" w:cs="Helvetica"/>
          <w:color w:val="2D3B45"/>
          <w:sz w:val="24"/>
          <w:szCs w:val="24"/>
        </w:rPr>
        <w:t>,</w:t>
      </w:r>
      <w:r w:rsidR="0038062F">
        <w:rPr>
          <w:rFonts w:ascii="Helvetica" w:eastAsia="Times New Roman" w:hAnsi="Helvetica" w:cs="Helvetica"/>
          <w:color w:val="2D3B45"/>
          <w:sz w:val="24"/>
          <w:szCs w:val="24"/>
        </w:rPr>
        <w:t xml:space="preserve"> </w:t>
      </w:r>
      <w:r w:rsidR="006818BD">
        <w:rPr>
          <w:rFonts w:ascii="Helvetica" w:eastAsia="Times New Roman" w:hAnsi="Helvetica" w:cs="Helvetica"/>
          <w:color w:val="2D3B45"/>
          <w:sz w:val="24"/>
          <w:szCs w:val="24"/>
        </w:rPr>
        <w:t xml:space="preserve">darker shade of blue </w:t>
      </w:r>
      <w:r w:rsidR="0038062F">
        <w:rPr>
          <w:rFonts w:ascii="Helvetica" w:eastAsia="Times New Roman" w:hAnsi="Helvetica" w:cs="Helvetica"/>
          <w:color w:val="2D3B45"/>
          <w:sz w:val="24"/>
          <w:szCs w:val="24"/>
        </w:rPr>
        <w:t xml:space="preserve">is used </w:t>
      </w:r>
      <w:r w:rsidR="006818BD">
        <w:rPr>
          <w:rFonts w:ascii="Helvetica" w:eastAsia="Times New Roman" w:hAnsi="Helvetica" w:cs="Helvetica"/>
          <w:color w:val="2D3B45"/>
          <w:sz w:val="24"/>
          <w:szCs w:val="24"/>
        </w:rPr>
        <w:t xml:space="preserve">to highlight the percentages over </w:t>
      </w:r>
      <w:r w:rsidR="0038062F">
        <w:rPr>
          <w:rFonts w:ascii="Helvetica" w:eastAsia="Times New Roman" w:hAnsi="Helvetica" w:cs="Helvetica"/>
          <w:color w:val="2D3B45"/>
          <w:sz w:val="24"/>
          <w:szCs w:val="24"/>
        </w:rPr>
        <w:t xml:space="preserve">the </w:t>
      </w:r>
      <w:r w:rsidR="006818BD">
        <w:rPr>
          <w:rFonts w:ascii="Helvetica" w:eastAsia="Times New Roman" w:hAnsi="Helvetica" w:cs="Helvetica"/>
          <w:color w:val="2D3B45"/>
          <w:sz w:val="24"/>
          <w:szCs w:val="24"/>
        </w:rPr>
        <w:t>whole pie. This highlight give</w:t>
      </w:r>
      <w:r w:rsidR="0038062F">
        <w:rPr>
          <w:rFonts w:ascii="Helvetica" w:eastAsia="Times New Roman" w:hAnsi="Helvetica" w:cs="Helvetica"/>
          <w:color w:val="2D3B45"/>
          <w:sz w:val="24"/>
          <w:szCs w:val="24"/>
        </w:rPr>
        <w:t>s</w:t>
      </w:r>
      <w:r w:rsidR="006818BD">
        <w:rPr>
          <w:rFonts w:ascii="Helvetica" w:eastAsia="Times New Roman" w:hAnsi="Helvetica" w:cs="Helvetica"/>
          <w:color w:val="2D3B45"/>
          <w:sz w:val="24"/>
          <w:szCs w:val="24"/>
        </w:rPr>
        <w:t xml:space="preserve"> straight view </w:t>
      </w:r>
      <w:r w:rsidR="0038062F">
        <w:rPr>
          <w:rFonts w:ascii="Helvetica" w:eastAsia="Times New Roman" w:hAnsi="Helvetica" w:cs="Helvetica"/>
          <w:color w:val="2D3B45"/>
          <w:sz w:val="24"/>
          <w:szCs w:val="24"/>
        </w:rPr>
        <w:t xml:space="preserve">of percentage being greater or </w:t>
      </w:r>
      <w:r w:rsidR="006818BD">
        <w:rPr>
          <w:rFonts w:ascii="Helvetica" w:eastAsia="Times New Roman" w:hAnsi="Helvetica" w:cs="Helvetica"/>
          <w:color w:val="2D3B45"/>
          <w:sz w:val="24"/>
          <w:szCs w:val="24"/>
        </w:rPr>
        <w:t>less than 50</w:t>
      </w:r>
      <w:r w:rsidRPr="006C6A2E">
        <w:rPr>
          <w:rFonts w:ascii="Helvetica" w:eastAsia="Times New Roman" w:hAnsi="Helvetica" w:cs="Helvetica"/>
          <w:color w:val="2D3B45"/>
          <w:sz w:val="24"/>
          <w:szCs w:val="24"/>
        </w:rPr>
        <w:t>.</w:t>
      </w:r>
    </w:p>
    <w:p w14:paraId="0F7B2B82" w14:textId="42B0A594" w:rsidR="006C6A2E" w:rsidRDefault="006C6A2E" w:rsidP="006C6A2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6C6A2E">
        <w:rPr>
          <w:rFonts w:ascii="Helvetica" w:eastAsia="Times New Roman" w:hAnsi="Helvetica" w:cs="Helvetica"/>
          <w:b/>
          <w:bCs/>
          <w:color w:val="2D3B45"/>
          <w:sz w:val="24"/>
          <w:szCs w:val="24"/>
        </w:rPr>
        <w:t>Closure</w:t>
      </w:r>
      <w:r w:rsidRPr="006C6A2E">
        <w:rPr>
          <w:rFonts w:ascii="Helvetica" w:eastAsia="Times New Roman" w:hAnsi="Helvetica" w:cs="Helvetica"/>
          <w:color w:val="2D3B45"/>
          <w:sz w:val="24"/>
          <w:szCs w:val="24"/>
        </w:rPr>
        <w:t>:</w:t>
      </w:r>
      <w:r w:rsidR="00A361F4">
        <w:rPr>
          <w:rFonts w:ascii="Helvetica" w:eastAsia="Times New Roman" w:hAnsi="Helvetica" w:cs="Helvetica"/>
          <w:color w:val="2D3B45"/>
          <w:sz w:val="24"/>
          <w:szCs w:val="24"/>
        </w:rPr>
        <w:t xml:space="preserve"> </w:t>
      </w:r>
      <w:r w:rsidR="00314248">
        <w:rPr>
          <w:rFonts w:ascii="Helvetica" w:eastAsia="Times New Roman" w:hAnsi="Helvetica" w:cs="Helvetica"/>
          <w:color w:val="2D3B45"/>
          <w:sz w:val="24"/>
          <w:szCs w:val="24"/>
        </w:rPr>
        <w:t xml:space="preserve">Super </w:t>
      </w:r>
      <w:r w:rsidR="00A361F4">
        <w:rPr>
          <w:rFonts w:ascii="Helvetica" w:eastAsia="Times New Roman" w:hAnsi="Helvetica" w:cs="Helvetica"/>
          <w:color w:val="2D3B45"/>
          <w:sz w:val="24"/>
          <w:szCs w:val="24"/>
        </w:rPr>
        <w:t>thin dotted boundary line</w:t>
      </w:r>
      <w:r w:rsidR="00314248">
        <w:rPr>
          <w:rFonts w:ascii="Helvetica" w:eastAsia="Times New Roman" w:hAnsi="Helvetica" w:cs="Helvetica"/>
          <w:color w:val="2D3B45"/>
          <w:sz w:val="24"/>
          <w:szCs w:val="24"/>
        </w:rPr>
        <w:t>s</w:t>
      </w:r>
      <w:r w:rsidR="00A361F4">
        <w:rPr>
          <w:rFonts w:ascii="Helvetica" w:eastAsia="Times New Roman" w:hAnsi="Helvetica" w:cs="Helvetica"/>
          <w:color w:val="2D3B45"/>
          <w:sz w:val="24"/>
          <w:szCs w:val="24"/>
        </w:rPr>
        <w:t xml:space="preserve"> </w:t>
      </w:r>
      <w:r w:rsidR="00314248">
        <w:rPr>
          <w:rFonts w:ascii="Helvetica" w:eastAsia="Times New Roman" w:hAnsi="Helvetica" w:cs="Helvetica"/>
          <w:color w:val="2D3B45"/>
          <w:sz w:val="24"/>
          <w:szCs w:val="24"/>
        </w:rPr>
        <w:t>are used to indicate the percentages of horizontal bar graphs</w:t>
      </w:r>
      <w:r w:rsidR="00A361F4">
        <w:rPr>
          <w:rFonts w:ascii="Helvetica" w:eastAsia="Times New Roman" w:hAnsi="Helvetica" w:cs="Helvetica"/>
          <w:color w:val="2D3B45"/>
          <w:sz w:val="24"/>
          <w:szCs w:val="24"/>
        </w:rPr>
        <w:t>.</w:t>
      </w:r>
      <w:r w:rsidR="00314248">
        <w:rPr>
          <w:rFonts w:ascii="Helvetica" w:eastAsia="Times New Roman" w:hAnsi="Helvetica" w:cs="Helvetica"/>
          <w:color w:val="2D3B45"/>
          <w:sz w:val="24"/>
          <w:szCs w:val="24"/>
        </w:rPr>
        <w:t xml:space="preserve"> Even when these lines are dotted, viewer’s eye can easily fill out the gap. In the middle and right section of the chart, background shading is avoided as it doesn’t add any further value to it.</w:t>
      </w:r>
    </w:p>
    <w:p w14:paraId="0340CF81" w14:textId="14354B1A" w:rsidR="006C6A2E" w:rsidRPr="006C6A2E" w:rsidRDefault="006C6A2E" w:rsidP="006C6A2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6C6A2E">
        <w:rPr>
          <w:rFonts w:ascii="Helvetica" w:eastAsia="Times New Roman" w:hAnsi="Helvetica" w:cs="Helvetica"/>
          <w:b/>
          <w:bCs/>
          <w:color w:val="2D3B45"/>
          <w:sz w:val="24"/>
          <w:szCs w:val="24"/>
        </w:rPr>
        <w:t>Continuity</w:t>
      </w:r>
      <w:r w:rsidRPr="006C6A2E">
        <w:rPr>
          <w:rFonts w:ascii="Helvetica" w:eastAsia="Times New Roman" w:hAnsi="Helvetica" w:cs="Helvetica"/>
          <w:color w:val="2D3B45"/>
          <w:sz w:val="24"/>
          <w:szCs w:val="24"/>
        </w:rPr>
        <w:t xml:space="preserve">: </w:t>
      </w:r>
      <w:r w:rsidR="00314248">
        <w:rPr>
          <w:rFonts w:ascii="Helvetica" w:eastAsia="Times New Roman" w:hAnsi="Helvetica" w:cs="Helvetica"/>
          <w:color w:val="2D3B45"/>
          <w:sz w:val="24"/>
          <w:szCs w:val="24"/>
        </w:rPr>
        <w:t xml:space="preserve">In all the </w:t>
      </w:r>
      <w:r w:rsidR="00CA63CD">
        <w:rPr>
          <w:rFonts w:ascii="Helvetica" w:eastAsia="Times New Roman" w:hAnsi="Helvetica" w:cs="Helvetica"/>
          <w:color w:val="2D3B45"/>
          <w:sz w:val="24"/>
          <w:szCs w:val="24"/>
        </w:rPr>
        <w:t>horizontal graphs, y-axes are absent and yet our eyes see those bars lined up at the same point because of the consistent white space between the labels on the left and data on the right.</w:t>
      </w:r>
    </w:p>
    <w:p w14:paraId="61FFB935" w14:textId="6A988737" w:rsidR="009E1D32" w:rsidRDefault="006C6A2E" w:rsidP="009D2A16">
      <w:pPr>
        <w:numPr>
          <w:ilvl w:val="0"/>
          <w:numId w:val="1"/>
        </w:numPr>
        <w:shd w:val="clear" w:color="auto" w:fill="FFFFFF"/>
        <w:spacing w:before="100" w:beforeAutospacing="1" w:after="0" w:line="240" w:lineRule="auto"/>
        <w:ind w:left="375"/>
      </w:pPr>
      <w:r w:rsidRPr="006C6A2E">
        <w:rPr>
          <w:rFonts w:ascii="Helvetica" w:eastAsia="Times New Roman" w:hAnsi="Helvetica" w:cs="Helvetica"/>
          <w:b/>
          <w:bCs/>
          <w:color w:val="2D3B45"/>
          <w:sz w:val="24"/>
          <w:szCs w:val="24"/>
        </w:rPr>
        <w:t>Connection</w:t>
      </w:r>
      <w:r w:rsidRPr="006C6A2E">
        <w:rPr>
          <w:rFonts w:ascii="Helvetica" w:eastAsia="Times New Roman" w:hAnsi="Helvetica" w:cs="Helvetica"/>
          <w:color w:val="2D3B45"/>
          <w:sz w:val="24"/>
          <w:szCs w:val="24"/>
        </w:rPr>
        <w:t>:</w:t>
      </w:r>
      <w:r w:rsidR="00CA63CD">
        <w:rPr>
          <w:rFonts w:ascii="Helvetica" w:eastAsia="Times New Roman" w:hAnsi="Helvetica" w:cs="Helvetica"/>
          <w:color w:val="2D3B45"/>
          <w:sz w:val="24"/>
          <w:szCs w:val="24"/>
        </w:rPr>
        <w:t xml:space="preserve"> There isn’t any direct application of connection principle</w:t>
      </w:r>
      <w:r w:rsidR="00F43CFC">
        <w:rPr>
          <w:rFonts w:ascii="Helvetica" w:eastAsia="Times New Roman" w:hAnsi="Helvetica" w:cs="Helvetica"/>
          <w:color w:val="2D3B45"/>
          <w:sz w:val="24"/>
          <w:szCs w:val="24"/>
        </w:rPr>
        <w:t xml:space="preserve"> that can be seen. But it’s equally appealing to see the strong bonds between the charts. From top left to bottom right, it goes one step deeper into the analys</w:t>
      </w:r>
      <w:bookmarkStart w:id="0" w:name="_GoBack"/>
      <w:bookmarkEnd w:id="0"/>
      <w:r w:rsidR="00F43CFC">
        <w:rPr>
          <w:rFonts w:ascii="Helvetica" w:eastAsia="Times New Roman" w:hAnsi="Helvetica" w:cs="Helvetica"/>
          <w:color w:val="2D3B45"/>
          <w:sz w:val="24"/>
          <w:szCs w:val="24"/>
        </w:rPr>
        <w:t>is of tablets and smartphones.</w:t>
      </w:r>
    </w:p>
    <w:sectPr w:rsidR="009E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3092D"/>
    <w:multiLevelType w:val="multilevel"/>
    <w:tmpl w:val="4574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2E"/>
    <w:rsid w:val="000818B6"/>
    <w:rsid w:val="00314248"/>
    <w:rsid w:val="0038062F"/>
    <w:rsid w:val="004236C7"/>
    <w:rsid w:val="006818BD"/>
    <w:rsid w:val="006C6A2E"/>
    <w:rsid w:val="0090040A"/>
    <w:rsid w:val="00962A5A"/>
    <w:rsid w:val="00986ECC"/>
    <w:rsid w:val="009E1D32"/>
    <w:rsid w:val="00A361F4"/>
    <w:rsid w:val="00CA63CD"/>
    <w:rsid w:val="00E72819"/>
    <w:rsid w:val="00F43CFC"/>
    <w:rsid w:val="00FF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DD8"/>
  <w15:chartTrackingRefBased/>
  <w15:docId w15:val="{E7E2007D-0C96-47AE-8754-903A02E8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A2E"/>
    <w:rPr>
      <w:b/>
      <w:bCs/>
    </w:rPr>
  </w:style>
  <w:style w:type="character" w:styleId="Hyperlink">
    <w:name w:val="Hyperlink"/>
    <w:basedOn w:val="DefaultParagraphFont"/>
    <w:uiPriority w:val="99"/>
    <w:unhideWhenUsed/>
    <w:rsid w:val="006818BD"/>
    <w:rPr>
      <w:color w:val="0000FF" w:themeColor="hyperlink"/>
      <w:u w:val="single"/>
    </w:rPr>
  </w:style>
  <w:style w:type="character" w:styleId="UnresolvedMention">
    <w:name w:val="Unresolved Mention"/>
    <w:basedOn w:val="DefaultParagraphFont"/>
    <w:uiPriority w:val="99"/>
    <w:semiHidden/>
    <w:unhideWhenUsed/>
    <w:rsid w:val="0068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ism.org/2012/12/05/featured-infographics-selected-pej-economist-challe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2019-02-24T07:35:00Z</dcterms:created>
  <dcterms:modified xsi:type="dcterms:W3CDTF">2019-02-25T02:07:00Z</dcterms:modified>
</cp:coreProperties>
</file>