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1B2A" w:val="clear"/>
        <w:spacing w:before="0" w:after="0"/>
      </w:pPr>
      <w:r>
        <w:rPr>
          <w:rFonts w:ascii="Arial" w:cs="Arial" w:eastAsia="Arial" w:hAnsi="Arial"/>
          <w:sz w:val="60"/>
          <w:szCs w:val="60"/>
        </w:rPr>
        <w:t xml:space="preserve"> </w:t>
      </w:r>
    </w:p>
    <w:p>
      <w:pPr>
        <w:shd w:fill="0D1B2A" w:val="clear"/>
        <w:spacing w:before="0" w:after="80"/>
        <w:jc w:val="center"/>
      </w:pPr>
      <w:r>
        <w:rPr>
          <w:rFonts w:ascii="Georgia" w:cs="Georgia" w:eastAsia="Georgia" w:hAnsi="Georgia"/>
          <w:b/>
          <w:bCs/>
          <w:color w:val="2A9D8F"/>
          <w:sz w:val="52"/>
          <w:szCs w:val="52"/>
        </w:rPr>
        <w:t xml:space="preserve">mrkos.ai</w:t>
      </w:r>
    </w:p>
    <w:p>
      <w:pPr>
        <w:shd w:fill="0D1B2A" w:val="clear"/>
        <w:spacing w:before="0" w:after="80"/>
        <w:jc w:val="center"/>
      </w:pPr>
      <w:r>
        <w:rPr>
          <w:rFonts w:ascii="Georgia" w:cs="Georgia" w:eastAsia="Georgia" w:hAnsi="Georgia"/>
          <w:color w:val="FFFFFF"/>
          <w:sz w:val="36"/>
          <w:szCs w:val="36"/>
        </w:rPr>
        <w:t xml:space="preserve">Source Library &amp; Acquisition Guide</w:t>
      </w:r>
    </w:p>
    <w:p>
      <w:pPr>
        <w:shd w:fill="0D1B2A" w:val="clear"/>
        <w:spacing w:before="80" w:after="8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All research sources from Modules 01–06  ·  Compiled for training Marcus</w:t>
      </w:r>
    </w:p>
    <w:p>
      <w:pPr>
        <w:shd w:fill="0D1B2A" w:val="clear"/>
        <w:spacing w:before="80" w:after="8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April 2026  ·  Confidential — Internal Research Document</w:t>
      </w:r>
    </w:p>
    <w:p>
      <w:pPr>
        <w:shd w:fill="0D1B2A" w:val="clear"/>
        <w:spacing w:before="0" w:after="0"/>
      </w:pPr>
      <w:r>
        <w:rPr>
          <w:rFonts w:ascii="Arial" w:cs="Arial" w:eastAsia="Arial" w:hAnsi="Arial"/>
          <w:sz w:val="60"/>
          <w:szCs w:val="60"/>
        </w:rPr>
        <w:t xml:space="preserve"> </w:t>
      </w:r>
    </w:p>
    <w:p>
      <w:pPr>
        <w:pageBreakBefore/>
      </w:pPr>
      <w:r>
        <w:br/>
        <w:t xml:space="preserve"/>
      </w:r>
    </w:p>
    <w:p>
      <w:pPr>
        <w:pBdr>
          <w:bottom w:val="single" w:color="2A9D8F" w:sz="4" w:space="4"/>
        </w:pBdr>
        <w:spacing w:before="200" w:after="160"/>
      </w:pPr>
      <w:r>
        <w:rPr>
          <w:rFonts w:ascii="Georgia" w:cs="Georgia" w:eastAsia="Georgia" w:hAnsi="Georgia"/>
          <w:b/>
          <w:bCs/>
          <w:color w:val="1A2E44"/>
          <w:sz w:val="28"/>
          <w:szCs w:val="28"/>
        </w:rPr>
        <w:t xml:space="preserve">How to Use This Document</w:t>
      </w:r>
    </w:p>
    <w:p>
      <w:pPr>
        <w:spacing w:before="80" w:after="80" w:line="276"/>
      </w:pPr>
      <w:r>
        <w:rPr>
          <w:rFonts w:ascii="Georgia" w:cs="Georgia" w:eastAsia="Georgia" w:hAnsi="Georgia"/>
          <w:color w:val="1E1E2E"/>
          <w:sz w:val="22"/>
          <w:szCs w:val="22"/>
        </w:rPr>
        <w:t xml:space="preserve">This document compiles every source cited across the six mrkos research modules — 09 sections, organized by topic cluster. It is built for one purpose: to make it as fast as possible to locate, retrieve, and ingest each source for training Marcus.</w:t>
      </w:r>
    </w:p>
    <w:p>
      <w:pPr>
        <w:spacing w:before="60" w:after="6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5"/>
        <w:gridCol w:w="2315"/>
        <w:gridCol w:w="2315"/>
        <w:gridCol w:w="2315"/>
      </w:tblGrid>
      <w:tr>
        <w:tc>
          <w:tcPr>
            <w:tcW w:type="dxa" w:w="2315"/>
            <w:tcBorders>
              <w:top w:val="none"/>
              <w:left w:val="none"/>
              <w:bottom w:val="none"/>
              <w:right w:val="none"/>
            </w:tcBorders>
            <w:shd w:fill="1A2E4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9D8F"/>
                <w:sz w:val="52"/>
                <w:szCs w:val="52"/>
              </w:rPr>
              <w:t xml:space="preserve">90+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Total Sources</w:t>
            </w:r>
          </w:p>
        </w:tc>
        <w:tc>
          <w:tcPr>
            <w:tcW w:type="dxa" w:w="2315"/>
            <w:tcBorders>
              <w:top w:val="none"/>
              <w:left w:val="none"/>
              <w:bottom w:val="none"/>
              <w:right w:val="none"/>
            </w:tcBorders>
            <w:shd w:fill="1A2E4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9D8F"/>
                <w:sz w:val="52"/>
                <w:szCs w:val="52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Research Modules</w:t>
            </w:r>
          </w:p>
        </w:tc>
        <w:tc>
          <w:tcPr>
            <w:tcW w:type="dxa" w:w="2315"/>
            <w:tcBorders>
              <w:top w:val="none"/>
              <w:left w:val="none"/>
              <w:bottom w:val="none"/>
              <w:right w:val="none"/>
            </w:tcBorders>
            <w:shd w:fill="1A2E4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9D8F"/>
                <w:sz w:val="52"/>
                <w:szCs w:val="52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Topic Sections</w:t>
            </w:r>
          </w:p>
        </w:tc>
        <w:tc>
          <w:tcPr>
            <w:tcW w:type="dxa" w:w="2315"/>
            <w:tcBorders>
              <w:top w:val="none"/>
              <w:left w:val="none"/>
              <w:bottom w:val="none"/>
              <w:right w:val="none"/>
            </w:tcBorders>
            <w:shd w:fill="1A2E4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9D8F"/>
                <w:sz w:val="52"/>
                <w:szCs w:val="52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Scales &amp; Instruments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 w:line="276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Each entry shows: full citation · the module(s) it serves · access route · the specific Marcus training implication. Sources marked PMC (free) are open access on PubMed Central. Sources marked ResearchGate can typically be downloaded directly. Books require library or purchase.</w:t>
      </w:r>
    </w:p>
    <w:p>
      <w:pPr>
        <w:spacing w:before="80" w:after="160" w:line="276"/>
      </w:pPr>
      <w:r>
        <w:rPr>
          <w:rFonts w:ascii="Georgia" w:cs="Georgia" w:eastAsia="Georgia" w:hAnsi="Georgia"/>
          <w:b/>
          <w:bCs/>
          <w:color w:val="1E1E2E"/>
          <w:sz w:val="21"/>
          <w:szCs w:val="21"/>
        </w:rPr>
        <w:t xml:space="preserve">Priority: Start with Sections 2, 4, and 6 — NMA, male suicide theory, and masking. These form the clinical backbone of Marcus. Sections 7 and 8 are required for the engineering team building the voice detection layer.</w:t>
      </w:r>
    </w:p>
    <w:p>
      <w:pPr>
        <w:pageBreakBefore/>
      </w:pPr>
      <w:r>
        <w:br/>
        <w:t xml:space="preserve"/>
      </w: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374151"/>
          <w:sz w:val="24"/>
          <w:szCs w:val="24"/>
        </w:rPr>
        <w:t xml:space="preserve">Module Index</w:t>
      </w:r>
    </w:p>
    <w:p>
      <w:pPr>
        <w:shd w:fill="DBEAFE" w:val="clear"/>
        <w:spacing w:before="60" w:after="60"/>
        <w:ind w:left="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  M01  </w:t>
      </w:r>
      <w:r>
        <w:rPr>
          <w:rFonts w:ascii="Georgia" w:cs="Georgia" w:eastAsia="Georgia" w:hAnsi="Georgia"/>
          <w:b/>
          <w:bCs/>
          <w:color w:val="1E1E2E"/>
          <w:sz w:val="20"/>
          <w:szCs w:val="20"/>
        </w:rPr>
        <w:t xml:space="preserve">  The Science of Male Silence 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— NMA · Gender Role Strain · ART Protocol</w:t>
      </w:r>
    </w:p>
    <w:p>
      <w:pPr>
        <w:shd w:fill="FEE2E2" w:val="clear"/>
        <w:spacing w:before="60" w:after="60"/>
        <w:ind w:left="0"/>
      </w:pP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  M02  </w:t>
      </w:r>
      <w:r>
        <w:rPr>
          <w:rFonts w:ascii="Georgia" w:cs="Georgia" w:eastAsia="Georgia" w:hAnsi="Georgia"/>
          <w:b/>
          <w:bCs/>
          <w:color w:val="1E1E2E"/>
          <w:sz w:val="20"/>
          <w:szCs w:val="20"/>
        </w:rPr>
        <w:t xml:space="preserve">  The Epidemiology of Male Suicide 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— IPT · Cry of Pain · Midlife Peak · Upstream Prevention</w:t>
      </w:r>
    </w:p>
    <w:p>
      <w:pPr>
        <w:shd w:fill="D1FAE5" w:val="clear"/>
        <w:spacing w:before="60" w:after="60"/>
        <w:ind w:left="0"/>
      </w:pPr>
      <w:r>
        <w:rPr>
          <w:rFonts w:ascii="Arial" w:cs="Arial" w:eastAsia="Arial" w:hAnsi="Arial"/>
          <w:b/>
          <w:bCs/>
          <w:color w:val="065F46"/>
          <w:sz w:val="18"/>
          <w:szCs w:val="18"/>
        </w:rPr>
        <w:t xml:space="preserve">  M03  </w:t>
      </w:r>
      <w:r>
        <w:rPr>
          <w:rFonts w:ascii="Georgia" w:cs="Georgia" w:eastAsia="Georgia" w:hAnsi="Georgia"/>
          <w:b/>
          <w:bCs/>
          <w:color w:val="1E1E2E"/>
          <w:sz w:val="20"/>
          <w:szCs w:val="20"/>
        </w:rPr>
        <w:t xml:space="preserve">  The Social Architecture of Male Pain 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— Friendship · Isolation · Holt-Lunstad · BROTHERED</w:t>
      </w:r>
    </w:p>
    <w:p>
      <w:pPr>
        <w:shd w:fill="FEF9E7" w:val="clear"/>
        <w:spacing w:before="60" w:after="60"/>
        <w:ind w:left="0"/>
      </w:pPr>
      <w:r>
        <w:rPr>
          <w:rFonts w:ascii="Arial" w:cs="Arial" w:eastAsia="Arial" w:hAnsi="Arial"/>
          <w:b/>
          <w:bCs/>
          <w:color w:val="92400E"/>
          <w:sz w:val="18"/>
          <w:szCs w:val="18"/>
        </w:rPr>
        <w:t xml:space="preserve">  M04  </w:t>
      </w:r>
      <w:r>
        <w:rPr>
          <w:rFonts w:ascii="Georgia" w:cs="Georgia" w:eastAsia="Georgia" w:hAnsi="Georgia"/>
          <w:b/>
          <w:bCs/>
          <w:color w:val="1E1E2E"/>
          <w:sz w:val="20"/>
          <w:szCs w:val="20"/>
        </w:rPr>
        <w:t xml:space="preserve">  The Masking of Male Suffering 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— Big Build · MDRS-22 · Stigma Spiral · Voice Detection</w:t>
      </w:r>
    </w:p>
    <w:p>
      <w:pPr>
        <w:shd w:fill="EDE9FE" w:val="clear"/>
        <w:spacing w:before="60" w:after="60"/>
        <w:ind w:left="0"/>
      </w:pPr>
      <w:r>
        <w:rPr>
          <w:rFonts w:ascii="Arial" w:cs="Arial" w:eastAsia="Arial" w:hAnsi="Arial"/>
          <w:b/>
          <w:bCs/>
          <w:color w:val="4C1D95"/>
          <w:sz w:val="18"/>
          <w:szCs w:val="18"/>
        </w:rPr>
        <w:t xml:space="preserve">  M05  </w:t>
      </w:r>
      <w:r>
        <w:rPr>
          <w:rFonts w:ascii="Georgia" w:cs="Georgia" w:eastAsia="Georgia" w:hAnsi="Georgia"/>
          <w:b/>
          <w:bCs/>
          <w:color w:val="1E1E2E"/>
          <w:sz w:val="20"/>
          <w:szCs w:val="20"/>
        </w:rPr>
        <w:t xml:space="preserve">  Intervention Research 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— AI Agents · Voice Science · Research Gaps</w:t>
      </w:r>
    </w:p>
    <w:p>
      <w:pPr>
        <w:shd w:fill="D1FAF5" w:val="clear"/>
        <w:spacing w:before="60" w:after="60"/>
        <w:ind w:left="0"/>
      </w:pPr>
      <w:r>
        <w:rPr>
          <w:rFonts w:ascii="Arial" w:cs="Arial" w:eastAsia="Arial" w:hAnsi="Arial"/>
          <w:b/>
          <w:bCs/>
          <w:color w:val="065F46"/>
          <w:sz w:val="18"/>
          <w:szCs w:val="18"/>
        </w:rPr>
        <w:t xml:space="preserve">  M06  </w:t>
      </w:r>
      <w:r>
        <w:rPr>
          <w:rFonts w:ascii="Georgia" w:cs="Georgia" w:eastAsia="Georgia" w:hAnsi="Georgia"/>
          <w:b/>
          <w:bCs/>
          <w:color w:val="1E1E2E"/>
          <w:sz w:val="20"/>
          <w:szCs w:val="20"/>
        </w:rPr>
        <w:t xml:space="preserve">  Marcus Training Synthesis 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— Five Things Marcus Must Know (distills M01–M05)</w:t>
      </w:r>
    </w:p>
    <w:p>
      <w:pPr>
        <w:spacing w:before="60" w:after="60"/>
      </w:pPr>
      <w:r>
        <w:t xml:space="preserve"/>
      </w:r>
    </w:p>
    <w:p>
      <w:pPr>
        <w:pageBreakBefore/>
      </w:pPr>
      <w:r>
        <w:br/>
        <w:t xml:space="preserve"/>
      </w:r>
    </w:p>
    <w:p>
      <w:pPr>
        <w:shd w:fill="1A2E44" w:val="clear"/>
        <w:spacing w:before="0" w:after="0"/>
      </w:pPr>
      <w:r>
        <w:rPr>
          <w:rFonts w:ascii="Arial" w:cs="Arial" w:eastAsia="Arial" w:hAnsi="Arial"/>
          <w:b/>
          <w:bCs/>
          <w:color w:val="2A9D8F"/>
          <w:sz w:val="16"/>
          <w:szCs w:val="16"/>
        </w:rPr>
        <w:t xml:space="preserve">  S1  </w:t>
      </w:r>
    </w:p>
    <w:p>
      <w:pPr>
        <w:shd w:fill="1A2E44" w:val="clear"/>
        <w:spacing w:before="0" w:after="0"/>
      </w:pPr>
      <w:r>
        <w:rPr>
          <w:rFonts w:ascii="Georgia" w:cs="Georgia" w:eastAsia="Georgia" w:hAnsi="Georgia"/>
          <w:b/>
          <w:bCs/>
          <w:color w:val="FFFFFF"/>
          <w:sz w:val="30"/>
          <w:szCs w:val="30"/>
        </w:rPr>
        <w:t xml:space="preserve">  SECTION 1 — Books &amp; Core Texts</w:t>
      </w:r>
    </w:p>
    <w:p>
      <w:pPr>
        <w:shd w:fill="1A2E44" w:val="clear"/>
        <w:spacing w:before="0" w:after="160"/>
      </w:pPr>
      <w:r>
        <w:rPr>
          <w:rFonts w:ascii="Georgia" w:cs="Georgia" w:eastAsia="Georgia" w:hAnsi="Georgia"/>
          <w:i/>
          <w:iCs/>
          <w:color w:val="9CA3AF"/>
          <w:sz w:val="19"/>
          <w:szCs w:val="19"/>
        </w:rPr>
        <w:t xml:space="preserve">  Primary texts required for deep fluency. Read before any question design or system prompt work.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2100"/>
        <w:gridCol w:w="1800"/>
      </w:tblGrid>
      <w:tr>
        <w:tc>
          <w:tcPr>
            <w:tcW w:type="dxa" w:w="500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60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Citation</w:t>
            </w:r>
          </w:p>
        </w:tc>
        <w:tc>
          <w:tcPr>
            <w:tcW w:type="dxa" w:w="2100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 ·  Type</w:t>
            </w:r>
          </w:p>
        </w:tc>
        <w:tc>
          <w:tcPr>
            <w:tcW w:type="dxa" w:w="1800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1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Deep Secrets: Boys' Friendships and the Crisis of Connection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Niobe Way (2011) — Harvard University Press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Read Chapters 1, 3, and 6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The founding text on how boys lose emotional intimacy. The crisis of connection thesis. Adolescent suicide correlation.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  <w:shd w:fill="D1FAE5" w:val="clear"/>
              </w:rPr>
              <w:t xml:space="preserve"> M03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  <w:shd w:fill="FEE2E2" w:val="clear"/>
              </w:rPr>
              <w:t xml:space="preserve"> Book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Library / Amazon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2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Cry of Pain: Understanding Suicide and Self-Harm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J.M.G. Williams (1997)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Read Chapters 3–5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Cry of Pain model — defeat, entrapment, no rescue. Foundational for Marcus escalation framework.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  <w:shd w:fill="FEE2E2" w:val="clear"/>
              </w:rPr>
              <w:t xml:space="preserve"> M02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  <w:shd w:fill="FEE2E2" w:val="clear"/>
              </w:rPr>
              <w:t xml:space="preserve"> Book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Library / Amazon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3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The Myth of Masculinity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Joseph Pleck (1981)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MIT Press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The founding text of the Gender Role Strain Paradigm. Core theoretical architecture for understanding male socialization.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M01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  <w:shd w:fill="FEE2E2" w:val="clear"/>
              </w:rPr>
              <w:t xml:space="preserve"> Book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Library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4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A New Psychology of Men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Levant &amp; Pollack, eds. (1995)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BasicBooks — includes Pleck's GRSP Update chapter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Contains Pleck (1995) chapter "The Gender Role Strain Paradigm: An Update." Essential.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M01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  <w:shd w:fill="FEE2E2" w:val="clear"/>
              </w:rPr>
              <w:t xml:space="preserve"> Book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Library / ResearchGate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5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Joined-Up Thinking: A Practical Guide for Problem Solving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Niobe Way (2011) — Harvard University Press Blog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'Boys' Friendships and the Crisis of Connection' [accessible summary]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Accessible entry point to Way's thesis before reading the full book.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  <w:shd w:fill="D1FAE5" w:val="clear"/>
              </w:rPr>
              <w:t xml:space="preserve"> M03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  <w:shd w:fill="FEF3C7" w:val="clear"/>
              </w:rPr>
              <w:t xml:space="preserve"> Online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HUP Blog (free)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E5E7EB" w:sz="2" w:space="1"/>
        </w:pBdr>
        <w:spacing w:before="160" w:after="160"/>
      </w:pPr>
      <w:r>
        <w:t xml:space="preserve"/>
      </w:r>
    </w:p>
    <w:p>
      <w:pPr>
        <w:shd w:fill="1A2E44" w:val="clear"/>
        <w:spacing w:before="0" w:after="0"/>
      </w:pPr>
      <w:r>
        <w:rPr>
          <w:rFonts w:ascii="Arial" w:cs="Arial" w:eastAsia="Arial" w:hAnsi="Arial"/>
          <w:b/>
          <w:bCs/>
          <w:color w:val="2A9D8F"/>
          <w:sz w:val="16"/>
          <w:szCs w:val="16"/>
        </w:rPr>
        <w:t xml:space="preserve">  S2  </w:t>
      </w:r>
    </w:p>
    <w:p>
      <w:pPr>
        <w:shd w:fill="1A2E44" w:val="clear"/>
        <w:spacing w:before="0" w:after="0"/>
      </w:pPr>
      <w:r>
        <w:rPr>
          <w:rFonts w:ascii="Georgia" w:cs="Georgia" w:eastAsia="Georgia" w:hAnsi="Georgia"/>
          <w:b/>
          <w:bCs/>
          <w:color w:val="FFFFFF"/>
          <w:sz w:val="30"/>
          <w:szCs w:val="30"/>
        </w:rPr>
        <w:t xml:space="preserve">  SECTION 2 — NMA &amp; Male Alexithymia</w:t>
      </w:r>
    </w:p>
    <w:p>
      <w:pPr>
        <w:shd w:fill="1A2E44" w:val="clear"/>
        <w:spacing w:before="0" w:after="160"/>
      </w:pPr>
      <w:r>
        <w:rPr>
          <w:rFonts w:ascii="Georgia" w:cs="Georgia" w:eastAsia="Georgia" w:hAnsi="Georgia"/>
          <w:i/>
          <w:iCs/>
          <w:color w:val="9CA3AF"/>
          <w:sz w:val="19"/>
          <w:szCs w:val="19"/>
        </w:rPr>
        <w:t xml:space="preserve">  Clinical and empirical foundation for why men lack emotional vocabulary. Module 01 core. Required before any question design work.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2100"/>
        <w:gridCol w:w="1800"/>
      </w:tblGrid>
      <w:tr>
        <w:tc>
          <w:tcPr>
            <w:tcW w:type="dxa" w:w="500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60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Citation</w:t>
            </w:r>
          </w:p>
        </w:tc>
        <w:tc>
          <w:tcPr>
            <w:tcW w:type="dxa" w:w="2100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 ·  Type</w:t>
            </w:r>
          </w:p>
        </w:tc>
        <w:tc>
          <w:tcPr>
            <w:tcW w:type="dxa" w:w="1800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6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Original NMA Hypothesis Paper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Levant, R.F. (1992)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APA PsycNET — founding document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THE founding document. Establishes NMA as distinct from clinical alexithymia. Read first.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M01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APA PsycNET / Levant archive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7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'Desperately Seeking Language: Understanding, Assessing, and Treating NMA'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Levant, R.F. (2001)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Core clinical text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Pathological cascade: how NMA routes to substance abuse, violence, workaholism, somatic illness. The ART protocol blueprint.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M01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ResearchGate (free)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8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'The Normative Male Alexithymia Scale: Measurement of a Gender-Linked Syndrome'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Levant et al. (2006)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Psychology of Men &amp; Masculinity 7(4)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The NMAS instrument validation paper. Required before assessment integration work.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M01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APA PsycNET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9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'Research in the Psychology of Men and Masculinity Using the GRSP as a Framework'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Levant, R.F. (2011)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American Psychologist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Comprehensive GRSP review. Connects NMA to gender role strain across decades of research.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M01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PubMed (free)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10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'Alexithymia in Men: How and When Do Emotional Processing Deficiencies Occur?'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Levant et al. (2014)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Psychology of Men &amp; Masculinity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Mechanisms: when and how NMA emerges developmentally. Useful for question sequencing design.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M01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APA PsycNET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11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Gender Differences in Alexithymia — Meta-Analysis (41 studies)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Levant, Hall, Williams &amp; Hasan (2009)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Psychology of Men &amp; Masculinity 10(3)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Meta-analytic proof of gender gap in alexithymia. 41 studies. Establishes scale of the NMA phenomenon.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M01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APA PsycNET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12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NMA, Relationship Satisfaction, Fear of Intimacy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Karakis &amp; Levant (2012)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Journal of Men's Studies 20(3)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N=175 men. NMA predicts lower relationship satisfaction, poorer communication, greater fear of intimacy.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M01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ResearchGate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13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'Disguised Emotion in Alexithymia: Subjective Difficulties in Emotion Processing and Increased Empathic Distress'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Frontiers in Psychiatry (2020)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PMC free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The Empathy Paradox: alexithymic men feel for others but cannot process their own states. Key for Marcus framing.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M01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PMC (free)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14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'Internalizing Symptoms in Men: The Role of Masculine Norms, Alexithymia, and Emotion Regulation'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Preece et al. (2025)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Sex Roles — SpringerLink open access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Most current integrated model. N=740. Three norms most linked to alexithymia: emotional control, self-reliance, primacy of work.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M01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SpringerLink (open access)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15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'Psychological Treatments for Alexithymia: A Systematic Review'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MDPI Behavioral Sciences (2024)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PMC open access — 18 RCTs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17 of 18 therapies showed significant effectiveness. NMA is treatable. Core intervention evidence.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M01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PMC (free)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16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'Alexithymia and Therapeutic Alliance: A Multiple Case Study'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PMC (2021)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PMC free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How to build trust with alexithymic clients. Translates directly to Marcus session-1 through session-5 design.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M01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PMC (free)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17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'Developing Emotional Skills and the Therapeutic Alliance in Clients with Alexithymia: Intervention Guidelines'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da Silva — Karger Psychopathology (2021)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Karger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Clinical intervention guidelines for alexithymia. Directly informs ART-based question design.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M01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Karger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18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Levant ART Manual — 6-session Alexithymia Reduction Treatment Protocol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Levant, Williams &amp; Hayden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Unpublished manual — summary available in PMC articles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The blueprint. 6-session manualized protocol for NMA reduction. Designed specifically for men. Body-first principle documented here.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M01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  <w:shd w:fill="E5E7EB" w:val="clear"/>
              </w:rPr>
              <w:t xml:space="preserve"> Internal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PMC summaries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19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'Are Men Emotional Mummies?'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DeAngelis — APA Monitor (2001)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APA Monitor on Psychology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Best lay-accessible overview of the Levant/Kiselica NMA debate. Good team orientation read.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M01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  <w:shd w:fill="FEF3C7" w:val="clear"/>
              </w:rPr>
              <w:t xml:space="preserve"> Online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APA.org (free)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20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'Alexithymia Treatment in Clinical Practice'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Blueprint.ai (2024)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Accessible clinical guide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Good team orientation resource before reading clinical papers.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M01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  <w:shd w:fill="FEF3C7" w:val="clear"/>
              </w:rPr>
              <w:t xml:space="preserve"> Online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Blueprint.ai (free)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E5E7EB" w:sz="2" w:space="1"/>
        </w:pBdr>
        <w:spacing w:before="160" w:after="160"/>
      </w:pPr>
      <w:r>
        <w:t xml:space="preserve"/>
      </w:r>
    </w:p>
    <w:p>
      <w:pPr>
        <w:shd w:fill="1A2E44" w:val="clear"/>
        <w:spacing w:before="0" w:after="0"/>
      </w:pPr>
      <w:r>
        <w:rPr>
          <w:rFonts w:ascii="Arial" w:cs="Arial" w:eastAsia="Arial" w:hAnsi="Arial"/>
          <w:b/>
          <w:bCs/>
          <w:color w:val="2A9D8F"/>
          <w:sz w:val="16"/>
          <w:szCs w:val="16"/>
        </w:rPr>
        <w:t xml:space="preserve">  S3  </w:t>
      </w:r>
    </w:p>
    <w:p>
      <w:pPr>
        <w:shd w:fill="1A2E44" w:val="clear"/>
        <w:spacing w:before="0" w:after="0"/>
      </w:pPr>
      <w:r>
        <w:rPr>
          <w:rFonts w:ascii="Georgia" w:cs="Georgia" w:eastAsia="Georgia" w:hAnsi="Georgia"/>
          <w:b/>
          <w:bCs/>
          <w:color w:val="FFFFFF"/>
          <w:sz w:val="30"/>
          <w:szCs w:val="30"/>
        </w:rPr>
        <w:t xml:space="preserve">  SECTION 3 — Gender Role Strain Paradigm</w:t>
      </w:r>
    </w:p>
    <w:p>
      <w:pPr>
        <w:shd w:fill="1A2E44" w:val="clear"/>
        <w:spacing w:before="0" w:after="160"/>
      </w:pPr>
      <w:r>
        <w:rPr>
          <w:rFonts w:ascii="Georgia" w:cs="Georgia" w:eastAsia="Georgia" w:hAnsi="Georgia"/>
          <w:i/>
          <w:iCs/>
          <w:color w:val="9CA3AF"/>
          <w:sz w:val="19"/>
          <w:szCs w:val="19"/>
        </w:rPr>
        <w:t xml:space="preserve">  The socialization architecture that produces male silence. Why men are trained out of emotional vocabulary.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2100"/>
        <w:gridCol w:w="1800"/>
      </w:tblGrid>
      <w:tr>
        <w:tc>
          <w:tcPr>
            <w:tcW w:type="dxa" w:w="500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60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Citation</w:t>
            </w:r>
          </w:p>
        </w:tc>
        <w:tc>
          <w:tcPr>
            <w:tcW w:type="dxa" w:w="2100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 ·  Type</w:t>
            </w:r>
          </w:p>
        </w:tc>
        <w:tc>
          <w:tcPr>
            <w:tcW w:type="dxa" w:w="1800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21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'The Gender Role Strain Paradigm: An Update'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Pleck, J.H. (1995)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In Levant &amp; Pollack, A New Psychology of Men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Three strains: discrepancy, dysfunction, trauma. The foundational update. Read before designing any CE-STRAIN questions.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M01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Library (book chapter)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22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SAGE Encyclopedia of Psychology and Gender — 'Gender Role Strain Paradigm' entry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SAGE Encyclopedia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SAGE Reference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Accessible synthesis of GRSP theory. Good for onboarding new team members.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M01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  <w:shd w:fill="FEF3C7" w:val="clear"/>
              </w:rPr>
              <w:t xml:space="preserve"> Online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SAGE (subscription or library)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E5E7EB" w:sz="2" w:space="1"/>
        </w:pBdr>
        <w:spacing w:before="160" w:after="160"/>
      </w:pPr>
      <w:r>
        <w:t xml:space="preserve"/>
      </w:r>
    </w:p>
    <w:p>
      <w:pPr>
        <w:shd w:fill="1A2E44" w:val="clear"/>
        <w:spacing w:before="0" w:after="0"/>
      </w:pPr>
      <w:r>
        <w:rPr>
          <w:rFonts w:ascii="Arial" w:cs="Arial" w:eastAsia="Arial" w:hAnsi="Arial"/>
          <w:b/>
          <w:bCs/>
          <w:color w:val="2A9D8F"/>
          <w:sz w:val="16"/>
          <w:szCs w:val="16"/>
        </w:rPr>
        <w:t xml:space="preserve">  S4  </w:t>
      </w:r>
    </w:p>
    <w:p>
      <w:pPr>
        <w:shd w:fill="1A2E44" w:val="clear"/>
        <w:spacing w:before="0" w:after="0"/>
      </w:pPr>
      <w:r>
        <w:rPr>
          <w:rFonts w:ascii="Georgia" w:cs="Georgia" w:eastAsia="Georgia" w:hAnsi="Georgia"/>
          <w:b/>
          <w:bCs/>
          <w:color w:val="FFFFFF"/>
          <w:sz w:val="30"/>
          <w:szCs w:val="30"/>
        </w:rPr>
        <w:t xml:space="preserve">  SECTION 4 — Male Suicide: Epidemiology &amp; Theory</w:t>
      </w:r>
    </w:p>
    <w:p>
      <w:pPr>
        <w:shd w:fill="1A2E44" w:val="clear"/>
        <w:spacing w:before="0" w:after="160"/>
      </w:pPr>
      <w:r>
        <w:rPr>
          <w:rFonts w:ascii="Georgia" w:cs="Georgia" w:eastAsia="Georgia" w:hAnsi="Georgia"/>
          <w:i/>
          <w:iCs/>
          <w:color w:val="9CA3AF"/>
          <w:sz w:val="19"/>
          <w:szCs w:val="19"/>
        </w:rPr>
        <w:t xml:space="preserve">  The epidemiological stakes and theoretical frameworks. Module 02 core. Required reading for Marcus escalation framework design.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2100"/>
        <w:gridCol w:w="1800"/>
      </w:tblGrid>
      <w:tr>
        <w:tc>
          <w:tcPr>
            <w:tcW w:type="dxa" w:w="500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60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Citation</w:t>
            </w:r>
          </w:p>
        </w:tc>
        <w:tc>
          <w:tcPr>
            <w:tcW w:type="dxa" w:w="2100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 ·  Type</w:t>
            </w:r>
          </w:p>
        </w:tc>
        <w:tc>
          <w:tcPr>
            <w:tcW w:type="dxa" w:w="1800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23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'The Gender Paradox in Suicide'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Canetto &amp; Sakinofsky (1998)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Suicide &amp; Life-Threatening Behavior 28(1)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THE founding paper. Names the paradox precisely. Women attempt more; men die more. Essential first read for Module 02.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  <w:shd w:fill="FEE2E2" w:val="clear"/>
              </w:rPr>
              <w:t xml:space="preserve"> M02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PubMed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24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'Preference of Lethal Methods Is Not the Only Cause for Higher Suicide Rates in Males'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Mergl et al. (2011)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ScienceDirect — 8,942 suicidal acts across 4 countries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Suicidal acts 3.4× more lethal in men within the same methods. Method choice alone doesn't explain the gap.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  <w:shd w:fill="FEE2E2" w:val="clear"/>
              </w:rPr>
              <w:t xml:space="preserve"> M02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ScienceDirect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25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'The Interpersonal Theory of Suicide'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Van Orden et al. (2010)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Psychological Review — PMC free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The foundational IPT paper. Thwarted belongingness + perceived burdensomeness + acquired capability. Marcus listens for all three.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  <w:shd w:fill="FEE2E2" w:val="clear"/>
              </w:rPr>
              <w:t xml:space="preserve"> M02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  <w:shd w:fill="D1FAF5" w:val="clear"/>
              </w:rPr>
              <w:t xml:space="preserve"> M06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PMC (free)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26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'The Interpersonal Theory of Suicide: A Systematic Review and Meta-Analysis'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Chu et al. (2017)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Psychological Bulletin — PMC free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10 years of IPT evidence across global research. Confirms belongingness and burdensomeness as strongest predictors.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  <w:shd w:fill="FEE2E2" w:val="clear"/>
              </w:rPr>
              <w:t xml:space="preserve"> M02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PMC (free)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27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'The Integrated Motivational-Volitional Model of Suicidal Behaviour'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O'Connor, R.C. (2011, 2018)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Philosophical Transactions Royal Society B — PMC free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IMV extends Cry of Pain. Defeat → entrapment → suicidal ideation pathway. Complements IPT for Marcus risk awareness.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  <w:shd w:fill="FEE2E2" w:val="clear"/>
              </w:rPr>
              <w:t xml:space="preserve"> M02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PMC (free)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28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'Midlife Suicide: A Systematic Review and Meta-Analysis of Socioeconomic, Psychiatric and Physical Health Risk Factors'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Conejero et al. (2022)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ScienceDirect — 62 studies, 30 years of data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First systematic review of midlife suicide. Confirms the paradox window. Men 35-64 at highest sustained risk.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  <w:shd w:fill="FEE2E2" w:val="clear"/>
              </w:rPr>
              <w:t xml:space="preserve"> M02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ScienceDirect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29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'Suicide Among Males Across the Lifespan: An Analysis of Differences by Known Mental Health Status'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PMC (2022)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National Violent Death Reporting System analysis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The 60% finding: 60% of male suicide decedents had NO known mental health condition. Most critical stat for mrkos upstream positioning.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  <w:shd w:fill="FEE2E2" w:val="clear"/>
              </w:rPr>
              <w:t xml:space="preserve"> M02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PMC (free)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30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'Improving Suicide Prevention Through Evidence-Based Strategies: A Systematic Review'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Mann et al. (2022)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American Journal of Psychiatry — PMC free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What actually works in suicide prevention. Establishes evidence base for upstream intervention model.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  <w:shd w:fill="FEE2E2" w:val="clear"/>
              </w:rPr>
              <w:t xml:space="preserve"> M02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PMC (free)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31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'Digital Interventions for Suicide Prevention: Systematic Review and Meta-Analysis of RCTs'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Burr et al. (2025)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Crisis — PMC free — 16 RCTs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g=0.15 effect for adults. Small but significant. Contextualizes mrkos's opportunity and responsibility.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  <w:shd w:fill="FEE2E2" w:val="clear"/>
              </w:rPr>
              <w:t xml:space="preserve"> M02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PMC (free)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32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'Decoding the Cry for Help: AI's Emerging Role in Suicide Risk Assessment'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AI &amp; Ethics / Springer (2025)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Springer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Current AI landscape in suicide risk assessment. Understand the space mrkos is entering.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  <w:shd w:fill="FEE2E2" w:val="clear"/>
              </w:rPr>
              <w:t xml:space="preserve"> M02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Springer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33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Suicide and Suicidality in Men in Midlife (PTMF Pattern document)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BPS (2023)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British Psychological Society — cms.bps.org.uk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Full midlife male suicide synthesis. Integrates IPT and IMV with UK epidemiological data.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  <w:shd w:fill="FEE2E2" w:val="clear"/>
              </w:rPr>
              <w:t xml:space="preserve"> M02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  <w:shd w:fill="D1FAE5" w:val="clear"/>
              </w:rPr>
              <w:t xml:space="preserve"> Report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bps.org.uk (free)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34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'Men, Suicide and Society: Why Disadvantaged Men in Middle Age Die by Suicide'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Wyllie et al. — Samaritans (2012)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Landmark Samaritans research report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Shame and masculine identity as drivers. The 'disadvantaged men' thesis. Full PDF available.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  <w:shd w:fill="FEE2E2" w:val="clear"/>
              </w:rPr>
              <w:t xml:space="preserve"> M02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  <w:shd w:fill="D1FAE5" w:val="clear"/>
              </w:rPr>
              <w:t xml:space="preserve"> Report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Samaritans.org (free PDF)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35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Male Suicide Rates and Statistics: Patterns and Recent Trends (2025)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AIBM (2025)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aibm.org — comprehensive US data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Current US data with age breakdowns. Read before any stats-based presentations.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  <w:shd w:fill="FEE2E2" w:val="clear"/>
              </w:rPr>
              <w:t xml:space="preserve"> M02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  <w:shd w:fill="D1FAE5" w:val="clear"/>
              </w:rPr>
              <w:t xml:space="preserve"> Report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aibm.org (free)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36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'Community-Based Suicide Prevention' (National Strategy for Suicide Prevention, Strategic Direction 1)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CDC / NCBI Bookshelf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US Federal upstream prevention framework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Upstream framework definition. Positions mrkos within the prevention landscape.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  <w:shd w:fill="FEE2E2" w:val="clear"/>
              </w:rPr>
              <w:t xml:space="preserve"> M02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  <w:shd w:fill="D1FAE5" w:val="clear"/>
              </w:rPr>
              <w:t xml:space="preserve"> Report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NCBI Bookshelf (free)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37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'The Upstream Mindset in Suicide Prevention'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Be Connected / CDC (2024)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connectveterans.org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85% low-acuity finding: most men who reach out are NOT in crisis. Validates upstream model.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  <w:shd w:fill="FEE2E2" w:val="clear"/>
              </w:rPr>
              <w:t xml:space="preserve"> M02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  <w:shd w:fill="D1FAE5" w:val="clear"/>
              </w:rPr>
              <w:t xml:space="preserve"> Report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connectveterans.org (free)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38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'Modern Data Suggests Midlife-Crisis Risk of Suicide in People's Late 40s'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Oswald &amp; Tohamy — University of Warwick (2017)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ScienceDaily — 28-country analysis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The Warwick paradox: why prosperous men at the height of their powers die by suicide. Key for investor and clinical framing.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  <w:shd w:fill="FEE2E2" w:val="clear"/>
              </w:rPr>
              <w:t xml:space="preserve"> M02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  <w:shd w:fill="FEF3C7" w:val="clear"/>
              </w:rPr>
              <w:t xml:space="preserve"> Online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ScienceDaily (free)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E5E7EB" w:sz="2" w:space="1"/>
        </w:pBdr>
        <w:spacing w:before="160" w:after="160"/>
      </w:pPr>
      <w:r>
        <w:t xml:space="preserve"/>
      </w:r>
    </w:p>
    <w:p>
      <w:pPr>
        <w:shd w:fill="1A2E44" w:val="clear"/>
        <w:spacing w:before="0" w:after="0"/>
      </w:pPr>
      <w:r>
        <w:rPr>
          <w:rFonts w:ascii="Arial" w:cs="Arial" w:eastAsia="Arial" w:hAnsi="Arial"/>
          <w:b/>
          <w:bCs/>
          <w:color w:val="2A9D8F"/>
          <w:sz w:val="16"/>
          <w:szCs w:val="16"/>
        </w:rPr>
        <w:t xml:space="preserve">  S5  </w:t>
      </w:r>
    </w:p>
    <w:p>
      <w:pPr>
        <w:shd w:fill="1A2E44" w:val="clear"/>
        <w:spacing w:before="0" w:after="0"/>
      </w:pPr>
      <w:r>
        <w:rPr>
          <w:rFonts w:ascii="Georgia" w:cs="Georgia" w:eastAsia="Georgia" w:hAnsi="Georgia"/>
          <w:b/>
          <w:bCs/>
          <w:color w:val="FFFFFF"/>
          <w:sz w:val="30"/>
          <w:szCs w:val="30"/>
        </w:rPr>
        <w:t xml:space="preserve">  SECTION 5 — Social Isolation, Friendship &amp; Brotherhood</w:t>
      </w:r>
    </w:p>
    <w:p>
      <w:pPr>
        <w:shd w:fill="1A2E44" w:val="clear"/>
        <w:spacing w:before="0" w:after="160"/>
      </w:pPr>
      <w:r>
        <w:rPr>
          <w:rFonts w:ascii="Georgia" w:cs="Georgia" w:eastAsia="Georgia" w:hAnsi="Georgia"/>
          <w:i/>
          <w:iCs/>
          <w:color w:val="9CA3AF"/>
          <w:sz w:val="19"/>
          <w:szCs w:val="19"/>
        </w:rPr>
        <w:t xml:space="preserve">  The social architecture of male pain. Clinical foundation for the BROTHERED phase. Module 03 core.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2100"/>
        <w:gridCol w:w="1800"/>
      </w:tblGrid>
      <w:tr>
        <w:tc>
          <w:tcPr>
            <w:tcW w:type="dxa" w:w="500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60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Citation</w:t>
            </w:r>
          </w:p>
        </w:tc>
        <w:tc>
          <w:tcPr>
            <w:tcW w:type="dxa" w:w="2100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 ·  Type</w:t>
            </w:r>
          </w:p>
        </w:tc>
        <w:tc>
          <w:tcPr>
            <w:tcW w:type="dxa" w:w="1800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39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Deep Secrets: Boys' Friendships and the Crisis of Connection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Niobe Way (2011) — Harvard University Press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Landmark longitudinal study — Chapters 1, 3, 6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See Section 1. Boys aged 13–15 describe intimate, loving friendships. By 17, the code forces withdrawal. The loss is the origin.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  <w:shd w:fill="D1FAE5" w:val="clear"/>
              </w:rPr>
              <w:t xml:space="preserve"> M03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  <w:shd w:fill="FEE2E2" w:val="clear"/>
              </w:rPr>
              <w:t xml:space="preserve"> Book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Library / Amazon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40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'Loneliness and Social Isolation as Risk Factors for Mortality: A Meta-Analytic Review'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Holt-Lunstad et al. (2015)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Perspectives on Psychological Science — 148 studies, 308,849 participants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THE mortality evidence. Social isolation = +29% mortality risk. The 15-cigarettes-per-day equivalence. Brotherhood is medicine.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  <w:shd w:fill="D1FAE5" w:val="clear"/>
              </w:rPr>
              <w:t xml:space="preserve"> M03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  <w:shd w:fill="D1FAF5" w:val="clear"/>
              </w:rPr>
              <w:t xml:space="preserve"> M06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SAGE / PMC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41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'Social Relationships and Mortality Risk: A Meta-Analytic Review'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Holt-Lunstad et al. (2010)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PLoS Medicine — 148 studies, 308,849 participants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Adequate social relationships = 50% greater likelihood of survival. Effect exceeds obesity and air pollution.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  <w:shd w:fill="D1FAE5" w:val="clear"/>
              </w:rPr>
              <w:t xml:space="preserve"> M03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PLoS (open access)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42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'The Neuroendocrinology of Social Isolation'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Cacioppo et al. (2015)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Annual Review of Psychology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What loneliness does to the body: HPA axis, proinflammatory monocytes, glucocorticoid resistance. The biological mechanism.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  <w:shd w:fill="D1FAE5" w:val="clear"/>
              </w:rPr>
              <w:t xml:space="preserve"> M03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Annual Reviews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43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'Loneliness, Social Isolation, and Cardiovascular Health'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Xia &amp; Li (2018)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Antioxid Redox Signal — PMC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Biological pathways from isolation to CVD. Coronary heart disease +29%, stroke +32%. Loneliness is a physical emergency.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  <w:shd w:fill="D1FAE5" w:val="clear"/>
              </w:rPr>
              <w:t xml:space="preserve"> M03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PMC (free)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44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'Sex Differences in Close Friendships and Social Style'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Dunbar et al. (2024)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ScienceDirect — most current friendship architecture data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Men's networks = activity-based club groups. When the club dissolves, the network dissolves. Explains structural fragility.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  <w:shd w:fill="D1FAE5" w:val="clear"/>
              </w:rPr>
              <w:t xml:space="preserve"> M03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ScienceDirect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45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'Men's Friendships, Women's Friendships and the Alleged Inferiority of the Latter'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Wright, P.H. (1982)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Sex Roles 8(1)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Original side-by-side vs. face-to-face framework. The foundational friendship architecture paper.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  <w:shd w:fill="D1FAE5" w:val="clear"/>
              </w:rPr>
              <w:t xml:space="preserve"> M03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Springer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46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'Sex Differences in Same-Sex Friendships'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Winstead (1986)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In Derlega &amp; Winstead, Friendship and Social Interaction — Springer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Wright 1982 framework applied. The side-by-side model confirmed across research contexts.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  <w:shd w:fill="D1FAE5" w:val="clear"/>
              </w:rPr>
              <w:t xml:space="preserve"> M03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Library (book chapter)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47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'Masculinity, Social Connectedness, and Mental Health: Men's Diverse Patterns of Practice'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McKenzie et al. (2018)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PMC — American Journal of Men's Health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Qualitative depth: how men actually seek and mobilize support. Useful for BROTHERED design.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  <w:shd w:fill="D1FAE5" w:val="clear"/>
              </w:rPr>
              <w:t xml:space="preserve"> M03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PMC (free)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48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'Exploring Masculinity and Emotional Health: Insights from Modern Men's Groups'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Choi &amp; Sabey (2024)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APA Division 51 — Psychology of Men &amp; Masculinities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EVRYMAN research. The Witnessing Effect: men change through seeing another man be honest and met with acceptance.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  <w:shd w:fill="D1FAE5" w:val="clear"/>
              </w:rPr>
              <w:t xml:space="preserve"> M03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APA PsycNET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49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'Men's Mental Health and Interventions Tailored to Masculinity: A Scoping Review'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Kim &amp; Yu (2023)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Journal of Men's Health — 12 studies, 2018–2023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What types of intervention work: activity-based entry, peer groups, masculinity-normed framing.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  <w:shd w:fill="D1FAE5" w:val="clear"/>
              </w:rPr>
              <w:t xml:space="preserve"> M03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4C1D95"/>
                <w:sz w:val="17"/>
                <w:szCs w:val="17"/>
                <w:shd w:fill="EDE9FE" w:val="clear"/>
              </w:rPr>
              <w:t xml:space="preserve"> M05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Journal of Men's Health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50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'Men, Masculinity, and the Contexts of Help Seeking'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Addis &amp; Mahalik (2003)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American Psychologist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The Reciprocity Principle. Men accept help when they can also give it. Foundational for BROTHERED design.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  <w:shd w:fill="D1FAE5" w:val="clear"/>
              </w:rPr>
              <w:t xml:space="preserve"> M03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4C1D95"/>
                <w:sz w:val="17"/>
                <w:szCs w:val="17"/>
                <w:shd w:fill="EDE9FE" w:val="clear"/>
              </w:rPr>
              <w:t xml:space="preserve"> M05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  <w:shd w:fill="D1FAF5" w:val="clear"/>
              </w:rPr>
              <w:t xml:space="preserve"> M06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APA PsycNET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51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'Men's Experiences of Using Mental Health Support Groups'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PMC (2023)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Qualitative evidence on what men say works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Men describe group membership as reducing isolation through shared experience. Validates BROTHERED thesis.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  <w:shd w:fill="D1FAE5" w:val="clear"/>
              </w:rPr>
              <w:t xml:space="preserve"> M03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PMC (free)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52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State of American Men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Equimundo (2023)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Survey report — equimundo.org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40% depressive symptoms; 44% suicidal ideation in past two weeks. Current state of American male mental health.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  <w:shd w:fill="D1FAE5" w:val="clear"/>
              </w:rPr>
              <w:t xml:space="preserve"> M03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4C1D95"/>
                <w:sz w:val="17"/>
                <w:szCs w:val="17"/>
                <w:shd w:fill="EDE9FE" w:val="clear"/>
              </w:rPr>
              <w:t xml:space="preserve"> Survey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Equimundo.org (free)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53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Survey on Loneliness, Friendship, and Social Support (American Perspectives Survey)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American Perspectives Survey (2021)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Survey of American adults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15% of men have no close friends (up from 3% in 1990). 55%→27% data on support network decline.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  <w:shd w:fill="D1FAE5" w:val="clear"/>
              </w:rPr>
              <w:t xml:space="preserve"> M03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4C1D95"/>
                <w:sz w:val="17"/>
                <w:szCs w:val="17"/>
                <w:shd w:fill="EDE9FE" w:val="clear"/>
              </w:rPr>
              <w:t xml:space="preserve"> Survey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Survey Center on American Life (free)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54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Men, Women, and Social Connections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Pew Research Center (2025)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Pew Research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Current data on how men's support networks are structured and how they differ from women's.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  <w:shd w:fill="D1FAE5" w:val="clear"/>
              </w:rPr>
              <w:t xml:space="preserve"> M03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4C1D95"/>
                <w:sz w:val="17"/>
                <w:szCs w:val="17"/>
                <w:shd w:fill="EDE9FE" w:val="clear"/>
              </w:rPr>
              <w:t xml:space="preserve"> Survey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Pew Research (free)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55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'Why Friendships Among Men Are So Important'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Rabinowitz &amp; Ellenberg — Greater Good Berkeley (2021)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Greater Good Magazine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Accessible synthesis of the friendship loss literature. Good team orientation read.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  <w:shd w:fill="D1FAE5" w:val="clear"/>
              </w:rPr>
              <w:t xml:space="preserve"> M03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  <w:shd w:fill="FEF3C7" w:val="clear"/>
              </w:rPr>
              <w:t xml:space="preserve"> Online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greatergood.berkeley.edu (free)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E5E7EB" w:sz="2" w:space="1"/>
        </w:pBdr>
        <w:spacing w:before="160" w:after="160"/>
      </w:pPr>
      <w:r>
        <w:t xml:space="preserve"/>
      </w:r>
    </w:p>
    <w:p>
      <w:pPr>
        <w:shd w:fill="1A2E44" w:val="clear"/>
        <w:spacing w:before="0" w:after="0"/>
      </w:pPr>
      <w:r>
        <w:rPr>
          <w:rFonts w:ascii="Arial" w:cs="Arial" w:eastAsia="Arial" w:hAnsi="Arial"/>
          <w:b/>
          <w:bCs/>
          <w:color w:val="2A9D8F"/>
          <w:sz w:val="16"/>
          <w:szCs w:val="16"/>
        </w:rPr>
        <w:t xml:space="preserve">  S6  </w:t>
      </w:r>
    </w:p>
    <w:p>
      <w:pPr>
        <w:shd w:fill="1A2E44" w:val="clear"/>
        <w:spacing w:before="0" w:after="0"/>
      </w:pPr>
      <w:r>
        <w:rPr>
          <w:rFonts w:ascii="Georgia" w:cs="Georgia" w:eastAsia="Georgia" w:hAnsi="Georgia"/>
          <w:b/>
          <w:bCs/>
          <w:color w:val="FFFFFF"/>
          <w:sz w:val="30"/>
          <w:szCs w:val="30"/>
        </w:rPr>
        <w:t xml:space="preserve">  SECTION 6 — The Masking of Male Suffering</w:t>
      </w:r>
    </w:p>
    <w:p>
      <w:pPr>
        <w:shd w:fill="1A2E44" w:val="clear"/>
        <w:spacing w:before="0" w:after="160"/>
      </w:pPr>
      <w:r>
        <w:rPr>
          <w:rFonts w:ascii="Georgia" w:cs="Georgia" w:eastAsia="Georgia" w:hAnsi="Georgia"/>
          <w:i/>
          <w:iCs/>
          <w:color w:val="9CA3AF"/>
          <w:sz w:val="19"/>
          <w:szCs w:val="19"/>
        </w:rPr>
        <w:t xml:space="preserve">  The Big Build, masculine depression, MDRS-22, stigma spiral, and shame architecture. Module 04 core.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2100"/>
        <w:gridCol w:w="1800"/>
      </w:tblGrid>
      <w:tr>
        <w:tc>
          <w:tcPr>
            <w:tcW w:type="dxa" w:w="500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60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Citation</w:t>
            </w:r>
          </w:p>
        </w:tc>
        <w:tc>
          <w:tcPr>
            <w:tcW w:type="dxa" w:w="2100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 ·  Type</w:t>
            </w:r>
          </w:p>
        </w:tc>
        <w:tc>
          <w:tcPr>
            <w:tcW w:type="dxa" w:w="1800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56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'Big Build: Hidden Depression in Men'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Brownhill et al. (2005)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Australian &amp; New Zealand Journal of Psychiatry 39(10) — PubMed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THE foundational paper. The Big Build trajectory: suppression → avoidance → numbing → escape → snap. Must-read.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M01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  <w:shd w:fill="FEF3C7" w:val="clear"/>
              </w:rPr>
              <w:t xml:space="preserve"> M04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  <w:shd w:fill="D1FAF5" w:val="clear"/>
              </w:rPr>
              <w:t xml:space="preserve"> M06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PubMed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57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'Development and Preliminary Validation of the Male Depression Risk Scale'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Rice et al. (2013)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Journal of Affective Disorders — ScienceDirect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MDRS-22 foundational validation. Six subscales: emotional suppression, drug use, alcohol, anger/aggression, somatic, risk-taking.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  <w:shd w:fill="FEF3C7" w:val="clear"/>
              </w:rPr>
              <w:t xml:space="preserve"> M04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ScienceDirect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58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'Validity Evidence for the Male Depression Risk Scale-22'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Owsiany (2022)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PMC — MDRS-22 outperforms PHQ-9 for suicide risk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85% sensitivity for suicide attempt detection. MDRS-22 sees what PHQ-9 misses. Critical for assessment integration.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  <w:shd w:fill="FEF3C7" w:val="clear"/>
              </w:rPr>
              <w:t xml:space="preserve"> M04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PMC (free)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59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'Male-Type and Prototypal Depression Trajectories for Men Experiencing Mental Health Problems'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Rice et al. (2020)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PMC — longitudinal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Treatment-engaged vs. non-engaged trajectories. Externalizing vs. internalizing depression profiles across time.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  <w:shd w:fill="FEF3C7" w:val="clear"/>
              </w:rPr>
              <w:t xml:space="preserve"> M04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PMC (free)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60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'The Experience of Depression during the Careers of Elite Male Athletes'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Gulliver et al. — Frontiers in Psychology (2016)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Frontiers in Psychology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Big Build applied to elite athletes. Performance maintained while internally distressed. The masking proof.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  <w:shd w:fill="FEF3C7" w:val="clear"/>
              </w:rPr>
              <w:t xml:space="preserve"> M04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Frontiers (open access)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61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'Men's Experiences of Mental Illness Stigma Across the Lifespan: A Scoping Review'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McKenzie, Oliffe et al. (2022)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American Journal of Men's Health — 21 qualitative studies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Four stigma types: social, self, professional, cultural. The stigma spiral architecture.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  <w:shd w:fill="FEF3C7" w:val="clear"/>
              </w:rPr>
              <w:t xml:space="preserve"> M04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PMC (free)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62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'Males and Mental Health Stigma'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PMC (2022)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4 stigma types, cultural dimension, underrepresented groups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Complements McKenzie above. Cultural stigma for men of color as additional barrier layer.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  <w:shd w:fill="FEF3C7" w:val="clear"/>
              </w:rPr>
              <w:t xml:space="preserve"> M04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PMC (free)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63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'Shame and Depressive Symptoms in Men: The Moderating Role of Environmental Mastery and Purpose in Life'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PMC (2024)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Longitudinal study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60-62% of men report shame related to work. 28-30% shame related to children. Shame domains in male depression.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  <w:shd w:fill="FEF3C7" w:val="clear"/>
              </w:rPr>
              <w:t xml:space="preserve"> M04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PMC (free)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64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'Masculinity and Help-Seeking Among Men With Depression: A Qualitative Study'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Frontiers in Psychiatry (2020)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German sample — PMC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The 'not appearing sick' dynamic. Professional stigma in lived experience. Workplace masking evidence.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  <w:shd w:fill="FEF3C7" w:val="clear"/>
              </w:rPr>
              <w:t xml:space="preserve"> M04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PMC (free)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65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'Mental Health Stigma Reduction Interventions Among Men: A Systematic Review'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PMC (2024)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Systematic review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What actually reduces stigma in men. Implications for Marcus framing and positioning.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  <w:shd w:fill="FEF3C7" w:val="clear"/>
              </w:rPr>
              <w:t xml:space="preserve"> M04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PMC (free)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66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'Externalizing Depression Symptoms Among Canadian Males with Recent Suicidal Ideation'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Rice et al. — Early Intervention in Psychiatry (2019)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Focus on young men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Drug use, anger, risk-taking as depression presentation in suicidal young men. MDRS-22 clinical application.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  <w:shd w:fill="FEF3C7" w:val="clear"/>
              </w:rPr>
              <w:t xml:space="preserve"> M04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Early Intervention in Psychiatry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67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'Prevalence and Co-Occurrence of Internalizing and Externalizing Depression Symptoms in Australian Male Truck Drivers'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PMC (2017)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Community sample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3× externalizing symptoms in depressed men vs. internalizing. The detection gap in community settings.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  <w:shd w:fill="FEF3C7" w:val="clear"/>
              </w:rPr>
              <w:t xml:space="preserve"> M04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PMC (free)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68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'Hiding in Plain Sight: Working with Chronic Shame'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Jensen — BC Association of Clinical Counsellors (2022)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BCACC clinical publication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Chronic vs. healthy shame distinction. Male children at increased neurobiological risk for shame. Clinical.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  <w:shd w:fill="FEF3C7" w:val="clear"/>
              </w:rPr>
              <w:t xml:space="preserve"> M04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  <w:shd w:fill="FEF3C7" w:val="clear"/>
              </w:rPr>
              <w:t xml:space="preserve"> Online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BCACC.ca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69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'Men and Masculinity: How the Brain and Heart Respond to Shame'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Spromberg (2019) — George Fox University PsyD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Doctoral dissertation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Act Like a Man Box framework. Performance of masculinity as 'minefield navigation.' Voice signatures of shame.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  <w:shd w:fill="FEF3C7" w:val="clear"/>
              </w:rPr>
              <w:t xml:space="preserve"> M04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George Fox University archive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70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'Professional Engineering Socialization at the Intersection of Shame Experiences'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Studies in Engineering Education (2022)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Professional masking in STEM context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Façade of competence, hiding in professional contexts. Directly applicable to Marcus professional male demographic.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  <w:shd w:fill="FEF3C7" w:val="clear"/>
              </w:rPr>
              <w:t xml:space="preserve"> M04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Studies in Engineering Education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71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'Stigma and Stereotypes: The Complexities of Men's Depression in the Workplace'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Open Access Government (2024)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Accessible synthesis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The acting-out pattern in workplace depression. Accessible entry point before clinical papers.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  <w:shd w:fill="FEF3C7" w:val="clear"/>
              </w:rPr>
              <w:t xml:space="preserve"> M04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  <w:shd w:fill="FEF3C7" w:val="clear"/>
              </w:rPr>
              <w:t xml:space="preserve"> Online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openaccessgovernment.org (free)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E5E7EB" w:sz="2" w:space="1"/>
        </w:pBdr>
        <w:spacing w:before="160" w:after="160"/>
      </w:pPr>
      <w:r>
        <w:t xml:space="preserve"/>
      </w:r>
    </w:p>
    <w:p>
      <w:pPr>
        <w:shd w:fill="1A2E44" w:val="clear"/>
        <w:spacing w:before="0" w:after="0"/>
      </w:pPr>
      <w:r>
        <w:rPr>
          <w:rFonts w:ascii="Arial" w:cs="Arial" w:eastAsia="Arial" w:hAnsi="Arial"/>
          <w:b/>
          <w:bCs/>
          <w:color w:val="2A9D8F"/>
          <w:sz w:val="16"/>
          <w:szCs w:val="16"/>
        </w:rPr>
        <w:t xml:space="preserve">  S7  </w:t>
      </w:r>
    </w:p>
    <w:p>
      <w:pPr>
        <w:shd w:fill="1A2E44" w:val="clear"/>
        <w:spacing w:before="0" w:after="0"/>
      </w:pPr>
      <w:r>
        <w:rPr>
          <w:rFonts w:ascii="Georgia" w:cs="Georgia" w:eastAsia="Georgia" w:hAnsi="Georgia"/>
          <w:b/>
          <w:bCs/>
          <w:color w:val="FFFFFF"/>
          <w:sz w:val="30"/>
          <w:szCs w:val="30"/>
        </w:rPr>
        <w:t xml:space="preserve">  SECTION 7 — Intervention Research &amp; AI Evidence</w:t>
      </w:r>
    </w:p>
    <w:p>
      <w:pPr>
        <w:shd w:fill="1A2E44" w:val="clear"/>
        <w:spacing w:before="0" w:after="160"/>
      </w:pPr>
      <w:r>
        <w:rPr>
          <w:rFonts w:ascii="Georgia" w:cs="Georgia" w:eastAsia="Georgia" w:hAnsi="Georgia"/>
          <w:i/>
          <w:iCs/>
          <w:color w:val="9CA3AF"/>
          <w:sz w:val="19"/>
          <w:szCs w:val="19"/>
        </w:rPr>
        <w:t xml:space="preserve">  What works. What has never been tried. Where mrkos lives in the evidence landscape. Module 05 core.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2100"/>
        <w:gridCol w:w="1800"/>
      </w:tblGrid>
      <w:tr>
        <w:tc>
          <w:tcPr>
            <w:tcW w:type="dxa" w:w="500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60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Citation</w:t>
            </w:r>
          </w:p>
        </w:tc>
        <w:tc>
          <w:tcPr>
            <w:tcW w:type="dxa" w:w="2100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 ·  Type</w:t>
            </w:r>
          </w:p>
        </w:tc>
        <w:tc>
          <w:tcPr>
            <w:tcW w:type="dxa" w:w="1800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72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'Men's Mental Health Promotion Interventions: A Scoping Review'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PMC (2017)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Scoping review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Establishes the five design principles: framing, activity-based, role-modeling, cognitive entry, reciprocity.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4C1D95"/>
                <w:sz w:val="17"/>
                <w:szCs w:val="17"/>
                <w:shd w:fill="EDE9FE" w:val="clear"/>
              </w:rPr>
              <w:t xml:space="preserve"> M05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PMC (free)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73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'Improving Mental Health Service Utilization Among Men: A Systematic Review and Synthesis of Behavior Change Techniques'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PMC (2019)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Systematic review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What gets men into and through mental health services. Behavior change techniques that work.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4C1D95"/>
                <w:sz w:val="17"/>
                <w:szCs w:val="17"/>
                <w:shd w:fill="EDE9FE" w:val="clear"/>
              </w:rPr>
              <w:t xml:space="preserve"> M05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PMC (free)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74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'Male Involvement in Randomised Trials Testing Psychotherapy or Behavioural Interventions for Depression: A Scoping Review'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PMC (2022)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The 24–28% finding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Men = 24-28% of clinical trial participants despite 50% of depression cases and 80% of suicide deaths. The evidence desert.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4C1D95"/>
                <w:sz w:val="17"/>
                <w:szCs w:val="17"/>
                <w:shd w:fill="EDE9FE" w:val="clear"/>
              </w:rPr>
              <w:t xml:space="preserve"> M05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PMC (free)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75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'Engaging Men in Psychological Treatment: A Scoping Review'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Seidler et al. — PMC (2018)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Orygen / Melbourne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Cognitive and action-oriented entry. Men engage when framed as 'working on a problem' not 'exploring feelings.'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4C1D95"/>
                <w:sz w:val="17"/>
                <w:szCs w:val="17"/>
                <w:shd w:fill="EDE9FE" w:val="clear"/>
              </w:rPr>
              <w:t xml:space="preserve"> M05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PMC (free)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76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'Effects of Psychotherapeutic e-Mental Health Interventions on Men's Depression and Anxiety: Systematic Review and Meta-Analysis'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Current Psychology (2023)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7 papers, N=552 men, 1 gender-sensitive intervention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The evidence desert in digital. Only 7 eligible studies. One gender-sensitive intervention. The gap mrkos fills.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4C1D95"/>
                <w:sz w:val="17"/>
                <w:szCs w:val="17"/>
                <w:shd w:fill="EDE9FE" w:val="clear"/>
              </w:rPr>
              <w:t xml:space="preserve"> M05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Current Psychology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77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'Systematic Review and Meta-Analysis of AI-Based Conversational Agents for Promoting Mental Health and Well-Being'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npj Digital Medicine (2023)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35 studies, 15 RCTs — g=0.64 effect size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Strong meta-analytic evidence for AI agents in mental health. Effect size g=0.64. Contextualizes mrkos's clinical potential.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4C1D95"/>
                <w:sz w:val="17"/>
                <w:szCs w:val="17"/>
                <w:shd w:fill="EDE9FE" w:val="clear"/>
              </w:rPr>
              <w:t xml:space="preserve"> M05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npj Digital Medicine (open access)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78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'Generative AI Mental Health Chatbots: Systematic Review and Meta-Analysis'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JMIR Mental Health (2025)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26 studies, 12 RCTs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Most current review. LLM-based approaches. Critical for understanding where the field is heading.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4C1D95"/>
                <w:sz w:val="17"/>
                <w:szCs w:val="17"/>
                <w:shd w:fill="EDE9FE" w:val="clear"/>
              </w:rPr>
              <w:t xml:space="preserve"> M05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JMIR (open access)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79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'Charting the Evolution of AI Mental Health Chatbots from Rule-Based Systems to LLMs: Systematic Review'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PMC (2025)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160 studies 2020-2024 — architectural shift documented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LLMs surged to 45% of new studies in 2024. Understands the shift and its new risks.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4C1D95"/>
                <w:sz w:val="17"/>
                <w:szCs w:val="17"/>
                <w:shd w:fill="EDE9FE" w:val="clear"/>
              </w:rPr>
              <w:t xml:space="preserve"> M05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PMC (free)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80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'Exploring the Dangers of AI in Mental Health Care'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Stanford HAI (2025)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5 chatbots tested on clinical scenarios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CRITICAL SAFETY PAPER. Documents dangerous failures: advice without inquiry, suicidal ideation missed, stigma expressed. What Marcus must never do.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4C1D95"/>
                <w:sz w:val="17"/>
                <w:szCs w:val="17"/>
                <w:shd w:fill="EDE9FE" w:val="clear"/>
              </w:rPr>
              <w:t xml:space="preserve"> M05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Stanford HAI (free)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E5E7EB" w:sz="2" w:space="1"/>
        </w:pBdr>
        <w:spacing w:before="160" w:after="160"/>
      </w:pPr>
      <w:r>
        <w:t xml:space="preserve"/>
      </w:r>
    </w:p>
    <w:p>
      <w:pPr>
        <w:shd w:fill="1A2E44" w:val="clear"/>
        <w:spacing w:before="0" w:after="0"/>
      </w:pPr>
      <w:r>
        <w:rPr>
          <w:rFonts w:ascii="Arial" w:cs="Arial" w:eastAsia="Arial" w:hAnsi="Arial"/>
          <w:b/>
          <w:bCs/>
          <w:color w:val="2A9D8F"/>
          <w:sz w:val="16"/>
          <w:szCs w:val="16"/>
        </w:rPr>
        <w:t xml:space="preserve">  S8  </w:t>
      </w:r>
    </w:p>
    <w:p>
      <w:pPr>
        <w:shd w:fill="1A2E44" w:val="clear"/>
        <w:spacing w:before="0" w:after="0"/>
      </w:pPr>
      <w:r>
        <w:rPr>
          <w:rFonts w:ascii="Georgia" w:cs="Georgia" w:eastAsia="Georgia" w:hAnsi="Georgia"/>
          <w:b/>
          <w:bCs/>
          <w:color w:val="FFFFFF"/>
          <w:sz w:val="30"/>
          <w:szCs w:val="30"/>
        </w:rPr>
        <w:t xml:space="preserve">  SECTION 8 — Voice-Based Detection &amp; Speech Science</w:t>
      </w:r>
    </w:p>
    <w:p>
      <w:pPr>
        <w:shd w:fill="1A2E44" w:val="clear"/>
        <w:spacing w:before="0" w:after="160"/>
      </w:pPr>
      <w:r>
        <w:rPr>
          <w:rFonts w:ascii="Georgia" w:cs="Georgia" w:eastAsia="Georgia" w:hAnsi="Georgia"/>
          <w:i/>
          <w:iCs/>
          <w:color w:val="9CA3AF"/>
          <w:sz w:val="19"/>
          <w:szCs w:val="19"/>
        </w:rPr>
        <w:t xml:space="preserve">  The acoustic science behind Marcus's voice-native detection advantage. Module 05 core. Required for engineering team.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2100"/>
        <w:gridCol w:w="1800"/>
      </w:tblGrid>
      <w:tr>
        <w:tc>
          <w:tcPr>
            <w:tcW w:type="dxa" w:w="500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60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Citation</w:t>
            </w:r>
          </w:p>
        </w:tc>
        <w:tc>
          <w:tcPr>
            <w:tcW w:type="dxa" w:w="2100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 ·  Type</w:t>
            </w:r>
          </w:p>
        </w:tc>
        <w:tc>
          <w:tcPr>
            <w:tcW w:type="dxa" w:w="1800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81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'Speech Emotion Recognition in Mental Health: Systematic Review of Voice-Based Applications'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JMIR Mental Health (2025)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Systematic review of voice applications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Current landscape of speech-based mental health detection. What the technology can and cannot do.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4C1D95"/>
                <w:sz w:val="17"/>
                <w:szCs w:val="17"/>
                <w:shd w:fill="EDE9FE" w:val="clear"/>
              </w:rPr>
              <w:t xml:space="preserve"> M05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JMIR (open access)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82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'Acoustic and Language Analysis of Speech for Suicidal Ideation Among US Veterans'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Belouali et al. — BioData Mining (2021)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Sensitivity 0.86, AUC 0.80 — veteran sample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Veterans. Acoustic features detect suicidal ideation with 86% sensitivity. Directly relevant to North Star Valor channel.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4C1D95"/>
                <w:sz w:val="17"/>
                <w:szCs w:val="17"/>
                <w:shd w:fill="EDE9FE" w:val="clear"/>
              </w:rPr>
              <w:t xml:space="preserve"> M05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BioData Mining (open access)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83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'Automated Speech Analysis for Risk Detection of Depression, Anxiety, Insomnia, and Fatigue'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JMIR (2024)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Whisper-based pipeline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Uses OpenAI Whisper (same as mrkos) for depression detection. Technical proof of concept for Marcus voice layer.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4C1D95"/>
                <w:sz w:val="17"/>
                <w:szCs w:val="17"/>
                <w:shd w:fill="EDE9FE" w:val="clear"/>
              </w:rPr>
              <w:t xml:space="preserve"> M05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JMIR (open access)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84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'Speech Analysis and Speech Emotion Recognition in Mental Disease: A Scoping Review'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Frontiers in Psychology (2025)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Scoping review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State of the art in speech-based mental health detection. Framework for mrkos acoustic pipeline design.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4C1D95"/>
                <w:sz w:val="17"/>
                <w:szCs w:val="17"/>
                <w:shd w:fill="EDE9FE" w:val="clear"/>
              </w:rPr>
              <w:t xml:space="preserve"> M05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Frontiers (open access)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85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'Predicting Affective Engagement and Mental Strain from Prosodic Speech Features'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PMC (2024)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Prosodic features analysis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Specific prosodic features that carry mental health signal. Maps to the Voice Inversion Principle.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4C1D95"/>
                <w:sz w:val="17"/>
                <w:szCs w:val="17"/>
                <w:shd w:fill="EDE9FE" w:val="clear"/>
              </w:rPr>
              <w:t xml:space="preserve"> M05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PMC (free)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86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'Depression Detection Methods Based on Multimodal Fusion of Voice and Text'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Nature Scientific Reports (2025)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Voice + text combined detection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Combined voice and text outperforms either alone. Validates mrkos's full-stack detection advantage.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4C1D95"/>
                <w:sz w:val="17"/>
                <w:szCs w:val="17"/>
                <w:shd w:fill="EDE9FE" w:val="clear"/>
              </w:rPr>
              <w:t xml:space="preserve"> M05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Paper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Nature (open access)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E5E7EB" w:sz="2" w:space="1"/>
        </w:pBdr>
        <w:spacing w:before="160" w:after="160"/>
      </w:pPr>
      <w:r>
        <w:t xml:space="preserve"/>
      </w:r>
    </w:p>
    <w:p>
      <w:pPr>
        <w:shd w:fill="1A2E44" w:val="clear"/>
        <w:spacing w:before="0" w:after="0"/>
      </w:pPr>
      <w:r>
        <w:rPr>
          <w:rFonts w:ascii="Arial" w:cs="Arial" w:eastAsia="Arial" w:hAnsi="Arial"/>
          <w:b/>
          <w:bCs/>
          <w:color w:val="2A9D8F"/>
          <w:sz w:val="16"/>
          <w:szCs w:val="16"/>
        </w:rPr>
        <w:t xml:space="preserve">  S9  </w:t>
      </w:r>
    </w:p>
    <w:p>
      <w:pPr>
        <w:shd w:fill="1A2E44" w:val="clear"/>
        <w:spacing w:before="0" w:after="0"/>
      </w:pPr>
      <w:r>
        <w:rPr>
          <w:rFonts w:ascii="Georgia" w:cs="Georgia" w:eastAsia="Georgia" w:hAnsi="Georgia"/>
          <w:b/>
          <w:bCs/>
          <w:color w:val="FFFFFF"/>
          <w:sz w:val="30"/>
          <w:szCs w:val="30"/>
        </w:rPr>
        <w:t xml:space="preserve">  SECTION 9 — Clinical Scales &amp; Validated Instruments</w:t>
      </w:r>
    </w:p>
    <w:p>
      <w:pPr>
        <w:shd w:fill="1A2E44" w:val="clear"/>
        <w:spacing w:before="0" w:after="160"/>
      </w:pPr>
      <w:r>
        <w:rPr>
          <w:rFonts w:ascii="Georgia" w:cs="Georgia" w:eastAsia="Georgia" w:hAnsi="Georgia"/>
          <w:i/>
          <w:iCs/>
          <w:color w:val="9CA3AF"/>
          <w:sz w:val="19"/>
          <w:szCs w:val="19"/>
        </w:rPr>
        <w:t xml:space="preserve">  Validated measurement instruments for assessment integration. Required before IRB architecture work begins.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2100"/>
        <w:gridCol w:w="1800"/>
      </w:tblGrid>
      <w:tr>
        <w:tc>
          <w:tcPr>
            <w:tcW w:type="dxa" w:w="500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60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Citation</w:t>
            </w:r>
          </w:p>
        </w:tc>
        <w:tc>
          <w:tcPr>
            <w:tcW w:type="dxa" w:w="2100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 ·  Type</w:t>
            </w:r>
          </w:p>
        </w:tc>
        <w:tc>
          <w:tcPr>
            <w:tcW w:type="dxa" w:w="1800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87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Male Depression Risk Scale (MDRS-22)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Rice et al. (2013)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Six subscales: emotional suppression, drug use, alcohol, anger/aggression, somatic, risk-taking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The primary clinical instrument for Marcus assessment layer. Outperforms PHQ-9 for male suicide risk. Required at intake, 4wk, 12wk, 6mo.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  <w:shd w:fill="FEF3C7" w:val="clear"/>
              </w:rPr>
              <w:t xml:space="preserve"> M04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4C1D95"/>
                <w:sz w:val="17"/>
                <w:szCs w:val="17"/>
                <w:shd w:fill="EDE9FE" w:val="clear"/>
              </w:rPr>
              <w:t xml:space="preserve"> M05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  <w:shd w:fill="D1FAF5" w:val="clear"/>
              </w:rPr>
              <w:t xml:space="preserve"> Scale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Contact lead author (Rice, Orygen)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88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Normative Male Alexithymia Scale — Brief Form (NMAS-BF)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Levant et al. (2006)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Measures NMA across three deficit domains: DIF, DDF, EOT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Primary NMA measurement tool. Required for assessment integration. Intake + 12-week minimum.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M01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4C1D95"/>
                <w:sz w:val="17"/>
                <w:szCs w:val="17"/>
                <w:shd w:fill="EDE9FE" w:val="clear"/>
              </w:rPr>
              <w:t xml:space="preserve"> M05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  <w:shd w:fill="D1FAF5" w:val="clear"/>
              </w:rPr>
              <w:t xml:space="preserve"> Scale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Contact Levant / APA PsycNET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89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Interpersonal Needs Questionnaire (INQ-15)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Van Orden et al. (2012)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Measures thwarted belongingness and perceived burdensomeness (Joiner IPT)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Detects the two IPT constructs Marcus listens for: belonging erosion and burdensomeness. Critical for safety architecture.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  <w:shd w:fill="FEE2E2" w:val="clear"/>
              </w:rPr>
              <w:t xml:space="preserve"> M02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4C1D95"/>
                <w:sz w:val="17"/>
                <w:szCs w:val="17"/>
                <w:shd w:fill="EDE9FE" w:val="clear"/>
              </w:rPr>
              <w:t xml:space="preserve"> M05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  <w:shd w:fill="D1FAF5" w:val="clear"/>
              </w:rPr>
              <w:t xml:space="preserve"> Scale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PMC / Van Orden research group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90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Patient Health Questionnaire-9 (PHQ-9)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Spitzer et al. (1999)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Standard depression screening — DSM-5 based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Include for comparison with MDRS-22. Will underdetect male depression — but provides continuity with clinical literature.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  <w:shd w:fill="FEF3C7" w:val="clear"/>
              </w:rPr>
              <w:t xml:space="preserve"> M04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4C1D95"/>
                <w:sz w:val="17"/>
                <w:szCs w:val="17"/>
                <w:shd w:fill="EDE9FE" w:val="clear"/>
              </w:rPr>
              <w:t xml:space="preserve"> M05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  <w:shd w:fill="D1FAF5" w:val="clear"/>
              </w:rPr>
              <w:t xml:space="preserve"> Scale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phqscreeners.com (free)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91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PERMA Profiler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Seligman / Butler (2016)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Measures Positive Emotion, Engagement, Relationships, Meaning, Accomplishment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Maps to the PERMA framework already in the questions database. Wellbeing measurement for outcome tracking.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4C1D95"/>
                <w:sz w:val="17"/>
                <w:szCs w:val="17"/>
                <w:shd w:fill="EDE9FE" w:val="clear"/>
              </w:rPr>
              <w:t xml:space="preserve"> M05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  <w:shd w:fill="D1FAF5" w:val="clear"/>
              </w:rPr>
              <w:t xml:space="preserve"> Scale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UPenn Positive Psychology Center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92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b/>
                <w:bCs/>
                <w:color w:val="1E1E2E"/>
                <w:sz w:val="20"/>
                <w:szCs w:val="20"/>
              </w:rPr>
              <w:t xml:space="preserve">Toronto Alexithymia Scale — 20 Item (TAS-20)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i/>
                <w:iCs/>
                <w:color w:val="374151"/>
                <w:sz w:val="19"/>
                <w:szCs w:val="19"/>
              </w:rPr>
              <w:t xml:space="preserve">Bagby, Parker &amp; Taylor (1994)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Clinical alexithymia measurement</w:t>
            </w:r>
          </w:p>
          <w:p>
            <w:pPr>
              <w:shd w:fill="D1FAF5" w:val="clear"/>
              <w:spacing w:before="40" w:after="20"/>
            </w:pPr>
            <w:r>
              <w:rPr>
                <w:rFonts w:ascii="Arial" w:cs="Arial" w:eastAsia="Arial" w:hAnsi="Arial"/>
                <w:i/>
                <w:iCs/>
                <w:color w:val="1A2E44"/>
                <w:sz w:val="17"/>
                <w:szCs w:val="17"/>
              </w:rPr>
              <w:t xml:space="preserve">→ Clinical alexithymia scale. Compare with NMAS-BF to distinguish clinical from normative presentation.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DBEAFE" w:val="clear"/>
              </w:rPr>
              <w:t xml:space="preserve"> M01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  <w:shd w:fill="D1FAF5" w:val="clear"/>
              </w:rPr>
              <w:t xml:space="preserve"> Scale 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Contact Taylor research group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E5E7EB" w:sz="2" w:space="1"/>
        </w:pBdr>
        <w:spacing w:before="160" w:after="160"/>
      </w:pPr>
      <w:r>
        <w:t xml:space="preserve"/>
      </w:r>
    </w:p>
    <w:p>
      <w:pPr>
        <w:pageBreakBefore/>
      </w:pPr>
      <w:r>
        <w:br/>
        <w:t xml:space="preserve"/>
      </w:r>
    </w:p>
    <w:p>
      <w:pPr>
        <w:spacing w:before="200" w:after="120"/>
        <w:jc w:val="center"/>
      </w:pPr>
      <w:r>
        <w:rPr>
          <w:rFonts w:ascii="Georgia" w:cs="Georgia" w:eastAsia="Georgia" w:hAnsi="Georgia"/>
          <w:b/>
          <w:bCs/>
          <w:color w:val="1A2E44"/>
          <w:sz w:val="30"/>
          <w:szCs w:val="30"/>
        </w:rPr>
        <w:t xml:space="preserve">Acquisition Priority Order</w:t>
      </w:r>
    </w:p>
    <w:p>
      <w:pPr>
        <w:spacing w:before="80" w:after="160" w:line="276"/>
        <w:jc w:val="center"/>
      </w:pPr>
      <w:r>
        <w:rPr>
          <w:rFonts w:ascii="Georgia" w:cs="Georgia" w:eastAsia="Georgia" w:hAnsi="Georgia"/>
          <w:i/>
          <w:iCs/>
          <w:color w:val="374151"/>
          <w:sz w:val="21"/>
          <w:szCs w:val="21"/>
        </w:rPr>
        <w:t xml:space="preserve">Sequence for fetching sources — what to ingest first for maximum training impact</w:t>
      </w:r>
    </w:p>
    <w:p>
      <w:pPr>
        <w:shd w:fill="FEE2E2" w:val="clear"/>
        <w:spacing w:before="160" w:after="80"/>
      </w:pPr>
      <w:r>
        <w:rPr>
          <w:rFonts w:ascii="Arial" w:cs="Arial" w:eastAsia="Arial" w:hAnsi="Arial"/>
          <w:b/>
          <w:bCs/>
          <w:color w:val="E53E3E"/>
          <w:sz w:val="20"/>
          <w:szCs w:val="20"/>
        </w:rPr>
        <w:t xml:space="preserve">  TIER 1 — Read Before Any Question Design Work</w:t>
      </w:r>
    </w:p>
    <w:p>
      <w:pPr>
        <w:spacing w:before="40" w:after="40" w:line="260"/>
        <w:ind w:left="360" w:hanging="280"/>
      </w:pPr>
      <w:r>
        <w:rPr>
          <w:rFonts w:ascii="Arial" w:cs="Arial" w:eastAsia="Arial" w:hAnsi="Arial"/>
          <w:color w:val="E53E3E"/>
          <w:sz w:val="19"/>
          <w:szCs w:val="19"/>
        </w:rPr>
        <w:t xml:space="preserve">→  </w:t>
      </w:r>
      <w:r>
        <w:rPr>
          <w:rFonts w:ascii="Georgia" w:cs="Georgia" w:eastAsia="Georgia" w:hAnsi="Georgia"/>
          <w:color w:val="1E1E2E"/>
          <w:sz w:val="20"/>
          <w:szCs w:val="20"/>
        </w:rPr>
        <w:t xml:space="preserve">Levant (1992) — Original NMA hypothesis [Section 2]</w:t>
      </w:r>
    </w:p>
    <w:p>
      <w:pPr>
        <w:spacing w:before="40" w:after="40" w:line="260"/>
        <w:ind w:left="360" w:hanging="280"/>
      </w:pPr>
      <w:r>
        <w:rPr>
          <w:rFonts w:ascii="Arial" w:cs="Arial" w:eastAsia="Arial" w:hAnsi="Arial"/>
          <w:color w:val="E53E3E"/>
          <w:sz w:val="19"/>
          <w:szCs w:val="19"/>
        </w:rPr>
        <w:t xml:space="preserve">→  </w:t>
      </w:r>
      <w:r>
        <w:rPr>
          <w:rFonts w:ascii="Georgia" w:cs="Georgia" w:eastAsia="Georgia" w:hAnsi="Georgia"/>
          <w:color w:val="1E1E2E"/>
          <w:sz w:val="20"/>
          <w:szCs w:val="20"/>
        </w:rPr>
        <w:t xml:space="preserve">Levant (2001) — Desperately Seeking Language [Section 2]</w:t>
      </w:r>
    </w:p>
    <w:p>
      <w:pPr>
        <w:spacing w:before="40" w:after="40" w:line="260"/>
        <w:ind w:left="360" w:hanging="280"/>
      </w:pPr>
      <w:r>
        <w:rPr>
          <w:rFonts w:ascii="Arial" w:cs="Arial" w:eastAsia="Arial" w:hAnsi="Arial"/>
          <w:color w:val="E53E3E"/>
          <w:sz w:val="19"/>
          <w:szCs w:val="19"/>
        </w:rPr>
        <w:t xml:space="preserve">→  </w:t>
      </w:r>
      <w:r>
        <w:rPr>
          <w:rFonts w:ascii="Georgia" w:cs="Georgia" w:eastAsia="Georgia" w:hAnsi="Georgia"/>
          <w:color w:val="1E1E2E"/>
          <w:sz w:val="20"/>
          <w:szCs w:val="20"/>
        </w:rPr>
        <w:t xml:space="preserve">Brownhill et al. (2005) — Big Build [Section 6]</w:t>
      </w:r>
    </w:p>
    <w:p>
      <w:pPr>
        <w:spacing w:before="40" w:after="40" w:line="260"/>
        <w:ind w:left="360" w:hanging="280"/>
      </w:pPr>
      <w:r>
        <w:rPr>
          <w:rFonts w:ascii="Arial" w:cs="Arial" w:eastAsia="Arial" w:hAnsi="Arial"/>
          <w:color w:val="E53E3E"/>
          <w:sz w:val="19"/>
          <w:szCs w:val="19"/>
        </w:rPr>
        <w:t xml:space="preserve">→  </w:t>
      </w:r>
      <w:r>
        <w:rPr>
          <w:rFonts w:ascii="Georgia" w:cs="Georgia" w:eastAsia="Georgia" w:hAnsi="Georgia"/>
          <w:color w:val="1E1E2E"/>
          <w:sz w:val="20"/>
          <w:szCs w:val="20"/>
        </w:rPr>
        <w:t xml:space="preserve">Van Orden et al. (2010) — Interpersonal Theory of Suicide [Section 4]</w:t>
      </w:r>
    </w:p>
    <w:p>
      <w:pPr>
        <w:spacing w:before="40" w:after="40" w:line="260"/>
        <w:ind w:left="360" w:hanging="280"/>
      </w:pPr>
      <w:r>
        <w:rPr>
          <w:rFonts w:ascii="Arial" w:cs="Arial" w:eastAsia="Arial" w:hAnsi="Arial"/>
          <w:color w:val="E53E3E"/>
          <w:sz w:val="19"/>
          <w:szCs w:val="19"/>
        </w:rPr>
        <w:t xml:space="preserve">→  </w:t>
      </w:r>
      <w:r>
        <w:rPr>
          <w:rFonts w:ascii="Georgia" w:cs="Georgia" w:eastAsia="Georgia" w:hAnsi="Georgia"/>
          <w:color w:val="1E1E2E"/>
          <w:sz w:val="20"/>
          <w:szCs w:val="20"/>
        </w:rPr>
        <w:t xml:space="preserve">Way (2011) — Deep Secrets [Sections 1 &amp; 5]</w:t>
      </w:r>
    </w:p>
    <w:p>
      <w:pPr>
        <w:spacing w:before="40" w:after="40" w:line="260"/>
        <w:ind w:left="360" w:hanging="280"/>
      </w:pPr>
      <w:r>
        <w:rPr>
          <w:rFonts w:ascii="Arial" w:cs="Arial" w:eastAsia="Arial" w:hAnsi="Arial"/>
          <w:color w:val="E53E3E"/>
          <w:sz w:val="19"/>
          <w:szCs w:val="19"/>
        </w:rPr>
        <w:t xml:space="preserve">→  </w:t>
      </w:r>
      <w:r>
        <w:rPr>
          <w:rFonts w:ascii="Georgia" w:cs="Georgia" w:eastAsia="Georgia" w:hAnsi="Georgia"/>
          <w:color w:val="1E1E2E"/>
          <w:sz w:val="20"/>
          <w:szCs w:val="20"/>
        </w:rPr>
        <w:t xml:space="preserve">Holt-Lunstad (2015) — Loneliness &amp; Mortality [Section 5]</w:t>
      </w:r>
    </w:p>
    <w:p>
      <w:pPr>
        <w:spacing w:before="40" w:after="40" w:line="260"/>
        <w:ind w:left="360" w:hanging="280"/>
      </w:pPr>
      <w:r>
        <w:rPr>
          <w:rFonts w:ascii="Arial" w:cs="Arial" w:eastAsia="Arial" w:hAnsi="Arial"/>
          <w:color w:val="E53E3E"/>
          <w:sz w:val="19"/>
          <w:szCs w:val="19"/>
        </w:rPr>
        <w:t xml:space="preserve">→  </w:t>
      </w:r>
      <w:r>
        <w:rPr>
          <w:rFonts w:ascii="Georgia" w:cs="Georgia" w:eastAsia="Georgia" w:hAnsi="Georgia"/>
          <w:color w:val="1E1E2E"/>
          <w:sz w:val="20"/>
          <w:szCs w:val="20"/>
        </w:rPr>
        <w:t xml:space="preserve">Rice et al. (2013) — MDRS-22 Validation [Section 6]</w:t>
      </w:r>
    </w:p>
    <w:p>
      <w:pPr>
        <w:shd w:fill="FEF9E7" w:val="clear"/>
        <w:spacing w:before="160" w:after="8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  TIER 2 — Read Before System Prompt &amp; Safety Architecture</w:t>
      </w:r>
    </w:p>
    <w:p>
      <w:pPr>
        <w:spacing w:before="40" w:after="40" w:line="260"/>
        <w:ind w:left="360" w:hanging="280"/>
      </w:pPr>
      <w:r>
        <w:rPr>
          <w:rFonts w:ascii="Arial" w:cs="Arial" w:eastAsia="Arial" w:hAnsi="Arial"/>
          <w:color w:val="92400E"/>
          <w:sz w:val="19"/>
          <w:szCs w:val="19"/>
        </w:rPr>
        <w:t xml:space="preserve">→  </w:t>
      </w:r>
      <w:r>
        <w:rPr>
          <w:rFonts w:ascii="Georgia" w:cs="Georgia" w:eastAsia="Georgia" w:hAnsi="Georgia"/>
          <w:color w:val="1E1E2E"/>
          <w:sz w:val="20"/>
          <w:szCs w:val="20"/>
        </w:rPr>
        <w:t xml:space="preserve">Pleck (1995) — Gender Role Strain Paradigm Update [Section 3]</w:t>
      </w:r>
    </w:p>
    <w:p>
      <w:pPr>
        <w:spacing w:before="40" w:after="40" w:line="260"/>
        <w:ind w:left="360" w:hanging="280"/>
      </w:pPr>
      <w:r>
        <w:rPr>
          <w:rFonts w:ascii="Arial" w:cs="Arial" w:eastAsia="Arial" w:hAnsi="Arial"/>
          <w:color w:val="92400E"/>
          <w:sz w:val="19"/>
          <w:szCs w:val="19"/>
        </w:rPr>
        <w:t xml:space="preserve">→  </w:t>
      </w:r>
      <w:r>
        <w:rPr>
          <w:rFonts w:ascii="Georgia" w:cs="Georgia" w:eastAsia="Georgia" w:hAnsi="Georgia"/>
          <w:color w:val="1E1E2E"/>
          <w:sz w:val="20"/>
          <w:szCs w:val="20"/>
        </w:rPr>
        <w:t xml:space="preserve">Canetto &amp; Sakinofsky (1998) — The Gender Paradox [Section 4]</w:t>
      </w:r>
    </w:p>
    <w:p>
      <w:pPr>
        <w:spacing w:before="40" w:after="40" w:line="260"/>
        <w:ind w:left="360" w:hanging="280"/>
      </w:pPr>
      <w:r>
        <w:rPr>
          <w:rFonts w:ascii="Arial" w:cs="Arial" w:eastAsia="Arial" w:hAnsi="Arial"/>
          <w:color w:val="92400E"/>
          <w:sz w:val="19"/>
          <w:szCs w:val="19"/>
        </w:rPr>
        <w:t xml:space="preserve">→  </w:t>
      </w:r>
      <w:r>
        <w:rPr>
          <w:rFonts w:ascii="Georgia" w:cs="Georgia" w:eastAsia="Georgia" w:hAnsi="Georgia"/>
          <w:color w:val="1E1E2E"/>
          <w:sz w:val="20"/>
          <w:szCs w:val="20"/>
        </w:rPr>
        <w:t xml:space="preserve">PMC (2022) — 60% No-Diagnosis Finding [Section 4]</w:t>
      </w:r>
    </w:p>
    <w:p>
      <w:pPr>
        <w:spacing w:before="40" w:after="40" w:line="260"/>
        <w:ind w:left="360" w:hanging="280"/>
      </w:pPr>
      <w:r>
        <w:rPr>
          <w:rFonts w:ascii="Arial" w:cs="Arial" w:eastAsia="Arial" w:hAnsi="Arial"/>
          <w:color w:val="92400E"/>
          <w:sz w:val="19"/>
          <w:szCs w:val="19"/>
        </w:rPr>
        <w:t xml:space="preserve">→  </w:t>
      </w:r>
      <w:r>
        <w:rPr>
          <w:rFonts w:ascii="Georgia" w:cs="Georgia" w:eastAsia="Georgia" w:hAnsi="Georgia"/>
          <w:color w:val="1E1E2E"/>
          <w:sz w:val="20"/>
          <w:szCs w:val="20"/>
        </w:rPr>
        <w:t xml:space="preserve">BPS (2023) — PTMF Male Suicide Pattern [Section 4]</w:t>
      </w:r>
    </w:p>
    <w:p>
      <w:pPr>
        <w:spacing w:before="40" w:after="40" w:line="260"/>
        <w:ind w:left="360" w:hanging="280"/>
      </w:pPr>
      <w:r>
        <w:rPr>
          <w:rFonts w:ascii="Arial" w:cs="Arial" w:eastAsia="Arial" w:hAnsi="Arial"/>
          <w:color w:val="92400E"/>
          <w:sz w:val="19"/>
          <w:szCs w:val="19"/>
        </w:rPr>
        <w:t xml:space="preserve">→  </w:t>
      </w:r>
      <w:r>
        <w:rPr>
          <w:rFonts w:ascii="Georgia" w:cs="Georgia" w:eastAsia="Georgia" w:hAnsi="Georgia"/>
          <w:color w:val="1E1E2E"/>
          <w:sz w:val="20"/>
          <w:szCs w:val="20"/>
        </w:rPr>
        <w:t xml:space="preserve">Owsiany (2022) — MDRS-22 Validity [Section 6]</w:t>
      </w:r>
    </w:p>
    <w:p>
      <w:pPr>
        <w:spacing w:before="40" w:after="40" w:line="260"/>
        <w:ind w:left="360" w:hanging="280"/>
      </w:pPr>
      <w:r>
        <w:rPr>
          <w:rFonts w:ascii="Arial" w:cs="Arial" w:eastAsia="Arial" w:hAnsi="Arial"/>
          <w:color w:val="92400E"/>
          <w:sz w:val="19"/>
          <w:szCs w:val="19"/>
        </w:rPr>
        <w:t xml:space="preserve">→  </w:t>
      </w:r>
      <w:r>
        <w:rPr>
          <w:rFonts w:ascii="Georgia" w:cs="Georgia" w:eastAsia="Georgia" w:hAnsi="Georgia"/>
          <w:color w:val="1E1E2E"/>
          <w:sz w:val="20"/>
          <w:szCs w:val="20"/>
        </w:rPr>
        <w:t xml:space="preserve">McKenzie &amp; Oliffe (2022) — Stigma Scoping Review [Section 6]</w:t>
      </w:r>
    </w:p>
    <w:p>
      <w:pPr>
        <w:spacing w:before="40" w:after="40" w:line="260"/>
        <w:ind w:left="360" w:hanging="280"/>
      </w:pPr>
      <w:r>
        <w:rPr>
          <w:rFonts w:ascii="Arial" w:cs="Arial" w:eastAsia="Arial" w:hAnsi="Arial"/>
          <w:color w:val="92400E"/>
          <w:sz w:val="19"/>
          <w:szCs w:val="19"/>
        </w:rPr>
        <w:t xml:space="preserve">→  </w:t>
      </w:r>
      <w:r>
        <w:rPr>
          <w:rFonts w:ascii="Georgia" w:cs="Georgia" w:eastAsia="Georgia" w:hAnsi="Georgia"/>
          <w:color w:val="1E1E2E"/>
          <w:sz w:val="20"/>
          <w:szCs w:val="20"/>
        </w:rPr>
        <w:t xml:space="preserve">Addis &amp; Mahalik (2003) — Men &amp; Help-Seeking [Section 5]</w:t>
      </w:r>
    </w:p>
    <w:p>
      <w:pPr>
        <w:spacing w:before="40" w:after="40" w:line="260"/>
        <w:ind w:left="360" w:hanging="280"/>
      </w:pPr>
      <w:r>
        <w:rPr>
          <w:rFonts w:ascii="Arial" w:cs="Arial" w:eastAsia="Arial" w:hAnsi="Arial"/>
          <w:color w:val="92400E"/>
          <w:sz w:val="19"/>
          <w:szCs w:val="19"/>
        </w:rPr>
        <w:t xml:space="preserve">→  </w:t>
      </w:r>
      <w:r>
        <w:rPr>
          <w:rFonts w:ascii="Georgia" w:cs="Georgia" w:eastAsia="Georgia" w:hAnsi="Georgia"/>
          <w:color w:val="1E1E2E"/>
          <w:sz w:val="20"/>
          <w:szCs w:val="20"/>
        </w:rPr>
        <w:t xml:space="preserve">Preece et al. (2025) — Masculine Norms, Alexithymia [Section 2]</w:t>
      </w:r>
    </w:p>
    <w:p>
      <w:pPr>
        <w:shd w:fill="DBEAFE" w:val="clear"/>
        <w:spacing w:before="160" w:after="8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  TIER 3 — Required for Engineering Team (Voice &amp; AI Layer)</w:t>
      </w:r>
    </w:p>
    <w:p>
      <w:pPr>
        <w:spacing w:before="40" w:after="40" w:line="260"/>
        <w:ind w:left="360" w:hanging="280"/>
      </w:pPr>
      <w:r>
        <w:rPr>
          <w:rFonts w:ascii="Arial" w:cs="Arial" w:eastAsia="Arial" w:hAnsi="Arial"/>
          <w:color w:val="1E40AF"/>
          <w:sz w:val="19"/>
          <w:szCs w:val="19"/>
        </w:rPr>
        <w:t xml:space="preserve">→  </w:t>
      </w:r>
      <w:r>
        <w:rPr>
          <w:rFonts w:ascii="Georgia" w:cs="Georgia" w:eastAsia="Georgia" w:hAnsi="Georgia"/>
          <w:color w:val="1E1E2E"/>
          <w:sz w:val="20"/>
          <w:szCs w:val="20"/>
        </w:rPr>
        <w:t xml:space="preserve">Stanford HAI (2025) — Dangers of AI in Mental Health [Section 7]</w:t>
      </w:r>
    </w:p>
    <w:p>
      <w:pPr>
        <w:spacing w:before="40" w:after="40" w:line="260"/>
        <w:ind w:left="360" w:hanging="280"/>
      </w:pPr>
      <w:r>
        <w:rPr>
          <w:rFonts w:ascii="Arial" w:cs="Arial" w:eastAsia="Arial" w:hAnsi="Arial"/>
          <w:color w:val="1E40AF"/>
          <w:sz w:val="19"/>
          <w:szCs w:val="19"/>
        </w:rPr>
        <w:t xml:space="preserve">→  </w:t>
      </w:r>
      <w:r>
        <w:rPr>
          <w:rFonts w:ascii="Georgia" w:cs="Georgia" w:eastAsia="Georgia" w:hAnsi="Georgia"/>
          <w:color w:val="1E1E2E"/>
          <w:sz w:val="20"/>
          <w:szCs w:val="20"/>
        </w:rPr>
        <w:t xml:space="preserve">npj Digital Medicine (2023) — AI Agents Meta-Analysis [Section 7]</w:t>
      </w:r>
    </w:p>
    <w:p>
      <w:pPr>
        <w:spacing w:before="40" w:after="40" w:line="260"/>
        <w:ind w:left="360" w:hanging="280"/>
      </w:pPr>
      <w:r>
        <w:rPr>
          <w:rFonts w:ascii="Arial" w:cs="Arial" w:eastAsia="Arial" w:hAnsi="Arial"/>
          <w:color w:val="1E40AF"/>
          <w:sz w:val="19"/>
          <w:szCs w:val="19"/>
        </w:rPr>
        <w:t xml:space="preserve">→  </w:t>
      </w:r>
      <w:r>
        <w:rPr>
          <w:rFonts w:ascii="Georgia" w:cs="Georgia" w:eastAsia="Georgia" w:hAnsi="Georgia"/>
          <w:color w:val="1E1E2E"/>
          <w:sz w:val="20"/>
          <w:szCs w:val="20"/>
        </w:rPr>
        <w:t xml:space="preserve">JMIR (2024) — Whisper-Based Speech Analysis [Section 8]</w:t>
      </w:r>
    </w:p>
    <w:p>
      <w:pPr>
        <w:spacing w:before="40" w:after="40" w:line="260"/>
        <w:ind w:left="360" w:hanging="280"/>
      </w:pPr>
      <w:r>
        <w:rPr>
          <w:rFonts w:ascii="Arial" w:cs="Arial" w:eastAsia="Arial" w:hAnsi="Arial"/>
          <w:color w:val="1E40AF"/>
          <w:sz w:val="19"/>
          <w:szCs w:val="19"/>
        </w:rPr>
        <w:t xml:space="preserve">→  </w:t>
      </w:r>
      <w:r>
        <w:rPr>
          <w:rFonts w:ascii="Georgia" w:cs="Georgia" w:eastAsia="Georgia" w:hAnsi="Georgia"/>
          <w:color w:val="1E1E2E"/>
          <w:sz w:val="20"/>
          <w:szCs w:val="20"/>
        </w:rPr>
        <w:t xml:space="preserve">Belouali et al. (2021) — Suicidal Ideation Voice Detection [Section 8]</w:t>
      </w:r>
    </w:p>
    <w:p>
      <w:pPr>
        <w:spacing w:before="40" w:after="40" w:line="260"/>
        <w:ind w:left="360" w:hanging="280"/>
      </w:pPr>
      <w:r>
        <w:rPr>
          <w:rFonts w:ascii="Arial" w:cs="Arial" w:eastAsia="Arial" w:hAnsi="Arial"/>
          <w:color w:val="1E40AF"/>
          <w:sz w:val="19"/>
          <w:szCs w:val="19"/>
        </w:rPr>
        <w:t xml:space="preserve">→  </w:t>
      </w:r>
      <w:r>
        <w:rPr>
          <w:rFonts w:ascii="Georgia" w:cs="Georgia" w:eastAsia="Georgia" w:hAnsi="Georgia"/>
          <w:color w:val="1E1E2E"/>
          <w:sz w:val="20"/>
          <w:szCs w:val="20"/>
        </w:rPr>
        <w:t xml:space="preserve">PMC (2025) — LLM Chatbot Evolution [Section 7]</w:t>
      </w:r>
    </w:p>
    <w:p>
      <w:pPr>
        <w:spacing w:before="40" w:after="40" w:line="260"/>
        <w:ind w:left="360" w:hanging="280"/>
      </w:pPr>
      <w:r>
        <w:rPr>
          <w:rFonts w:ascii="Arial" w:cs="Arial" w:eastAsia="Arial" w:hAnsi="Arial"/>
          <w:color w:val="1E40AF"/>
          <w:sz w:val="19"/>
          <w:szCs w:val="19"/>
        </w:rPr>
        <w:t xml:space="preserve">→  </w:t>
      </w:r>
      <w:r>
        <w:rPr>
          <w:rFonts w:ascii="Georgia" w:cs="Georgia" w:eastAsia="Georgia" w:hAnsi="Georgia"/>
          <w:color w:val="1E1E2E"/>
          <w:sz w:val="20"/>
          <w:szCs w:val="20"/>
        </w:rPr>
        <w:t xml:space="preserve">Nature Scientific Reports (2025) — Voice + Text Fusion [Section 8]</w:t>
      </w:r>
    </w:p>
    <w:p>
      <w:pPr>
        <w:spacing w:before="40" w:after="40" w:line="260"/>
        <w:ind w:left="360" w:hanging="280"/>
      </w:pPr>
      <w:r>
        <w:rPr>
          <w:rFonts w:ascii="Arial" w:cs="Arial" w:eastAsia="Arial" w:hAnsi="Arial"/>
          <w:color w:val="1E40AF"/>
          <w:sz w:val="19"/>
          <w:szCs w:val="19"/>
        </w:rPr>
        <w:t xml:space="preserve">→  </w:t>
      </w:r>
      <w:r>
        <w:rPr>
          <w:rFonts w:ascii="Georgia" w:cs="Georgia" w:eastAsia="Georgia" w:hAnsi="Georgia"/>
          <w:color w:val="1E1E2E"/>
          <w:sz w:val="20"/>
          <w:szCs w:val="20"/>
        </w:rPr>
        <w:t xml:space="preserve">MDRS-22 Scale — Contact Rice at Orygen [Section 9]</w:t>
      </w:r>
    </w:p>
    <w:p>
      <w:pPr>
        <w:spacing w:before="40" w:after="40" w:line="260"/>
        <w:ind w:left="360" w:hanging="280"/>
      </w:pPr>
      <w:r>
        <w:rPr>
          <w:rFonts w:ascii="Arial" w:cs="Arial" w:eastAsia="Arial" w:hAnsi="Arial"/>
          <w:color w:val="1E40AF"/>
          <w:sz w:val="19"/>
          <w:szCs w:val="19"/>
        </w:rPr>
        <w:t xml:space="preserve">→  </w:t>
      </w:r>
      <w:r>
        <w:rPr>
          <w:rFonts w:ascii="Georgia" w:cs="Georgia" w:eastAsia="Georgia" w:hAnsi="Georgia"/>
          <w:color w:val="1E1E2E"/>
          <w:sz w:val="20"/>
          <w:szCs w:val="20"/>
        </w:rPr>
        <w:t xml:space="preserve">NMAS-BF Scale — Contact Levant [Section 9]</w:t>
      </w:r>
    </w:p>
    <w:p>
      <w:pPr>
        <w:spacing w:before="40" w:after="40" w:line="260"/>
        <w:ind w:left="360" w:hanging="280"/>
      </w:pPr>
      <w:r>
        <w:rPr>
          <w:rFonts w:ascii="Arial" w:cs="Arial" w:eastAsia="Arial" w:hAnsi="Arial"/>
          <w:color w:val="1E40AF"/>
          <w:sz w:val="19"/>
          <w:szCs w:val="19"/>
        </w:rPr>
        <w:t xml:space="preserve">→  </w:t>
      </w:r>
      <w:r>
        <w:rPr>
          <w:rFonts w:ascii="Georgia" w:cs="Georgia" w:eastAsia="Georgia" w:hAnsi="Georgia"/>
          <w:color w:val="1E1E2E"/>
          <w:sz w:val="20"/>
          <w:szCs w:val="20"/>
        </w:rPr>
        <w:t xml:space="preserve">INQ-15 Scale — Contact Van Orden [Section 9]</w:t>
      </w:r>
    </w:p>
    <w:p>
      <w:pPr>
        <w:shd w:fill="D1FAE5" w:val="clear"/>
        <w:spacing w:before="160" w:after="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  TIER 4 — BROTHERED Phase &amp; Clinical Research Partnership</w:t>
      </w:r>
    </w:p>
    <w:p>
      <w:pPr>
        <w:spacing w:before="40" w:after="40" w:line="260"/>
        <w:ind w:left="360" w:hanging="280"/>
      </w:pPr>
      <w:r>
        <w:rPr>
          <w:rFonts w:ascii="Arial" w:cs="Arial" w:eastAsia="Arial" w:hAnsi="Arial"/>
          <w:color w:val="065F46"/>
          <w:sz w:val="19"/>
          <w:szCs w:val="19"/>
        </w:rPr>
        <w:t xml:space="preserve">→  </w:t>
      </w:r>
      <w:r>
        <w:rPr>
          <w:rFonts w:ascii="Georgia" w:cs="Georgia" w:eastAsia="Georgia" w:hAnsi="Georgia"/>
          <w:color w:val="1E1E2E"/>
          <w:sz w:val="20"/>
          <w:szCs w:val="20"/>
        </w:rPr>
        <w:t xml:space="preserve">Choi &amp; Sabey (2024) — EVRYMAN / Men's Groups [Section 5]</w:t>
      </w:r>
    </w:p>
    <w:p>
      <w:pPr>
        <w:spacing w:before="40" w:after="40" w:line="260"/>
        <w:ind w:left="360" w:hanging="280"/>
      </w:pPr>
      <w:r>
        <w:rPr>
          <w:rFonts w:ascii="Arial" w:cs="Arial" w:eastAsia="Arial" w:hAnsi="Arial"/>
          <w:color w:val="065F46"/>
          <w:sz w:val="19"/>
          <w:szCs w:val="19"/>
        </w:rPr>
        <w:t xml:space="preserve">→  </w:t>
      </w:r>
      <w:r>
        <w:rPr>
          <w:rFonts w:ascii="Georgia" w:cs="Georgia" w:eastAsia="Georgia" w:hAnsi="Georgia"/>
          <w:color w:val="1E1E2E"/>
          <w:sz w:val="20"/>
          <w:szCs w:val="20"/>
        </w:rPr>
        <w:t xml:space="preserve">Equimundo (2023) — State of American Men [Section 5]</w:t>
      </w:r>
    </w:p>
    <w:p>
      <w:pPr>
        <w:spacing w:before="40" w:after="40" w:line="260"/>
        <w:ind w:left="360" w:hanging="280"/>
      </w:pPr>
      <w:r>
        <w:rPr>
          <w:rFonts w:ascii="Arial" w:cs="Arial" w:eastAsia="Arial" w:hAnsi="Arial"/>
          <w:color w:val="065F46"/>
          <w:sz w:val="19"/>
          <w:szCs w:val="19"/>
        </w:rPr>
        <w:t xml:space="preserve">→  </w:t>
      </w:r>
      <w:r>
        <w:rPr>
          <w:rFonts w:ascii="Georgia" w:cs="Georgia" w:eastAsia="Georgia" w:hAnsi="Georgia"/>
          <w:color w:val="1E1E2E"/>
          <w:sz w:val="20"/>
          <w:szCs w:val="20"/>
        </w:rPr>
        <w:t xml:space="preserve">Kim &amp; Yu (2023) — Interventions Tailored to Masculinity [Section 5 &amp; 7]</w:t>
      </w:r>
    </w:p>
    <w:p>
      <w:pPr>
        <w:spacing w:before="40" w:after="40" w:line="260"/>
        <w:ind w:left="360" w:hanging="280"/>
      </w:pPr>
      <w:r>
        <w:rPr>
          <w:rFonts w:ascii="Arial" w:cs="Arial" w:eastAsia="Arial" w:hAnsi="Arial"/>
          <w:color w:val="065F46"/>
          <w:sz w:val="19"/>
          <w:szCs w:val="19"/>
        </w:rPr>
        <w:t xml:space="preserve">→  </w:t>
      </w:r>
      <w:r>
        <w:rPr>
          <w:rFonts w:ascii="Georgia" w:cs="Georgia" w:eastAsia="Georgia" w:hAnsi="Georgia"/>
          <w:color w:val="1E1E2E"/>
          <w:sz w:val="20"/>
          <w:szCs w:val="20"/>
        </w:rPr>
        <w:t xml:space="preserve">Pew Research (2025) — Men, Women, and Social Connections [Section 5]</w:t>
      </w:r>
    </w:p>
    <w:p>
      <w:pPr>
        <w:spacing w:before="40" w:after="40" w:line="260"/>
        <w:ind w:left="360" w:hanging="280"/>
      </w:pPr>
      <w:r>
        <w:rPr>
          <w:rFonts w:ascii="Arial" w:cs="Arial" w:eastAsia="Arial" w:hAnsi="Arial"/>
          <w:color w:val="065F46"/>
          <w:sz w:val="19"/>
          <w:szCs w:val="19"/>
        </w:rPr>
        <w:t xml:space="preserve">→  </w:t>
      </w:r>
      <w:r>
        <w:rPr>
          <w:rFonts w:ascii="Georgia" w:cs="Georgia" w:eastAsia="Georgia" w:hAnsi="Georgia"/>
          <w:color w:val="1E1E2E"/>
          <w:sz w:val="20"/>
          <w:szCs w:val="20"/>
        </w:rPr>
        <w:t xml:space="preserve">Burr et al. (2025) — Digital Suicide Prevention RCTs [Section 4]</w:t>
      </w:r>
    </w:p>
    <w:p>
      <w:pPr>
        <w:spacing w:before="40" w:after="40" w:line="260"/>
        <w:ind w:left="360" w:hanging="280"/>
      </w:pPr>
      <w:r>
        <w:rPr>
          <w:rFonts w:ascii="Arial" w:cs="Arial" w:eastAsia="Arial" w:hAnsi="Arial"/>
          <w:color w:val="065F46"/>
          <w:sz w:val="19"/>
          <w:szCs w:val="19"/>
        </w:rPr>
        <w:t xml:space="preserve">→  </w:t>
      </w:r>
      <w:r>
        <w:rPr>
          <w:rFonts w:ascii="Georgia" w:cs="Georgia" w:eastAsia="Georgia" w:hAnsi="Georgia"/>
          <w:color w:val="1E1E2E"/>
          <w:sz w:val="20"/>
          <w:szCs w:val="20"/>
        </w:rPr>
        <w:t xml:space="preserve">Seidler et al. (2018) — Engaging Men in Treatment [Section 7]</w:t>
      </w:r>
    </w:p>
    <w:p>
      <w:pPr>
        <w:spacing w:before="40" w:after="40" w:line="260"/>
        <w:ind w:left="360" w:hanging="280"/>
      </w:pPr>
      <w:r>
        <w:rPr>
          <w:rFonts w:ascii="Arial" w:cs="Arial" w:eastAsia="Arial" w:hAnsi="Arial"/>
          <w:color w:val="065F46"/>
          <w:sz w:val="19"/>
          <w:szCs w:val="19"/>
        </w:rPr>
        <w:t xml:space="preserve">→  </w:t>
      </w:r>
      <w:r>
        <w:rPr>
          <w:rFonts w:ascii="Georgia" w:cs="Georgia" w:eastAsia="Georgia" w:hAnsi="Georgia"/>
          <w:color w:val="1E1E2E"/>
          <w:sz w:val="20"/>
          <w:szCs w:val="20"/>
        </w:rPr>
        <w:t xml:space="preserve">PERMA Profiler — UPenn licensing [Section 9]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hd w:fill="0D1B2A" w:val="clear"/>
        <w:spacing w:before="200" w:after="80"/>
        <w:jc w:val="center"/>
      </w:pPr>
      <w:r>
        <w:rPr>
          <w:rFonts w:ascii="Georgia" w:cs="Georgia" w:eastAsia="Georgia" w:hAnsi="Georgia"/>
          <w:b/>
          <w:bCs/>
          <w:i/>
          <w:iCs/>
          <w:color w:val="2A9D8F"/>
          <w:sz w:val="32"/>
          <w:szCs w:val="32"/>
        </w:rPr>
        <w:t xml:space="preserve">From Silence to Sun.</w:t>
      </w:r>
    </w:p>
    <w:p>
      <w:pPr>
        <w:shd w:fill="0D1B2A" w:val="clear"/>
        <w:spacing w:before="40" w:after="2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mrkos.ai — Confidential Internal Research Document — April 2026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mrkos.ai Source Library  ·  Confidential  ·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Georgia" w:cs="Georgia" w:eastAsia="Georgia" w:hAnsi="Georgia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Georgia" w:cs="Georgia" w:eastAsia="Georgia" w:hAnsi="Georgia"/>
      <w:b/>
      <w:bCs/>
      <w:color w:val="1A2E4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2026-04-01T19:36:40.560Z</dcterms:created>
  <dcterms:modified xsi:type="dcterms:W3CDTF">2026-04-01T19:36:40.561Z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