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 due file .dat nella cartella contengono lo stesso testo, criptato in due modi diversi.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Il file *buffer* contiene un testo dove la crittazione viene eseguita traslando in avanti di n posizioni, ad eccezione del ritorno a capo, ogni lettera del testo seguendo la tabella ASCII standard e all’interno di una tabella circolare che parte dal carattere ‘Spazio’ (32) fino al carattere ‘~’ (126) compresi.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 titolo di esempio, se la traslazione del carattere fa uscire il risultato fuori dall’intervallo dichiarato, il valore del carattere riparte a contare da ‘Spazio’.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Se la traslazione fosse di 5 caratteri, il carattere ‘}’ (125) diventerebbe ‘#’ (35)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il file *shift* effettua una crittazione del carattere scambiando i 4 bit meno significativi con i 4 bit più significativi.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A titolo di esempio il carattere C, codificato dal numero 67, che in binario diventa 1000 0011 viene crittato in 0011 1000.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