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0D2B4E"/>
          <w:sz w:val="40"/>
          <w:szCs w:val="40"/>
        </w:rPr>
        <w:t xml:space="preserve">Términos y Condiciones de Uso — SOLMI OS</w:t>
      </w:r>
    </w:p>
    <w:p>
      <w:pPr>
        <w:spacing w:after="120" w:before="60" w:line="300"/>
        <w:jc w:val="both"/>
      </w:pPr>
      <w:r>
        <w:rPr>
          <w:b/>
          <w:bCs/>
          <w:color w:val="1F2933"/>
          <w:sz w:val="21"/>
          <w:szCs w:val="21"/>
        </w:rPr>
        <w:t xml:space="preserve">Última actualización:</w:t>
      </w:r>
      <w:r>
        <w:rPr>
          <w:color w:val="1F2933"/>
          <w:sz w:val="21"/>
          <w:szCs w:val="21"/>
        </w:rPr>
        <w:t xml:space="preserve"> 10 de agosto de 2026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1. Aceptación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Al usar SOLMI OS —ya sea escribiéndonos por WhatsApp, Instagram o Facebook, navegando nuestro sitio, o accediendo al panel de gestión— aceptas estos términos. Si no estás de acuerdo, por favor no uses el servicio.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2. Quién presta el servicio</w:t>
      </w:r>
    </w:p>
    <w:p>
      <w:pPr>
        <w:spacing w:after="120" w:before="60" w:line="300"/>
        <w:jc w:val="both"/>
      </w:pPr>
      <w:r>
        <w:rPr>
          <w:b/>
          <w:bCs/>
          <w:color w:val="1F2933"/>
          <w:sz w:val="21"/>
          <w:szCs w:val="21"/>
        </w:rPr>
        <w:t xml:space="preserve">SOLMI OS</w:t>
      </w:r>
      <w:r>
        <w:rPr>
          <w:color w:val="1F2933"/>
          <w:sz w:val="21"/>
          <w:szCs w:val="21"/>
        </w:rPr>
        <w:t xml:space="preserve">, nombre comercial registrado ante ONAPI bajo el número </w:t>
      </w:r>
      <w:r>
        <w:rPr>
          <w:b/>
          <w:bCs/>
          <w:color w:val="1F2933"/>
          <w:sz w:val="21"/>
          <w:szCs w:val="21"/>
        </w:rPr>
        <w:t xml:space="preserve">941808</w:t>
      </w:r>
      <w:r>
        <w:rPr>
          <w:color w:val="1F2933"/>
          <w:sz w:val="21"/>
          <w:szCs w:val="21"/>
        </w:rPr>
        <w:t xml:space="preserve">, cuyo titular es </w:t>
      </w:r>
      <w:r>
        <w:rPr>
          <w:b/>
          <w:bCs/>
          <w:color w:val="1F2933"/>
          <w:sz w:val="21"/>
          <w:szCs w:val="21"/>
        </w:rPr>
        <w:t xml:space="preserve">Leonardo Batista Soliman</w:t>
      </w:r>
      <w:r>
        <w:rPr>
          <w:color w:val="1F2933"/>
          <w:sz w:val="21"/>
          <w:szCs w:val="21"/>
        </w:rPr>
        <w:t xml:space="preserve">, con domicilio en Calle Activo 2030, No. 34, Ensanche Ozama, Santo Domingo Este, República Dominicana.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3. Qué es SOLMI OS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SOLMI OS es una plataforma de gestión hotelera que ofrece: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Gestión de reservas, habitaciones, tarifas y disponibilidad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Conexión con canales de venta (Booking, Airbnb, Expedia y otros)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Gestión de restaurante, inventario, compras y finanzas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Módulo de operaciones: limpieza, mantenimiento, asistencia del personal y comunicación interna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Asistente de atención automatizada</w:t>
      </w:r>
      <w:r>
        <w:rPr>
          <w:color w:val="1F2933"/>
          <w:sz w:val="21"/>
          <w:szCs w:val="21"/>
        </w:rPr>
        <w:t xml:space="preserve"> por WhatsApp, Instagram y Facebook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4. Dos tipos de usuario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Estos términos aplican de forma distinta según quién seas: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AEFF"/>
          <w:sz w:val="22"/>
          <w:szCs w:val="22"/>
        </w:rPr>
        <w:t xml:space="preserve">4.1 Establecimientos clientes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Hoteles, restaurantes y negocios que contratan SOLMI OS para gestionar su operación. Su relación se rige además por el contrato de servicio firmado.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AEFF"/>
          <w:sz w:val="22"/>
          <w:szCs w:val="22"/>
        </w:rPr>
        <w:t xml:space="preserve">4.2 Huéspedes y público general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Personas que interactúan con el asistente automatizado o reservan a través de los canales de un establecimiento cliente.</w:t>
      </w:r>
    </w:p>
    <w:p>
      <w:pPr>
        <w:pBdr>
          <w:left w:val="single" w:color="00AEFF" w:sz="18" w:space="12"/>
        </w:pBdr>
        <w:shd w:fill="F4F8FC" w:color="auto" w:val="clear"/>
        <w:spacing w:after="160" w:before="160"/>
        <w:ind w:left="340"/>
      </w:pPr>
      <w:r>
        <w:rPr>
          <w:b/>
          <w:bCs/>
          <w:color w:val="1F2933"/>
          <w:sz w:val="21"/>
          <w:szCs w:val="21"/>
        </w:rPr>
        <w:t xml:space="preserve">Importante para huéspedes:</w:t>
      </w:r>
      <w:r>
        <w:rPr>
          <w:color w:val="1F2933"/>
          <w:sz w:val="21"/>
          <w:szCs w:val="21"/>
        </w:rPr>
        <w:t xml:space="preserve"> el contrato de hospedaje, consumo o servicio se celebra </w:t>
      </w:r>
      <w:r>
        <w:rPr>
          <w:b/>
          <w:bCs/>
          <w:color w:val="1F2933"/>
          <w:sz w:val="21"/>
          <w:szCs w:val="21"/>
        </w:rPr>
        <w:t xml:space="preserve">directamente con el establecimiento</w:t>
      </w:r>
      <w:r>
        <w:rPr>
          <w:color w:val="1F2933"/>
          <w:sz w:val="21"/>
          <w:szCs w:val="21"/>
        </w:rPr>
        <w:t xml:space="preserve">, no con SOLMI OS. SOLMI OS es la herramienta tecnológica que facilita la comunicación y la gestión.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5. El asistente automatizado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Una parte de las respuestas se genera mediante </w:t>
      </w:r>
      <w:r>
        <w:rPr>
          <w:b/>
          <w:bCs/>
          <w:color w:val="1F2933"/>
          <w:sz w:val="21"/>
          <w:szCs w:val="21"/>
        </w:rPr>
        <w:t xml:space="preserve">inteligencia artificial</w:t>
      </w:r>
      <w:r>
        <w:rPr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El asistente puede tomar tus datos, crear reservas, enviarte confirmaciones, códigos de acceso y enlaces de pago.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3"/>
          <w:sz w:val="21"/>
          <w:szCs w:val="21"/>
        </w:rPr>
        <w:t xml:space="preserve">Puede cometer errores.</w:t>
      </w:r>
      <w:r>
        <w:rPr>
          <w:color w:val="1F2933"/>
          <w:sz w:val="21"/>
          <w:szCs w:val="21"/>
        </w:rPr>
        <w:t xml:space="preserve"> Ninguna respuesta automatizada constituye una oferta vinculante hasta que el establecimiento la confirme.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Ante cualquier discrepancia entre lo que dijo el asistente y lo que confirma el establecimiento, </w:t>
      </w:r>
      <w:r>
        <w:rPr>
          <w:b/>
          <w:bCs/>
          <w:color w:val="1F2933"/>
          <w:sz w:val="21"/>
          <w:szCs w:val="21"/>
        </w:rPr>
        <w:t xml:space="preserve">prevalece la confirmación del establecimiento</w:t>
      </w:r>
      <w:r>
        <w:rPr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Siempre puedes solicitar atención humana.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6. Reservas y pagos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Las tarifas, disponibilidad, políticas de cancelación y condiciones de cada reserva las define </w:t>
      </w:r>
      <w:r>
        <w:rPr>
          <w:b/>
          <w:bCs/>
          <w:color w:val="1F2933"/>
          <w:sz w:val="21"/>
          <w:szCs w:val="21"/>
        </w:rPr>
        <w:t xml:space="preserve">el establecimiento</w:t>
      </w:r>
      <w:r>
        <w:rPr>
          <w:color w:val="1F2933"/>
          <w:sz w:val="21"/>
          <w:szCs w:val="21"/>
        </w:rPr>
        <w:t xml:space="preserve">, no SOLMI 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Los pagos se procesan mediante pasarelas externas. SOLMI OS no almacena datos completos de tarjetas.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Los reclamos por cobros, reembolsos, cancelaciones o calidad del servicio deben dirigirse </w:t>
      </w:r>
      <w:r>
        <w:rPr>
          <w:b/>
          <w:bCs/>
          <w:color w:val="1F2933"/>
          <w:sz w:val="21"/>
          <w:szCs w:val="21"/>
        </w:rPr>
        <w:t xml:space="preserve">al establecimiento</w:t>
      </w:r>
      <w:r>
        <w:rPr>
          <w:color w:val="1F2933"/>
          <w:sz w:val="21"/>
          <w:szCs w:val="21"/>
        </w:rPr>
        <w:t xml:space="preserve">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7. Uso aceptable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Al usar SOLMI OS te comprometes a </w:t>
      </w:r>
      <w:r>
        <w:rPr>
          <w:b/>
          <w:bCs/>
          <w:color w:val="1F2933"/>
          <w:sz w:val="21"/>
          <w:szCs w:val="21"/>
        </w:rPr>
        <w:t xml:space="preserve">no</w:t>
      </w:r>
      <w:r>
        <w:rPr>
          <w:color w:val="1F29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Suplantar la identidad de otra persona o entidad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Enviar contenido ilegal, ofensivo, difamatorio o que vulnere derechos de terceros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Usar el servicio para enviar spam o comunicaciones masivas no solicitadas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Intentar acceder sin autorización a cuentas, datos o sistemas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Realizar ingeniería inversa, copiar o revender la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Interferir con el funcionamiento del servicio mediante automatizaciones, sobrecarga o cualquier medio técnico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El incumplimiento puede resultar en la suspensión inmediata del acceso.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8. Reglas de las plataformas de Meta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El uso de los canales de WhatsApp, Instagram y Facebook está sujeto además a las políticas de </w:t>
      </w:r>
      <w:r>
        <w:rPr>
          <w:b/>
          <w:bCs/>
          <w:color w:val="1F2933"/>
          <w:sz w:val="21"/>
          <w:szCs w:val="21"/>
        </w:rPr>
        <w:t xml:space="preserve">Meta Platforms, Inc.</w:t>
      </w:r>
      <w:r>
        <w:rPr>
          <w:color w:val="1F2933"/>
          <w:sz w:val="21"/>
          <w:szCs w:val="21"/>
        </w:rPr>
        <w:t xml:space="preserve">, incluidas la Política Comercial de WhatsApp y las Condiciones de las Herramientas Empresariales de Meta. SOLMI OS puede suspender el servicio de mensajería si Meta restringe la cuenta.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9. Propiedad intelectual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El software, la marca </w:t>
      </w:r>
      <w:r>
        <w:rPr>
          <w:b/>
          <w:bCs/>
          <w:color w:val="1F2933"/>
          <w:sz w:val="21"/>
          <w:szCs w:val="21"/>
        </w:rPr>
        <w:t xml:space="preserve">SOLMI OS</w:t>
      </w:r>
      <w:r>
        <w:rPr>
          <w:color w:val="1F2933"/>
          <w:sz w:val="21"/>
          <w:szCs w:val="21"/>
        </w:rPr>
        <w:t xml:space="preserve">, su logotipo, diseño e identidad visual son propiedad de Leonardo Batista Soliman y están protegidos por la Ley 20-00 sobre Propiedad Industrial. El registro del nombre comercial ante ONAPI (No. 941808) confiere protección por diez años desde el 13 de julio de 2026.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Los datos y contenidos que cada establecimiento carga en la plataforma siguen siendo </w:t>
      </w:r>
      <w:r>
        <w:rPr>
          <w:b/>
          <w:bCs/>
          <w:color w:val="1F2933"/>
          <w:sz w:val="21"/>
          <w:szCs w:val="21"/>
        </w:rPr>
        <w:t xml:space="preserve">propiedad del establecimiento</w:t>
      </w:r>
      <w:r>
        <w:rPr>
          <w:color w:val="1F2933"/>
          <w:sz w:val="21"/>
          <w:szCs w:val="21"/>
        </w:rPr>
        <w:t xml:space="preserve">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10. Disponibilidad del servicio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Procuramos mantener el servicio disponible de forma continua, pero </w:t>
      </w:r>
      <w:r>
        <w:rPr>
          <w:b/>
          <w:bCs/>
          <w:color w:val="1F2933"/>
          <w:sz w:val="21"/>
          <w:szCs w:val="21"/>
        </w:rPr>
        <w:t xml:space="preserve">no garantizamos que esté libre de interrupciones</w:t>
      </w:r>
      <w:r>
        <w:rPr>
          <w:color w:val="1F2933"/>
          <w:sz w:val="21"/>
          <w:szCs w:val="21"/>
        </w:rPr>
        <w:t xml:space="preserve">. Pueden ocurrir cortes por mantenimiento programado, fallas de proveedores externos (incluidos Meta y las pasarelas de pago) o causas de fuerza mayor.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11. Limitación de responsabilidad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En la máxima medida permitida por la ley dominicana, SOLMI OS no responde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Actos, omisiones, tarifas o incumplimientos del establecimiento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Interrupciones causadas por proveedores externos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Pérdidas indirectas, lucro cesante o daño reputacional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Errores derivados de datos incorrectos suministrados por el usuario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Nada en esta cláusula limita la responsabilidad que por ley no puede excluirse, incluidos los derechos que otorga la </w:t>
      </w:r>
      <w:r>
        <w:rPr>
          <w:b/>
          <w:bCs/>
          <w:color w:val="1F2933"/>
          <w:sz w:val="21"/>
          <w:szCs w:val="21"/>
        </w:rPr>
        <w:t xml:space="preserve">Ley 358-05</w:t>
      </w:r>
      <w:r>
        <w:rPr>
          <w:color w:val="1F2933"/>
          <w:sz w:val="21"/>
          <w:szCs w:val="21"/>
        </w:rPr>
        <w:t xml:space="preserve"> de Protección de los Derechos del Consumidor.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12. Privacidad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El tratamiento de datos personales se rige por nuestra </w:t>
      </w:r>
      <w:r>
        <w:rPr>
          <w:b/>
          <w:bCs/>
          <w:color w:val="1F2933"/>
          <w:sz w:val="21"/>
          <w:szCs w:val="21"/>
        </w:rPr>
        <w:t xml:space="preserve">Política de Privacidad</w:t>
      </w:r>
      <w:r>
        <w:rPr>
          <w:color w:val="1F2933"/>
          <w:sz w:val="21"/>
          <w:szCs w:val="21"/>
        </w:rPr>
        <w:t xml:space="preserve">, que forma parte integrante de estos términos.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13. Modificaciones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Podemos actualizar estos términos. La versión vigente será siempre la publicada en esta página, con su fecha de actualización. Los cambios sustanciales se notificarán con </w:t>
      </w:r>
      <w:r>
        <w:rPr>
          <w:b/>
          <w:bCs/>
          <w:color w:val="1F2933"/>
          <w:sz w:val="21"/>
          <w:szCs w:val="21"/>
        </w:rPr>
        <w:t xml:space="preserve">treinta (30) días</w:t>
      </w:r>
      <w:r>
        <w:rPr>
          <w:color w:val="1F2933"/>
          <w:sz w:val="21"/>
          <w:szCs w:val="21"/>
        </w:rPr>
        <w:t xml:space="preserve"> de anticipación a los establecimientos clientes.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14. Terminación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Puedes dejar de usar el servicio cuando quieras. Los establecimientos clientes se rigen por los plazos de su contrato. Podemos suspender el acceso ante incumplimiento grave de estos términos.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15. Ley aplicable y jurisdicción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Estos términos se rigen por las leyes de la </w:t>
      </w:r>
      <w:r>
        <w:rPr>
          <w:b/>
          <w:bCs/>
          <w:color w:val="1F2933"/>
          <w:sz w:val="21"/>
          <w:szCs w:val="21"/>
        </w:rPr>
        <w:t xml:space="preserve">República Dominicana</w:t>
      </w:r>
      <w:r>
        <w:rPr>
          <w:color w:val="1F2933"/>
          <w:sz w:val="21"/>
          <w:szCs w:val="21"/>
        </w:rPr>
        <w:t xml:space="preserve">. Cualquier controversia se someterá a los tribunales competentes del </w:t>
      </w:r>
      <w:r>
        <w:rPr>
          <w:b/>
          <w:bCs/>
          <w:color w:val="1F2933"/>
          <w:sz w:val="21"/>
          <w:szCs w:val="21"/>
        </w:rPr>
        <w:t xml:space="preserve">Distrito Nacional</w:t>
      </w:r>
      <w:r>
        <w:rPr>
          <w:color w:val="1F2933"/>
          <w:sz w:val="21"/>
          <w:szCs w:val="21"/>
        </w:rPr>
        <w:t xml:space="preserve">, con renuncia expresa a cualquier otro fuero.</w:t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16. Contacto</w:t>
      </w:r>
    </w:p>
    <w:p>
      <w:pPr>
        <w:spacing w:after="120" w:before="60" w:line="300"/>
        <w:jc w:val="both"/>
      </w:pPr>
      <w:r>
        <w:rPr>
          <w:b/>
          <w:bCs/>
          <w:color w:val="1F2933"/>
          <w:sz w:val="21"/>
          <w:szCs w:val="21"/>
        </w:rPr>
        <w:t xml:space="preserve">SOLMI OS</w:t>
      </w:r>
      <w:r>
        <w:rPr>
          <w:color w:val="1F2933"/>
          <w:sz w:val="21"/>
          <w:szCs w:val="21"/>
        </w:rPr>
        <w:t xml:space="preserve"> — Leonardo Batista Soliman Calle Activo 2030, No. 34, Ensanche Ozama, Santo Domingo Este, República Dominicana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correo]</w:t>
      </w:r>
      <w:r>
        <w:rPr>
          <w:color w:val="1F2933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teléfono]</w:t>
      </w:r>
    </w:p>
    <w:sectPr>
      <w:headerReference w:type="default" r:id="rId7"/>
      <w:footerReference w:type="default" r:id="rId8"/>
      <w:pgSz w:w="12240" w:h="15840" w:orient="portrait"/>
      <w:pgMar w:top="17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3"/>
        <w:sz w:val="16"/>
        <w:szCs w:val="16"/>
      </w:rPr>
      <w:t xml:space="preserve">SOLMI OS  ·  Registro ONAPI 941808  ·  República Dominicana  ·  </w:t>
    </w:r>
    <w:r>
      <w:rPr>
        <w:color w:val="5A66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428750" cy="4857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AEFF" w:sz="6"/>
      </w:pBdr>
      <w:spacing w:after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40"/>
      </w:pPr>
      <w:rPr>
        <w:color w:val="00AE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  <w:rPr>
        <w:b/>
        <w:bCs/>
        <w:color w:val="0D2B4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0f8709fa4c4dd0133bc303c0c4f09375b185d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y Condiciones</dc:title>
  <dc:creator>SOLMI OS</dc:creator>
  <dc:description>Documento legal de SOLMI OS</dc:description>
  <cp:lastModifiedBy>Un-named</cp:lastModifiedBy>
  <cp:revision>1</cp:revision>
  <dcterms:created xsi:type="dcterms:W3CDTF">2026-08-10T21:29:52.809Z</dcterms:created>
  <dcterms:modified xsi:type="dcterms:W3CDTF">2026-08-10T21:29:52.809Z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