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8E254" w14:textId="77777777" w:rsidR="00441339" w:rsidRDefault="00441339" w:rsidP="00441339">
      <w:pPr>
        <w:spacing w:line="360" w:lineRule="auto"/>
        <w:jc w:val="center"/>
        <w:rPr>
          <w:b/>
          <w:bCs/>
          <w:sz w:val="28"/>
          <w:szCs w:val="28"/>
        </w:rPr>
      </w:pPr>
      <w:r w:rsidRPr="00F752A2">
        <w:rPr>
          <w:b/>
          <w:bCs/>
          <w:sz w:val="28"/>
          <w:szCs w:val="28"/>
        </w:rPr>
        <w:t>Workplace Professional Communication Skills</w:t>
      </w:r>
    </w:p>
    <w:p w14:paraId="2C2F790C" w14:textId="77777777" w:rsidR="00441339" w:rsidRDefault="00441339" w:rsidP="004413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(Individual Assessment)</w:t>
      </w:r>
    </w:p>
    <w:p w14:paraId="3443949B" w14:textId="77777777" w:rsidR="00441339" w:rsidRDefault="00441339" w:rsidP="00441339">
      <w:pPr>
        <w:spacing w:line="360" w:lineRule="auto"/>
        <w:jc w:val="center"/>
        <w:rPr>
          <w:b/>
          <w:bCs/>
        </w:rPr>
      </w:pPr>
    </w:p>
    <w:p w14:paraId="1FA8D095" w14:textId="77777777" w:rsidR="00441339" w:rsidRPr="00EB2FA4" w:rsidRDefault="00441339" w:rsidP="00441339">
      <w:pPr>
        <w:spacing w:line="360" w:lineRule="auto"/>
        <w:jc w:val="center"/>
      </w:pPr>
      <w:r w:rsidRPr="00EB2FA4">
        <w:rPr>
          <w:b/>
          <w:bCs/>
        </w:rPr>
        <w:t xml:space="preserve">INDIVIDUAL </w:t>
      </w:r>
      <w:r w:rsidR="0017723B">
        <w:rPr>
          <w:b/>
          <w:bCs/>
        </w:rPr>
        <w:t xml:space="preserve">LETTER </w:t>
      </w:r>
      <w:r w:rsidRPr="00EB2FA4">
        <w:rPr>
          <w:b/>
          <w:bCs/>
        </w:rPr>
        <w:t>WRITING</w:t>
      </w:r>
      <w:r w:rsidR="007D596D">
        <w:rPr>
          <w:b/>
          <w:bCs/>
        </w:rPr>
        <w:t xml:space="preserve"> (1</w:t>
      </w:r>
      <w:r>
        <w:rPr>
          <w:b/>
          <w:bCs/>
        </w:rPr>
        <w:t>0%)</w:t>
      </w:r>
    </w:p>
    <w:p w14:paraId="2A56A88A" w14:textId="77777777" w:rsidR="00441339" w:rsidRDefault="00441339" w:rsidP="00441339">
      <w:pPr>
        <w:pStyle w:val="Heading8"/>
        <w:jc w:val="center"/>
        <w:rPr>
          <w:i/>
          <w:sz w:val="24"/>
        </w:rPr>
      </w:pPr>
      <w:r w:rsidRPr="00EB2FA4">
        <w:rPr>
          <w:i/>
          <w:sz w:val="24"/>
        </w:rPr>
        <w:t>The Requirements</w:t>
      </w:r>
    </w:p>
    <w:p w14:paraId="598C89C0" w14:textId="77777777" w:rsidR="00441339" w:rsidRPr="006C247C" w:rsidRDefault="00441339" w:rsidP="00441339"/>
    <w:p w14:paraId="7F8D7FDC" w14:textId="77777777" w:rsidR="00441339" w:rsidRPr="006C247C" w:rsidRDefault="00441339" w:rsidP="00441339">
      <w:pPr>
        <w:spacing w:line="360" w:lineRule="auto"/>
        <w:jc w:val="both"/>
      </w:pPr>
      <w:r w:rsidRPr="006C247C">
        <w:t>This activity</w:t>
      </w:r>
      <w:r>
        <w:t xml:space="preserve"> will assist students to enhance</w:t>
      </w:r>
      <w:r w:rsidRPr="006C247C">
        <w:t xml:space="preserve"> their </w:t>
      </w:r>
      <w:r>
        <w:t xml:space="preserve">knowledge in writing </w:t>
      </w:r>
      <w:r w:rsidR="003C267C">
        <w:t>letters related to internship</w:t>
      </w:r>
      <w:r>
        <w:t>. Student will be assessed on their</w:t>
      </w:r>
      <w:r w:rsidRPr="006C247C">
        <w:t xml:space="preserve"> English</w:t>
      </w:r>
      <w:r>
        <w:t xml:space="preserve"> language</w:t>
      </w:r>
      <w:r w:rsidRPr="006C247C">
        <w:t xml:space="preserve"> proficiency</w:t>
      </w:r>
      <w:r>
        <w:t xml:space="preserve"> and letter writ</w:t>
      </w:r>
      <w:r w:rsidR="003C267C">
        <w:t>ing skills relevant to internship</w:t>
      </w:r>
      <w:r>
        <w:t xml:space="preserve"> </w:t>
      </w:r>
      <w:r w:rsidR="003C267C">
        <w:t>position</w:t>
      </w:r>
      <w:r>
        <w:t>.</w:t>
      </w:r>
    </w:p>
    <w:p w14:paraId="726F1773" w14:textId="77777777" w:rsidR="00441339" w:rsidRPr="00EB2FA4" w:rsidRDefault="00441339" w:rsidP="00441339">
      <w:pPr>
        <w:spacing w:line="360" w:lineRule="auto"/>
      </w:pPr>
    </w:p>
    <w:p w14:paraId="2AE392C9" w14:textId="77777777" w:rsidR="00441339" w:rsidRDefault="00441339" w:rsidP="00441339">
      <w:pPr>
        <w:autoSpaceDE w:val="0"/>
        <w:autoSpaceDN w:val="0"/>
        <w:adjustRightInd w:val="0"/>
        <w:spacing w:line="360" w:lineRule="auto"/>
        <w:rPr>
          <w:color w:val="231F20"/>
          <w:lang w:val="en-US"/>
        </w:rPr>
      </w:pPr>
      <w:r w:rsidRPr="00EB2FA4">
        <w:rPr>
          <w:color w:val="231F20"/>
          <w:lang w:val="en-US"/>
        </w:rPr>
        <w:t xml:space="preserve">Individually write a letter to </w:t>
      </w:r>
      <w:r w:rsidR="003C267C">
        <w:rPr>
          <w:color w:val="231F20"/>
          <w:lang w:val="en-US"/>
        </w:rPr>
        <w:t xml:space="preserve">apply for internship in an organization. </w:t>
      </w:r>
      <w:r w:rsidRPr="00EB2FA4">
        <w:rPr>
          <w:color w:val="231F20"/>
          <w:lang w:val="en-US"/>
        </w:rPr>
        <w:t xml:space="preserve"> </w:t>
      </w:r>
    </w:p>
    <w:p w14:paraId="7782F42B" w14:textId="77777777" w:rsidR="00441339" w:rsidRPr="00EB2FA4" w:rsidRDefault="00441339" w:rsidP="00441339">
      <w:pPr>
        <w:autoSpaceDE w:val="0"/>
        <w:autoSpaceDN w:val="0"/>
        <w:adjustRightInd w:val="0"/>
        <w:spacing w:line="360" w:lineRule="auto"/>
        <w:rPr>
          <w:color w:val="231F20"/>
          <w:lang w:val="en-US"/>
        </w:rPr>
      </w:pPr>
    </w:p>
    <w:p w14:paraId="75DE1CF0" w14:textId="77777777" w:rsidR="00441339" w:rsidRPr="00EB2FA4" w:rsidRDefault="00441339" w:rsidP="00441339">
      <w:pPr>
        <w:spacing w:line="360" w:lineRule="auto"/>
        <w:jc w:val="both"/>
        <w:rPr>
          <w:b/>
          <w:u w:val="single"/>
        </w:rPr>
      </w:pPr>
      <w:r w:rsidRPr="00EB2FA4">
        <w:rPr>
          <w:b/>
          <w:u w:val="single"/>
        </w:rPr>
        <w:t>Assessment Criteria:</w:t>
      </w:r>
    </w:p>
    <w:p w14:paraId="65092530" w14:textId="77777777" w:rsidR="00441339" w:rsidRPr="00EB2FA4" w:rsidRDefault="00441339" w:rsidP="00441339">
      <w:pPr>
        <w:autoSpaceDE w:val="0"/>
        <w:autoSpaceDN w:val="0"/>
        <w:adjustRightInd w:val="0"/>
        <w:spacing w:line="360" w:lineRule="auto"/>
        <w:rPr>
          <w:color w:val="231F20"/>
          <w:lang w:val="en-US"/>
        </w:rPr>
      </w:pPr>
      <w:r w:rsidRPr="00EB2FA4">
        <w:rPr>
          <w:color w:val="231F20"/>
          <w:lang w:val="en-US"/>
        </w:rPr>
        <w:t>You will be assessed as follows:</w:t>
      </w:r>
    </w:p>
    <w:p w14:paraId="2AE481F9" w14:textId="77777777" w:rsidR="00441339" w:rsidRPr="00EB2FA4" w:rsidRDefault="00772231" w:rsidP="00441339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Content</w:t>
      </w:r>
      <w:r w:rsidR="007D596D">
        <w:rPr>
          <w:b/>
          <w:bCs/>
          <w:i/>
          <w:iCs/>
          <w:lang w:val="en-US"/>
        </w:rPr>
        <w:t xml:space="preserve"> – 5</w:t>
      </w:r>
      <w:r w:rsidR="00441339" w:rsidRPr="00EB2FA4">
        <w:rPr>
          <w:b/>
          <w:bCs/>
          <w:i/>
          <w:iCs/>
          <w:lang w:val="en-US"/>
        </w:rPr>
        <w:t>%</w:t>
      </w:r>
    </w:p>
    <w:p w14:paraId="1B5AF7A3" w14:textId="77777777" w:rsidR="005F6B24" w:rsidRDefault="00772231" w:rsidP="00441339">
      <w:pPr>
        <w:pStyle w:val="Heading7"/>
        <w:numPr>
          <w:ilvl w:val="0"/>
          <w:numId w:val="1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Language</w:t>
      </w:r>
      <w:r w:rsidR="007D596D">
        <w:rPr>
          <w:color w:val="auto"/>
          <w:sz w:val="24"/>
          <w:szCs w:val="24"/>
        </w:rPr>
        <w:t xml:space="preserve"> – 5</w:t>
      </w:r>
      <w:r w:rsidR="00441339" w:rsidRPr="00EB2FA4">
        <w:rPr>
          <w:color w:val="auto"/>
          <w:sz w:val="24"/>
          <w:szCs w:val="24"/>
        </w:rPr>
        <w:t>%</w:t>
      </w:r>
    </w:p>
    <w:tbl>
      <w:tblPr>
        <w:tblpPr w:leftFromText="180" w:rightFromText="180" w:vertAnchor="page" w:horzAnchor="margin" w:tblpY="9104"/>
        <w:tblW w:w="59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5"/>
        <w:gridCol w:w="1480"/>
        <w:gridCol w:w="1568"/>
        <w:gridCol w:w="1637"/>
      </w:tblGrid>
      <w:tr w:rsidR="004448E8" w:rsidRPr="005F6B24" w14:paraId="302BC6CA" w14:textId="77777777" w:rsidTr="004448E8">
        <w:trPr>
          <w:trHeight w:val="445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AFB50" w14:textId="77777777" w:rsidR="004448E8" w:rsidRPr="005F6B24" w:rsidRDefault="004448E8" w:rsidP="004448E8">
            <w:pPr>
              <w:widowControl w:val="0"/>
              <w:spacing w:after="280"/>
              <w:jc w:val="center"/>
              <w:rPr>
                <w:rFonts w:ascii="Arial" w:hAnsi="Arial" w:cs="Arial"/>
                <w:b/>
                <w:bCs/>
                <w:color w:val="000000"/>
                <w:kern w:val="28"/>
                <w:sz w:val="20"/>
                <w:szCs w:val="20"/>
                <w:lang w:val="en"/>
              </w:rPr>
            </w:pPr>
            <w:r w:rsidRPr="005F6B24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Points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AE7F065" w14:textId="77777777" w:rsidR="004448E8" w:rsidRPr="005F6B24" w:rsidRDefault="004448E8" w:rsidP="004448E8">
            <w:pPr>
              <w:widowControl w:val="0"/>
              <w:spacing w:after="280"/>
              <w:jc w:val="center"/>
              <w:rPr>
                <w:rFonts w:ascii="Arial" w:hAnsi="Arial" w:cs="Arial"/>
                <w:b/>
                <w:bCs/>
                <w:color w:val="000000"/>
                <w:kern w:val="28"/>
                <w:sz w:val="20"/>
                <w:szCs w:val="20"/>
                <w:lang w:val="en"/>
              </w:rPr>
            </w:pPr>
            <w:r w:rsidRPr="005F6B24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0-</w:t>
            </w:r>
            <w:r w:rsidR="007D596D"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1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EFE45B4" w14:textId="77777777" w:rsidR="004448E8" w:rsidRPr="005F6B24" w:rsidRDefault="007D596D" w:rsidP="004448E8">
            <w:pPr>
              <w:widowControl w:val="0"/>
              <w:spacing w:after="280"/>
              <w:jc w:val="center"/>
              <w:rPr>
                <w:rFonts w:ascii="Arial" w:hAnsi="Arial" w:cs="Arial"/>
                <w:b/>
                <w:bCs/>
                <w:color w:val="000000"/>
                <w:kern w:val="28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2-3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BC503B3" w14:textId="77777777" w:rsidR="004448E8" w:rsidRPr="005F6B24" w:rsidRDefault="007D596D" w:rsidP="004448E8">
            <w:pPr>
              <w:widowControl w:val="0"/>
              <w:spacing w:after="280"/>
              <w:jc w:val="center"/>
              <w:rPr>
                <w:rFonts w:ascii="Arial" w:hAnsi="Arial" w:cs="Arial"/>
                <w:b/>
                <w:bCs/>
                <w:color w:val="000000"/>
                <w:kern w:val="28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"/>
              </w:rPr>
              <w:t>4-5</w:t>
            </w:r>
          </w:p>
        </w:tc>
      </w:tr>
      <w:tr w:rsidR="004448E8" w:rsidRPr="005F6B24" w14:paraId="202F82E2" w14:textId="77777777" w:rsidTr="004448E8">
        <w:trPr>
          <w:trHeight w:val="1129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60847" w14:textId="77777777" w:rsidR="004448E8" w:rsidRPr="005F6B24" w:rsidRDefault="004448E8" w:rsidP="004448E8">
            <w:pPr>
              <w:widowControl w:val="0"/>
              <w:spacing w:after="280"/>
              <w:jc w:val="center"/>
              <w:rPr>
                <w:rFonts w:ascii="Arial" w:hAnsi="Arial" w:cs="Arial"/>
                <w:b/>
                <w:bCs/>
                <w:color w:val="000000"/>
                <w:kern w:val="28"/>
                <w:sz w:val="16"/>
                <w:szCs w:val="20"/>
                <w:lang w:val="en"/>
              </w:rPr>
            </w:pPr>
            <w:r w:rsidRPr="005F6B24">
              <w:rPr>
                <w:rFonts w:ascii="Arial" w:hAnsi="Arial" w:cs="Arial"/>
                <w:b/>
                <w:bCs/>
                <w:sz w:val="16"/>
                <w:szCs w:val="20"/>
                <w:lang w:val="en"/>
              </w:rPr>
              <w:t>Content of the individual writing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D285DEA" w14:textId="77777777" w:rsidR="004448E8" w:rsidRPr="005F6B24" w:rsidRDefault="000B5025" w:rsidP="004448E8">
            <w:pPr>
              <w:widowControl w:val="0"/>
              <w:spacing w:after="280"/>
              <w:rPr>
                <w:rFonts w:ascii="Arial" w:hAnsi="Arial" w:cs="Arial"/>
                <w:color w:val="000000"/>
                <w:kern w:val="28"/>
                <w:sz w:val="16"/>
                <w:szCs w:val="20"/>
                <w:lang w:val="en"/>
              </w:rPr>
            </w:pPr>
            <w:r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>Purpose of the letter writing</w:t>
            </w:r>
            <w:r w:rsidR="00B950A0"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 xml:space="preserve"> not</w:t>
            </w:r>
            <w:r w:rsidR="003C267C"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 xml:space="preserve"> stated at all. Proper statement </w:t>
            </w:r>
            <w:r w:rsidR="00B950A0"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>related to the scenario not given with suitable evidence.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0A7B6D8" w14:textId="77777777" w:rsidR="004448E8" w:rsidRPr="005F6B24" w:rsidRDefault="000B5025" w:rsidP="000B5025">
            <w:pPr>
              <w:widowControl w:val="0"/>
              <w:spacing w:after="280"/>
              <w:rPr>
                <w:rFonts w:ascii="Arial" w:hAnsi="Arial" w:cs="Arial"/>
                <w:color w:val="000000"/>
                <w:kern w:val="28"/>
                <w:sz w:val="16"/>
                <w:szCs w:val="20"/>
                <w:lang w:val="en"/>
              </w:rPr>
            </w:pPr>
            <w:r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>Purpose of the letter writing</w:t>
            </w:r>
            <w:r w:rsidR="003C267C"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 xml:space="preserve"> was unclear. Statement </w:t>
            </w:r>
            <w:r w:rsidR="00B950A0"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>related to the scenario given with none/ few evidence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D1E5855" w14:textId="77777777" w:rsidR="004448E8" w:rsidRPr="005F6B24" w:rsidRDefault="00B950A0" w:rsidP="004448E8">
            <w:pPr>
              <w:widowControl w:val="0"/>
              <w:spacing w:after="280"/>
              <w:jc w:val="center"/>
              <w:rPr>
                <w:rFonts w:ascii="Arial" w:hAnsi="Arial" w:cs="Arial"/>
                <w:color w:val="000000"/>
                <w:kern w:val="28"/>
                <w:sz w:val="16"/>
                <w:szCs w:val="20"/>
                <w:lang w:val="en"/>
              </w:rPr>
            </w:pPr>
            <w:r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>Purpose of the letter wr</w:t>
            </w:r>
            <w:r w:rsidR="003C267C"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 xml:space="preserve">iting was clear. Proper statement </w:t>
            </w:r>
            <w:r>
              <w:rPr>
                <w:rFonts w:ascii="Arial" w:hAnsi="Arial" w:cs="Arial"/>
                <w:color w:val="000000"/>
                <w:kern w:val="28"/>
                <w:sz w:val="16"/>
                <w:lang w:val="en"/>
              </w:rPr>
              <w:t>related to the scenario given with evidence</w:t>
            </w:r>
          </w:p>
        </w:tc>
      </w:tr>
      <w:tr w:rsidR="004448E8" w:rsidRPr="005F6B24" w14:paraId="2024EA22" w14:textId="77777777" w:rsidTr="004448E8">
        <w:trPr>
          <w:trHeight w:val="1714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CCEF3" w14:textId="77777777" w:rsidR="004448E8" w:rsidRPr="005F6B24" w:rsidRDefault="004448E8" w:rsidP="004448E8">
            <w:pPr>
              <w:widowControl w:val="0"/>
              <w:spacing w:after="280"/>
              <w:jc w:val="center"/>
              <w:rPr>
                <w:rFonts w:ascii="Arial" w:hAnsi="Arial" w:cs="Arial"/>
                <w:b/>
                <w:bCs/>
                <w:color w:val="000000"/>
                <w:kern w:val="28"/>
                <w:sz w:val="16"/>
                <w:szCs w:val="20"/>
                <w:lang w:val="en"/>
              </w:rPr>
            </w:pPr>
            <w:r w:rsidRPr="005F6B24">
              <w:rPr>
                <w:rFonts w:ascii="Arial" w:hAnsi="Arial" w:cs="Arial"/>
                <w:b/>
                <w:bCs/>
                <w:sz w:val="16"/>
                <w:szCs w:val="20"/>
                <w:lang w:val="en"/>
              </w:rPr>
              <w:t>Language Proficiency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3B5C189E" w14:textId="77777777" w:rsidR="004448E8" w:rsidRPr="005F6B24" w:rsidRDefault="004448E8" w:rsidP="004448E8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16"/>
                <w:szCs w:val="20"/>
                <w:lang w:val="en"/>
              </w:rPr>
            </w:pPr>
            <w:r w:rsidRPr="005F6B24">
              <w:rPr>
                <w:rFonts w:ascii="Arial" w:hAnsi="Arial" w:cs="Arial"/>
                <w:sz w:val="16"/>
                <w:szCs w:val="20"/>
                <w:lang w:val="en"/>
              </w:rPr>
              <w:t>Serious grammatical error. Poor sentence structure. Poor vocabulary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57294528" w14:textId="77777777" w:rsidR="004448E8" w:rsidRPr="005F6B24" w:rsidRDefault="004448E8" w:rsidP="004448E8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16"/>
                <w:szCs w:val="20"/>
                <w:lang w:val="en"/>
              </w:rPr>
            </w:pPr>
            <w:r w:rsidRPr="005F6B24">
              <w:rPr>
                <w:rFonts w:ascii="Arial" w:hAnsi="Arial" w:cs="Arial"/>
                <w:sz w:val="16"/>
                <w:szCs w:val="20"/>
                <w:lang w:val="en"/>
              </w:rPr>
              <w:t>Obvious grammatical error. Average sentence structure. Average vocabulary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4EEE9D" w14:textId="77777777" w:rsidR="004448E8" w:rsidRPr="005F6B24" w:rsidRDefault="004448E8" w:rsidP="004448E8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16"/>
                <w:szCs w:val="20"/>
                <w:lang w:val="en"/>
              </w:rPr>
            </w:pPr>
            <w:r w:rsidRPr="005F6B24">
              <w:rPr>
                <w:rFonts w:ascii="Arial" w:hAnsi="Arial" w:cs="Arial"/>
                <w:color w:val="000000"/>
                <w:kern w:val="28"/>
                <w:sz w:val="16"/>
                <w:szCs w:val="20"/>
                <w:lang w:val="en"/>
              </w:rPr>
              <w:t xml:space="preserve">No obvious </w:t>
            </w:r>
            <w:r w:rsidRPr="005F6B24">
              <w:rPr>
                <w:rFonts w:ascii="Arial" w:hAnsi="Arial" w:cs="Arial"/>
                <w:sz w:val="16"/>
                <w:szCs w:val="20"/>
                <w:lang w:val="en"/>
              </w:rPr>
              <w:t>grammatical error. Excellent sentence structure. Excellent vocabulary</w:t>
            </w:r>
          </w:p>
        </w:tc>
      </w:tr>
    </w:tbl>
    <w:p w14:paraId="4336DFCF" w14:textId="77777777" w:rsidR="004448E8" w:rsidRDefault="004448E8" w:rsidP="004448E8">
      <w:pPr>
        <w:rPr>
          <w:lang w:val="en-US"/>
        </w:rPr>
      </w:pPr>
    </w:p>
    <w:p w14:paraId="2B34F0A7" w14:textId="77777777" w:rsidR="004448E8" w:rsidRPr="004448E8" w:rsidRDefault="004448E8" w:rsidP="004448E8">
      <w:pPr>
        <w:rPr>
          <w:lang w:val="en-US"/>
        </w:rPr>
      </w:pPr>
    </w:p>
    <w:p w14:paraId="2900F216" w14:textId="77777777" w:rsidR="00441339" w:rsidRDefault="00441339" w:rsidP="00441339">
      <w:pPr>
        <w:spacing w:line="360" w:lineRule="auto"/>
        <w:jc w:val="both"/>
        <w:rPr>
          <w:b/>
          <w:bCs/>
          <w:i/>
          <w:iCs/>
        </w:rPr>
      </w:pPr>
    </w:p>
    <w:p w14:paraId="24541168" w14:textId="77777777" w:rsidR="00441339" w:rsidRDefault="00441339" w:rsidP="00441339">
      <w:pPr>
        <w:spacing w:line="360" w:lineRule="auto"/>
        <w:jc w:val="both"/>
        <w:rPr>
          <w:b/>
          <w:bCs/>
          <w:i/>
          <w:iCs/>
        </w:rPr>
      </w:pPr>
    </w:p>
    <w:p w14:paraId="482C8D56" w14:textId="77777777" w:rsidR="00441339" w:rsidRDefault="00441339" w:rsidP="00441339">
      <w:pPr>
        <w:spacing w:line="360" w:lineRule="auto"/>
        <w:jc w:val="both"/>
        <w:rPr>
          <w:b/>
          <w:bCs/>
          <w:i/>
          <w:iCs/>
        </w:rPr>
      </w:pPr>
    </w:p>
    <w:p w14:paraId="7036EBD0" w14:textId="77777777" w:rsidR="004448E8" w:rsidRPr="00EB2FA4" w:rsidRDefault="004448E8" w:rsidP="004448E8">
      <w:pPr>
        <w:spacing w:line="360" w:lineRule="auto"/>
        <w:jc w:val="both"/>
        <w:rPr>
          <w:b/>
          <w:bCs/>
          <w:i/>
          <w:iCs/>
        </w:rPr>
      </w:pPr>
    </w:p>
    <w:p w14:paraId="06018706" w14:textId="77777777" w:rsidR="00441339" w:rsidRDefault="00441339" w:rsidP="00441339">
      <w:pPr>
        <w:spacing w:line="360" w:lineRule="auto"/>
        <w:jc w:val="both"/>
        <w:rPr>
          <w:b/>
          <w:bCs/>
          <w:i/>
          <w:iCs/>
        </w:rPr>
      </w:pPr>
    </w:p>
    <w:p w14:paraId="03A5996C" w14:textId="77777777" w:rsidR="00441339" w:rsidRDefault="00441339" w:rsidP="00441339">
      <w:pPr>
        <w:spacing w:line="360" w:lineRule="auto"/>
        <w:jc w:val="both"/>
        <w:rPr>
          <w:b/>
          <w:bCs/>
          <w:i/>
          <w:iCs/>
        </w:rPr>
      </w:pPr>
    </w:p>
    <w:p w14:paraId="02FB661B" w14:textId="77777777" w:rsidR="00441339" w:rsidRDefault="00441339" w:rsidP="00441339">
      <w:pPr>
        <w:spacing w:line="360" w:lineRule="auto"/>
        <w:jc w:val="both"/>
        <w:rPr>
          <w:b/>
          <w:bCs/>
          <w:i/>
          <w:iCs/>
        </w:rPr>
      </w:pPr>
    </w:p>
    <w:p w14:paraId="0188D12F" w14:textId="77777777" w:rsidR="00441339" w:rsidRDefault="00441339" w:rsidP="00441339">
      <w:pPr>
        <w:spacing w:line="360" w:lineRule="auto"/>
        <w:jc w:val="both"/>
        <w:rPr>
          <w:b/>
          <w:bCs/>
          <w:i/>
          <w:iCs/>
        </w:rPr>
      </w:pPr>
    </w:p>
    <w:p w14:paraId="78CDB477" w14:textId="77777777" w:rsidR="004448E8" w:rsidRDefault="004448E8"/>
    <w:p w14:paraId="06913981" w14:textId="77777777" w:rsidR="004448E8" w:rsidRDefault="004448E8"/>
    <w:p w14:paraId="0C57CF7A" w14:textId="77777777" w:rsidR="004448E8" w:rsidRDefault="004448E8">
      <w:pPr>
        <w:rPr>
          <w:b/>
          <w:i/>
        </w:rPr>
      </w:pPr>
    </w:p>
    <w:p w14:paraId="1FBF24FC" w14:textId="77777777" w:rsidR="004448E8" w:rsidRDefault="004448E8">
      <w:pPr>
        <w:rPr>
          <w:b/>
          <w:i/>
        </w:rPr>
      </w:pPr>
    </w:p>
    <w:p w14:paraId="02FA8ABA" w14:textId="77777777" w:rsidR="001C2C2F" w:rsidRDefault="001C2C2F">
      <w:pPr>
        <w:rPr>
          <w:b/>
          <w:i/>
        </w:rPr>
      </w:pPr>
    </w:p>
    <w:p w14:paraId="60A8B75E" w14:textId="77777777" w:rsidR="003C267C" w:rsidRDefault="003C267C">
      <w:pPr>
        <w:rPr>
          <w:b/>
          <w:i/>
        </w:rPr>
      </w:pPr>
    </w:p>
    <w:p w14:paraId="438F7B06" w14:textId="77777777" w:rsidR="003C267C" w:rsidRDefault="003C267C">
      <w:pPr>
        <w:rPr>
          <w:b/>
          <w:i/>
        </w:rPr>
      </w:pPr>
    </w:p>
    <w:p w14:paraId="726F78E8" w14:textId="77777777" w:rsidR="009A592B" w:rsidRDefault="004448E8">
      <w:r w:rsidRPr="004448E8">
        <w:rPr>
          <w:b/>
          <w:i/>
        </w:rPr>
        <w:t xml:space="preserve">If </w:t>
      </w:r>
      <w:r w:rsidRPr="004448E8">
        <w:rPr>
          <w:b/>
          <w:bCs/>
          <w:i/>
          <w:iCs/>
        </w:rPr>
        <w:t>y</w:t>
      </w:r>
      <w:r w:rsidRPr="00EB2FA4">
        <w:rPr>
          <w:b/>
          <w:bCs/>
          <w:i/>
          <w:iCs/>
        </w:rPr>
        <w:t xml:space="preserve">ou have any problems please do not hesitate to contact me at </w:t>
      </w:r>
      <w:hyperlink r:id="rId10" w:history="1">
        <w:r w:rsidR="0017723B">
          <w:rPr>
            <w:rStyle w:val="Hyperlink"/>
            <w:b/>
            <w:bCs/>
            <w:i/>
            <w:iCs/>
          </w:rPr>
          <w:t>lecturer</w:t>
        </w:r>
        <w:r w:rsidR="007D596D" w:rsidRPr="00782CEC">
          <w:rPr>
            <w:rStyle w:val="Hyperlink"/>
            <w:b/>
            <w:bCs/>
            <w:i/>
            <w:iCs/>
          </w:rPr>
          <w:t>@apu.edu.my</w:t>
        </w:r>
      </w:hyperlink>
    </w:p>
    <w:sectPr w:rsidR="009A592B" w:rsidSect="00F3156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3386D" w14:textId="77777777" w:rsidR="00845C2B" w:rsidRDefault="00845C2B" w:rsidP="001739E1">
      <w:r>
        <w:separator/>
      </w:r>
    </w:p>
  </w:endnote>
  <w:endnote w:type="continuationSeparator" w:id="0">
    <w:p w14:paraId="63505EE4" w14:textId="77777777" w:rsidR="00845C2B" w:rsidRDefault="00845C2B" w:rsidP="001739E1">
      <w:r>
        <w:continuationSeparator/>
      </w:r>
    </w:p>
  </w:endnote>
  <w:endnote w:type="continuationNotice" w:id="1">
    <w:p w14:paraId="7ACD6E07" w14:textId="77777777" w:rsidR="007068A4" w:rsidRDefault="007068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B87D7" w14:textId="77777777" w:rsidR="004C3BB3" w:rsidRPr="00CC3537" w:rsidRDefault="004C3BB3">
    <w:pPr>
      <w:pStyle w:val="Footer"/>
      <w:rPr>
        <w:sz w:val="20"/>
        <w:szCs w:val="20"/>
      </w:rPr>
    </w:pPr>
    <w:r w:rsidRPr="00CC3537">
      <w:rPr>
        <w:sz w:val="20"/>
        <w:szCs w:val="20"/>
      </w:rPr>
      <w:t>Degree</w:t>
    </w:r>
    <w:r w:rsidRPr="00CC3537">
      <w:rPr>
        <w:sz w:val="20"/>
        <w:szCs w:val="20"/>
      </w:rPr>
      <w:tab/>
    </w:r>
    <w:r w:rsidR="00B475C1" w:rsidRPr="00CC3537">
      <w:rPr>
        <w:sz w:val="20"/>
        <w:szCs w:val="20"/>
      </w:rPr>
      <w:t xml:space="preserve">                  </w:t>
    </w:r>
    <w:r w:rsidRPr="00CC3537">
      <w:rPr>
        <w:sz w:val="20"/>
        <w:szCs w:val="20"/>
      </w:rPr>
      <w:t>Asia Pacific University of Technology and Innovation</w:t>
    </w:r>
    <w:r w:rsidR="00B475C1" w:rsidRPr="00CC3537">
      <w:rPr>
        <w:sz w:val="20"/>
        <w:szCs w:val="20"/>
      </w:rPr>
      <w:t xml:space="preserve">                     Page 1 of 1</w:t>
    </w:r>
    <w:r w:rsidRPr="00CC3537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9C5E" w14:textId="77777777" w:rsidR="00845C2B" w:rsidRDefault="00845C2B" w:rsidP="001739E1">
      <w:r>
        <w:separator/>
      </w:r>
    </w:p>
  </w:footnote>
  <w:footnote w:type="continuationSeparator" w:id="0">
    <w:p w14:paraId="4C6F5953" w14:textId="77777777" w:rsidR="00845C2B" w:rsidRDefault="00845C2B" w:rsidP="001739E1">
      <w:r>
        <w:continuationSeparator/>
      </w:r>
    </w:p>
  </w:footnote>
  <w:footnote w:type="continuationNotice" w:id="1">
    <w:p w14:paraId="4D6DCB3B" w14:textId="77777777" w:rsidR="007068A4" w:rsidRDefault="007068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E4AB7" w14:textId="4A85976E" w:rsidR="004C3BB3" w:rsidRPr="00CC3537" w:rsidRDefault="004C3BB3">
    <w:pPr>
      <w:pStyle w:val="Header"/>
      <w:pBdr>
        <w:bottom w:val="single" w:sz="12" w:space="1" w:color="auto"/>
      </w:pBdr>
      <w:rPr>
        <w:rFonts w:eastAsiaTheme="majorEastAsia"/>
        <w:color w:val="5B9BD5" w:themeColor="accent1"/>
        <w:sz w:val="20"/>
        <w:szCs w:val="20"/>
      </w:rPr>
    </w:pPr>
    <w:r w:rsidRPr="00CC3537">
      <w:rPr>
        <w:rFonts w:eastAsiaTheme="majorEastAsia"/>
        <w:color w:val="5B9BD5" w:themeColor="accent1"/>
        <w:sz w:val="20"/>
        <w:szCs w:val="20"/>
      </w:rPr>
      <w:t>MPU</w:t>
    </w:r>
    <w:r w:rsidR="00CC3537" w:rsidRPr="00CC3537">
      <w:rPr>
        <w:rFonts w:eastAsiaTheme="majorEastAsia"/>
        <w:color w:val="5B9BD5" w:themeColor="accent1"/>
        <w:sz w:val="20"/>
        <w:szCs w:val="20"/>
      </w:rPr>
      <w:t>3272 WPCS</w:t>
    </w:r>
    <w:r w:rsidRPr="00CC3537">
      <w:rPr>
        <w:rFonts w:eastAsiaTheme="majorEastAsia"/>
        <w:color w:val="5B9BD5" w:themeColor="accent1"/>
        <w:sz w:val="20"/>
        <w:szCs w:val="20"/>
      </w:rPr>
      <w:t xml:space="preserve"> </w:t>
    </w:r>
    <w:r w:rsidRPr="00CC3537">
      <w:rPr>
        <w:rFonts w:eastAsiaTheme="majorEastAsia"/>
        <w:color w:val="5B9BD5" w:themeColor="accent1"/>
        <w:sz w:val="20"/>
        <w:szCs w:val="20"/>
      </w:rPr>
      <w:tab/>
    </w:r>
    <w:r w:rsidRPr="00CC3537">
      <w:rPr>
        <w:rFonts w:eastAsiaTheme="majorEastAsia"/>
        <w:color w:val="5B9BD5" w:themeColor="accent1"/>
        <w:sz w:val="20"/>
        <w:szCs w:val="20"/>
      </w:rPr>
      <w:tab/>
    </w:r>
  </w:p>
  <w:p w14:paraId="77E5434A" w14:textId="77777777" w:rsidR="004C3BB3" w:rsidRDefault="004C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918D5"/>
    <w:multiLevelType w:val="hybridMultilevel"/>
    <w:tmpl w:val="4150304E"/>
    <w:lvl w:ilvl="0" w:tplc="C3B0BB0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0MDI1NLM0MzQ1NrVQ0lEKTi0uzszPAykwrAUAy3DCASwAAAA="/>
  </w:docVars>
  <w:rsids>
    <w:rsidRoot w:val="00441339"/>
    <w:rsid w:val="00076AA4"/>
    <w:rsid w:val="000B5025"/>
    <w:rsid w:val="0010783C"/>
    <w:rsid w:val="001739E1"/>
    <w:rsid w:val="0017723B"/>
    <w:rsid w:val="001C2C2F"/>
    <w:rsid w:val="00327459"/>
    <w:rsid w:val="003C267C"/>
    <w:rsid w:val="00441339"/>
    <w:rsid w:val="004448E8"/>
    <w:rsid w:val="004C3BB3"/>
    <w:rsid w:val="005F6B24"/>
    <w:rsid w:val="0060735F"/>
    <w:rsid w:val="006B6D84"/>
    <w:rsid w:val="007068A4"/>
    <w:rsid w:val="00720F1F"/>
    <w:rsid w:val="00772231"/>
    <w:rsid w:val="007D596D"/>
    <w:rsid w:val="00801CAF"/>
    <w:rsid w:val="00803E95"/>
    <w:rsid w:val="00845C2B"/>
    <w:rsid w:val="008B4718"/>
    <w:rsid w:val="008D71EC"/>
    <w:rsid w:val="00943B0F"/>
    <w:rsid w:val="009A592B"/>
    <w:rsid w:val="00A933DE"/>
    <w:rsid w:val="00B475C1"/>
    <w:rsid w:val="00B950A0"/>
    <w:rsid w:val="00BE6C63"/>
    <w:rsid w:val="00C555CE"/>
    <w:rsid w:val="00CC3537"/>
    <w:rsid w:val="00CC748F"/>
    <w:rsid w:val="00D7748A"/>
    <w:rsid w:val="00E44FA1"/>
    <w:rsid w:val="00EE677D"/>
    <w:rsid w:val="00F3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C5EA22"/>
  <w15:chartTrackingRefBased/>
  <w15:docId w15:val="{95A48938-DF76-481A-8E9C-AA71FB6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3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441339"/>
    <w:pPr>
      <w:keepNext/>
      <w:autoSpaceDE w:val="0"/>
      <w:autoSpaceDN w:val="0"/>
      <w:adjustRightInd w:val="0"/>
      <w:spacing w:line="360" w:lineRule="auto"/>
      <w:outlineLvl w:val="6"/>
    </w:pPr>
    <w:rPr>
      <w:b/>
      <w:bCs/>
      <w:i/>
      <w:iCs/>
      <w:color w:val="231F20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qFormat/>
    <w:rsid w:val="00441339"/>
    <w:pPr>
      <w:keepNext/>
      <w:spacing w:line="360" w:lineRule="auto"/>
      <w:jc w:val="both"/>
      <w:outlineLvl w:val="7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41339"/>
    <w:rPr>
      <w:rFonts w:ascii="Times New Roman" w:eastAsia="Times New Roman" w:hAnsi="Times New Roman" w:cs="Times New Roman"/>
      <w:b/>
      <w:bCs/>
      <w:i/>
      <w:iCs/>
      <w:color w:val="231F20"/>
    </w:rPr>
  </w:style>
  <w:style w:type="character" w:customStyle="1" w:styleId="Heading8Char">
    <w:name w:val="Heading 8 Char"/>
    <w:basedOn w:val="DefaultParagraphFont"/>
    <w:link w:val="Heading8"/>
    <w:rsid w:val="00441339"/>
    <w:rPr>
      <w:rFonts w:ascii="Times New Roman" w:eastAsia="Times New Roman" w:hAnsi="Times New Roman" w:cs="Times New Roman"/>
      <w:b/>
      <w:bCs/>
      <w:szCs w:val="24"/>
      <w:u w:val="single"/>
      <w:lang w:val="en-GB"/>
    </w:rPr>
  </w:style>
  <w:style w:type="character" w:styleId="Hyperlink">
    <w:name w:val="Hyperlink"/>
    <w:basedOn w:val="DefaultParagraphFont"/>
    <w:rsid w:val="00441339"/>
    <w:rPr>
      <w:color w:val="3300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0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A0"/>
    <w:rPr>
      <w:rFonts w:ascii="Segoe UI" w:eastAsia="Times New Roman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73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9E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73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9E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vicknisha.balu@apu.edu.m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CABFC8F642442A9E8EBEB191E138F" ma:contentTypeVersion="12" ma:contentTypeDescription="Create a new document." ma:contentTypeScope="" ma:versionID="bea708a6c8023e04fd14108f036f94e7">
  <xsd:schema xmlns:xsd="http://www.w3.org/2001/XMLSchema" xmlns:xs="http://www.w3.org/2001/XMLSchema" xmlns:p="http://schemas.microsoft.com/office/2006/metadata/properties" xmlns:ns2="d3289732-43ee-4aea-926e-2f2c86e60c34" xmlns:ns3="0565646e-a5e0-40e5-b708-ff662e713643" targetNamespace="http://schemas.microsoft.com/office/2006/metadata/properties" ma:root="true" ma:fieldsID="01d697230b6b3ec5fb2651297a9e2ded" ns2:_="" ns3:_="">
    <xsd:import namespace="d3289732-43ee-4aea-926e-2f2c86e60c34"/>
    <xsd:import namespace="0565646e-a5e0-40e5-b708-ff662e713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89732-43ee-4aea-926e-2f2c86e60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5646e-a5e0-40e5-b708-ff662e713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F665F-A2CA-44D6-BB45-04128B9AFC7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3289732-43ee-4aea-926e-2f2c86e60c3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57CF208-A33A-40FE-872A-9C35EE38B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713D4-FF61-4308-95D3-F8456C0616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89732-43ee-4aea-926e-2f2c86e60c34"/>
    <ds:schemaRef ds:uri="0565646e-a5e0-40e5-b708-ff662e713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MPU 3272</vt:lpstr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MPU 3272</dc:title>
  <dc:subject/>
  <dc:creator>Vicknisha Balu</dc:creator>
  <cp:keywords/>
  <dc:description/>
  <cp:lastModifiedBy>Vicknisha Balu</cp:lastModifiedBy>
  <cp:revision>2</cp:revision>
  <cp:lastPrinted>2019-09-24T22:42:00Z</cp:lastPrinted>
  <dcterms:created xsi:type="dcterms:W3CDTF">2021-08-17T09:41:00Z</dcterms:created>
  <dcterms:modified xsi:type="dcterms:W3CDTF">2021-08-17T09:41:00Z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0x01010001ECABFC8F642442A9E8EBEB191E138F</vt:lpwstr>
  </property>
</Properties>
</file>