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E3A5F"/>
          <w:sz w:val="52"/>
        </w:rPr>
        <w:t>Car Insurance Claim Prediction</w:t>
      </w:r>
    </w:p>
    <w:p>
      <w:pPr>
        <w:jc w:val="center"/>
      </w:pPr>
      <w:r>
        <w:rPr>
          <w:i w:val="0"/>
          <w:color w:val="6B7280"/>
          <w:sz w:val="28"/>
        </w:rPr>
        <w:t>A Comprehensive End-to-End Machine Learning Project</w:t>
      </w:r>
    </w:p>
    <w:p>
      <w:pPr>
        <w:jc w:val="center"/>
      </w:pPr>
      <w:r>
        <w:rPr>
          <w:i/>
          <w:color w:val="6B7280"/>
          <w:sz w:val="24"/>
        </w:rPr>
        <w:t>Flask REST API Backend  +  Streamlit Frontend UI</w:t>
      </w:r>
    </w:p>
    <w:p/>
    <w:p>
      <w:pPr>
        <w:jc w:val="center"/>
      </w:pPr>
      <w:r>
        <w:rPr>
          <w:sz w:val="22"/>
        </w:rPr>
        <w:t>Best Model  :  Gradient Boosting</w:t>
      </w:r>
    </w:p>
    <w:p>
      <w:pPr>
        <w:jc w:val="center"/>
      </w:pPr>
      <w:r>
        <w:rPr>
          <w:sz w:val="22"/>
        </w:rPr>
        <w:t>Accuracy    :  84.25%     |     ROC-AUC: 0.9125</w:t>
      </w:r>
    </w:p>
    <w:p>
      <w:pPr>
        <w:jc w:val="center"/>
      </w:pPr>
      <w:r>
        <w:rPr>
          <w:sz w:val="22"/>
        </w:rPr>
        <w:t>Dataset     :  10,000 records  |  18 features  |  31.3% claim rate</w:t>
      </w:r>
    </w:p>
    <w:p>
      <w:pPr>
        <w:jc w:val="center"/>
      </w:pPr>
      <w:r>
        <w:rPr>
          <w:sz w:val="22"/>
        </w:rPr>
        <w:t>Course      :  IBM AICTE AI/ML Internship</w:t>
      </w:r>
    </w:p>
    <w:p>
      <w:r>
        <w:br w:type="page"/>
      </w:r>
    </w:p>
    <w:p>
      <w:pPr>
        <w:pStyle w:val="Heading1"/>
        <w:jc w:val="left"/>
      </w:pPr>
      <w:r>
        <w:rPr>
          <w:color w:val="1E3A5F"/>
        </w:rPr>
        <w:t>1. Project Overview</w:t>
      </w:r>
    </w:p>
    <w:p>
      <w:r>
        <w:rPr>
          <w:sz w:val="22"/>
        </w:rPr>
        <w:t>Car insurance companies face significant financial risk from high-frequency or fraudulent claims. Predicting whether a policyholder will file a claim allows insurers to price risk accurately, prioritise underwriting reviews, and intervene proactively with high-risk customers.</w:t>
      </w:r>
    </w:p>
    <w:p>
      <w:r>
        <w:rPr>
          <w:sz w:val="22"/>
        </w:rPr>
        <w:t>This project builds a production-ready binary classification pipeline that takes 17 policyholder attributes and outputs a claim probability, a prediction label (Claim / No Claim), and a risk tier (Low / Medium / High).</w:t>
      </w:r>
    </w:p>
    <w:p>
      <w:pPr>
        <w:pStyle w:val="Heading2"/>
        <w:jc w:val="left"/>
      </w:pPr>
      <w:r>
        <w:rPr>
          <w:color w:val="1E3A5F"/>
        </w:rPr>
        <w:t>System Components</w:t>
      </w:r>
    </w:p>
    <w:p>
      <w:pPr>
        <w:pStyle w:val="ListBullet"/>
      </w:pPr>
      <w:r>
        <w:rPr>
          <w:sz w:val="21"/>
        </w:rPr>
        <w:t>train_model.py — data ingestion, preprocessing, multi-model training, auto-selection, model.pkl export</w:t>
      </w:r>
    </w:p>
    <w:p>
      <w:pPr>
        <w:pStyle w:val="ListBullet"/>
      </w:pPr>
      <w:r>
        <w:rPr>
          <w:sz w:val="21"/>
        </w:rPr>
        <w:t>app.py — Flask REST API: POST /predict and GET /stats endpoints (port 5000)</w:t>
      </w:r>
    </w:p>
    <w:p>
      <w:pPr>
        <w:pStyle w:val="ListBullet"/>
      </w:pPr>
      <w:r>
        <w:rPr>
          <w:sz w:val="21"/>
        </w:rPr>
        <w:t>streamlit_app.py — Streamlit web UI: Predict page + Analytics Dashboard (port 8501)</w:t>
      </w:r>
    </w:p>
    <w:p>
      <w:pPr>
        <w:pStyle w:val="ListBullet"/>
      </w:pPr>
      <w:r>
        <w:rPr>
          <w:sz w:val="21"/>
        </w:rPr>
        <w:t>generate_screenshots.py — renders 6 UI mockup PNGs using Matplotlib</w:t>
      </w:r>
    </w:p>
    <w:p>
      <w:pPr>
        <w:pStyle w:val="ListBullet"/>
      </w:pPr>
      <w:r>
        <w:rPr>
          <w:sz w:val="21"/>
        </w:rPr>
        <w:t>generate_report.py — self-contained HTML report (all charts base64-embedded)</w:t>
      </w:r>
    </w:p>
    <w:p>
      <w:pPr>
        <w:pStyle w:val="ListBullet"/>
      </w:pPr>
      <w:r>
        <w:rPr>
          <w:sz w:val="21"/>
        </w:rPr>
        <w:t>generate_docx.py — this Word document report</w:t>
      </w:r>
    </w:p>
    <w:p>
      <w:pPr>
        <w:pStyle w:val="Heading2"/>
        <w:jc w:val="left"/>
      </w:pPr>
      <w:r>
        <w:rPr>
          <w:color w:val="1E3A5F"/>
        </w:rPr>
        <w:t>Technology Stack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Layer</w:t>
            </w:r>
          </w:p>
        </w:tc>
        <w:tc>
          <w:tcPr>
            <w:tcW w:type="dxa" w:w="3024"/>
            <w:shd w:val="clear" w:color="auto" w:fill="1E3A5F"/>
          </w:tcPr>
          <w:p>
            <w:r>
              <w:rPr>
                <w:b/>
                <w:color w:val="FFFFFF"/>
              </w:rPr>
              <w:t>Technology</w:t>
            </w:r>
          </w:p>
        </w:tc>
        <w:tc>
          <w:tcPr>
            <w:tcW w:type="dxa" w:w="3024"/>
            <w:shd w:val="clear" w:color="auto" w:fill="1E3A5F"/>
          </w:tcPr>
          <w:p>
            <w:r>
              <w:rPr>
                <w:b/>
                <w:color w:val="FFFFFF"/>
              </w:rPr>
              <w:t>Purpose</w:t>
            </w:r>
          </w:p>
        </w:tc>
      </w:tr>
      <w:tr>
        <w:tc>
          <w:tcPr>
            <w:tcW w:type="dxa" w:w="3024"/>
          </w:tcPr>
          <w:p>
            <w:r>
              <w:t>ML Modelling</w:t>
            </w:r>
          </w:p>
        </w:tc>
        <w:tc>
          <w:tcPr>
            <w:tcW w:type="dxa" w:w="3024"/>
          </w:tcPr>
          <w:p>
            <w:r>
              <w:t>scikit-learn</w:t>
            </w:r>
          </w:p>
        </w:tc>
        <w:tc>
          <w:tcPr>
            <w:tcW w:type="dxa" w:w="3024"/>
          </w:tcPr>
          <w:p>
            <w:r>
              <w:t>Random Forest, Gradient Boosting, Logistic Regression + 5-fold CV</w:t>
            </w:r>
          </w:p>
        </w:tc>
      </w:tr>
      <w:tr>
        <w:tc>
          <w:tcPr>
            <w:tcW w:type="dxa" w:w="3024"/>
          </w:tcPr>
          <w:p>
            <w:r>
              <w:t>Backend API</w:t>
            </w:r>
          </w:p>
        </w:tc>
        <w:tc>
          <w:tcPr>
            <w:tcW w:type="dxa" w:w="3024"/>
          </w:tcPr>
          <w:p>
            <w:r>
              <w:t>Flask + flask-cors</w:t>
            </w:r>
          </w:p>
        </w:tc>
        <w:tc>
          <w:tcPr>
            <w:tcW w:type="dxa" w:w="3024"/>
          </w:tcPr>
          <w:p>
            <w:r>
              <w:t>REST API, JSON in/out, CORS-enabled, port 5000</w:t>
            </w:r>
          </w:p>
        </w:tc>
      </w:tr>
      <w:tr>
        <w:tc>
          <w:tcPr>
            <w:tcW w:type="dxa" w:w="3024"/>
          </w:tcPr>
          <w:p>
            <w:r>
              <w:t>Frontend UI</w:t>
            </w:r>
          </w:p>
        </w:tc>
        <w:tc>
          <w:tcPr>
            <w:tcW w:type="dxa" w:w="3024"/>
          </w:tcPr>
          <w:p>
            <w:r>
              <w:t>Streamlit</w:t>
            </w:r>
          </w:p>
        </w:tc>
        <w:tc>
          <w:tcPr>
            <w:tcW w:type="dxa" w:w="3024"/>
          </w:tcPr>
          <w:p>
            <w:r>
              <w:t>Interactive web app: Predict + Dashboard pages, port 8501</w:t>
            </w:r>
          </w:p>
        </w:tc>
      </w:tr>
      <w:tr>
        <w:tc>
          <w:tcPr>
            <w:tcW w:type="dxa" w:w="3024"/>
          </w:tcPr>
          <w:p>
            <w:r>
              <w:t>Data Processing</w:t>
            </w:r>
          </w:p>
        </w:tc>
        <w:tc>
          <w:tcPr>
            <w:tcW w:type="dxa" w:w="3024"/>
          </w:tcPr>
          <w:p>
            <w:r>
              <w:t>pandas, NumPy</w:t>
            </w:r>
          </w:p>
        </w:tc>
        <w:tc>
          <w:tcPr>
            <w:tcW w:type="dxa" w:w="3024"/>
          </w:tcPr>
          <w:p>
            <w:r>
              <w:t>ETL, feature engineering, null imputation</w:t>
            </w:r>
          </w:p>
        </w:tc>
      </w:tr>
      <w:tr>
        <w:tc>
          <w:tcPr>
            <w:tcW w:type="dxa" w:w="3024"/>
          </w:tcPr>
          <w:p>
            <w:r>
              <w:t>Visualisation</w:t>
            </w:r>
          </w:p>
        </w:tc>
        <w:tc>
          <w:tcPr>
            <w:tcW w:type="dxa" w:w="3024"/>
          </w:tcPr>
          <w:p>
            <w:r>
              <w:t>Matplotlib, Seaborn</w:t>
            </w:r>
          </w:p>
        </w:tc>
        <w:tc>
          <w:tcPr>
            <w:tcW w:type="dxa" w:w="3024"/>
          </w:tcPr>
          <w:p>
            <w:r>
              <w:t>EDA charts, model evaluation plots, UI mockups</w:t>
            </w:r>
          </w:p>
        </w:tc>
      </w:tr>
      <w:tr>
        <w:tc>
          <w:tcPr>
            <w:tcW w:type="dxa" w:w="3024"/>
          </w:tcPr>
          <w:p>
            <w:r>
              <w:t>Reports</w:t>
            </w:r>
          </w:p>
        </w:tc>
        <w:tc>
          <w:tcPr>
            <w:tcW w:type="dxa" w:w="3024"/>
          </w:tcPr>
          <w:p>
            <w:r>
              <w:t>Python</w:t>
            </w:r>
          </w:p>
        </w:tc>
        <w:tc>
          <w:tcPr>
            <w:tcW w:type="dxa" w:w="3024"/>
          </w:tcPr>
          <w:p>
            <w:r>
              <w:t>HTML report (generate_report.py), Word report (generate_docx.py)</w:t>
            </w:r>
          </w:p>
        </w:tc>
      </w:tr>
    </w:tbl>
    <w:p>
      <w:r>
        <w:br w:type="page"/>
      </w:r>
    </w:p>
    <w:p>
      <w:pPr>
        <w:pStyle w:val="Heading1"/>
        <w:jc w:val="left"/>
      </w:pPr>
      <w:r>
        <w:rPr>
          <w:color w:val="1E3A5F"/>
        </w:rPr>
        <w:t>2. Dataset Information</w:t>
      </w:r>
    </w:p>
    <w:p>
      <w:pPr>
        <w:pStyle w:val="Heading2"/>
        <w:jc w:val="left"/>
      </w:pPr>
      <w:r>
        <w:rPr>
          <w:color w:val="1E3A5F"/>
        </w:rPr>
        <w:t>2.1 — Dataset Summary</w:t>
      </w:r>
    </w:p>
    <w:tbl>
      <w:tblPr>
        <w:tblStyle w:val="TableGrid"/>
        <w:tblW w:type="auto" w:w="0"/>
        <w:tblLook w:firstColumn="1" w:firstRow="1" w:lastColumn="0" w:lastRow="0" w:noHBand="0" w:noVBand="1" w:val="04A0"/>
      </w:tblPr>
      <w:tblGrid>
        <w:gridCol w:w="4536"/>
        <w:gridCol w:w="4536"/>
      </w:tblGrid>
      <w:tr>
        <w:tc>
          <w:tcPr>
            <w:tcW w:type="dxa" w:w="4536"/>
            <w:shd w:val="clear" w:color="auto" w:fill="1E3A5F"/>
          </w:tcPr>
          <w:p>
            <w:r>
              <w:rPr>
                <w:b/>
                <w:color w:val="FFFFFF"/>
              </w:rPr>
              <w:t>Metric</w:t>
            </w:r>
          </w:p>
        </w:tc>
        <w:tc>
          <w:tcPr>
            <w:tcW w:type="dxa" w:w="4536"/>
            <w:shd w:val="clear" w:color="auto" w:fill="1E3A5F"/>
          </w:tcPr>
          <w:p>
            <w:r>
              <w:rPr>
                <w:b/>
                <w:color w:val="FFFFFF"/>
              </w:rPr>
              <w:t>Value</w:t>
            </w:r>
          </w:p>
        </w:tc>
      </w:tr>
      <w:tr>
        <w:tc>
          <w:tcPr>
            <w:tcW w:type="dxa" w:w="4536"/>
          </w:tcPr>
          <w:p>
            <w:r>
              <w:t>Source File</w:t>
            </w:r>
          </w:p>
        </w:tc>
        <w:tc>
          <w:tcPr>
            <w:tcW w:type="dxa" w:w="4536"/>
          </w:tcPr>
          <w:p>
            <w:r>
              <w:t>Car_Insurance_Claim.csv</w:t>
            </w:r>
          </w:p>
        </w:tc>
      </w:tr>
      <w:tr>
        <w:tc>
          <w:tcPr>
            <w:tcW w:type="dxa" w:w="4536"/>
          </w:tcPr>
          <w:p>
            <w:r>
              <w:t>Total Records</w:t>
            </w:r>
          </w:p>
        </w:tc>
        <w:tc>
          <w:tcPr>
            <w:tcW w:type="dxa" w:w="4536"/>
          </w:tcPr>
          <w:p>
            <w:r>
              <w:t>10,000</w:t>
            </w:r>
          </w:p>
        </w:tc>
      </w:tr>
      <w:tr>
        <w:tc>
          <w:tcPr>
            <w:tcW w:type="dxa" w:w="4536"/>
          </w:tcPr>
          <w:p>
            <w:r>
              <w:t>Input Features</w:t>
            </w:r>
          </w:p>
        </w:tc>
        <w:tc>
          <w:tcPr>
            <w:tcW w:type="dxa" w:w="4536"/>
          </w:tcPr>
          <w:p>
            <w:r>
              <w:t>17  (8 categorical, 5 numeric, 4 binary)</w:t>
            </w:r>
          </w:p>
        </w:tc>
      </w:tr>
      <w:tr>
        <w:tc>
          <w:tcPr>
            <w:tcW w:type="dxa" w:w="4536"/>
          </w:tcPr>
          <w:p>
            <w:r>
              <w:t>Target Column</w:t>
            </w:r>
          </w:p>
        </w:tc>
        <w:tc>
          <w:tcPr>
            <w:tcW w:type="dxa" w:w="4536"/>
          </w:tcPr>
          <w:p>
            <w:r>
              <w:t>OUTCOME  (0 = no claim, 1 = claim filed)</w:t>
            </w:r>
          </w:p>
        </w:tc>
      </w:tr>
      <w:tr>
        <w:tc>
          <w:tcPr>
            <w:tcW w:type="dxa" w:w="4536"/>
          </w:tcPr>
          <w:p>
            <w:r>
              <w:t>Claims (=1)</w:t>
            </w:r>
          </w:p>
        </w:tc>
        <w:tc>
          <w:tcPr>
            <w:tcW w:type="dxa" w:w="4536"/>
          </w:tcPr>
          <w:p>
            <w:r>
              <w:t>3,133  (31.3%)</w:t>
            </w:r>
          </w:p>
        </w:tc>
      </w:tr>
      <w:tr>
        <w:tc>
          <w:tcPr>
            <w:tcW w:type="dxa" w:w="4536"/>
          </w:tcPr>
          <w:p>
            <w:r>
              <w:t>No Claims (=0)</w:t>
            </w:r>
          </w:p>
        </w:tc>
        <w:tc>
          <w:tcPr>
            <w:tcW w:type="dxa" w:w="4536"/>
          </w:tcPr>
          <w:p>
            <w:r>
              <w:t>6,867  (68.7%)</w:t>
            </w:r>
          </w:p>
        </w:tc>
      </w:tr>
      <w:tr>
        <w:tc>
          <w:tcPr>
            <w:tcW w:type="dxa" w:w="4536"/>
          </w:tcPr>
          <w:p>
            <w:r>
              <w:t>Missing Values</w:t>
            </w:r>
          </w:p>
        </w:tc>
        <w:tc>
          <w:tcPr>
            <w:tcW w:type="dxa" w:w="4536"/>
          </w:tcPr>
          <w:p>
            <w:r>
              <w:t>1939 total (CREDIT_SCORE, ANNUAL_MILEAGE)</w:t>
            </w:r>
          </w:p>
        </w:tc>
      </w:tr>
      <w:tr>
        <w:tc>
          <w:tcPr>
            <w:tcW w:type="dxa" w:w="4536"/>
          </w:tcPr>
          <w:p>
            <w:r>
              <w:t>Imputation</w:t>
            </w:r>
          </w:p>
        </w:tc>
        <w:tc>
          <w:tcPr>
            <w:tcW w:type="dxa" w:w="4536"/>
          </w:tcPr>
          <w:p>
            <w:r>
              <w:t>Median for numeric, mode for categorical</w:t>
            </w:r>
          </w:p>
        </w:tc>
      </w:tr>
      <w:tr>
        <w:tc>
          <w:tcPr>
            <w:tcW w:type="dxa" w:w="4536"/>
          </w:tcPr>
          <w:p>
            <w:r>
              <w:t>Train Split</w:t>
            </w:r>
          </w:p>
        </w:tc>
        <w:tc>
          <w:tcPr>
            <w:tcW w:type="dxa" w:w="4536"/>
          </w:tcPr>
          <w:p>
            <w:r>
              <w:t>8,000 records (80%, stratified)</w:t>
            </w:r>
          </w:p>
        </w:tc>
      </w:tr>
      <w:tr>
        <w:tc>
          <w:tcPr>
            <w:tcW w:type="dxa" w:w="4536"/>
          </w:tcPr>
          <w:p>
            <w:r>
              <w:t>Test Split</w:t>
            </w:r>
          </w:p>
        </w:tc>
        <w:tc>
          <w:tcPr>
            <w:tcW w:type="dxa" w:w="4536"/>
          </w:tcPr>
          <w:p>
            <w:r>
              <w:t>2,000 records (20%, stratified)</w:t>
            </w:r>
          </w:p>
        </w:tc>
      </w:tr>
    </w:tbl>
    <w:p>
      <w:pPr>
        <w:pStyle w:val="Heading2"/>
        <w:jc w:val="left"/>
      </w:pPr>
      <w:r>
        <w:rPr>
          <w:color w:val="1E3A5F"/>
        </w:rPr>
        <w:t>2.2 — Dataset Preview</w:t>
      </w:r>
    </w:p>
    <w:p>
      <w:r>
        <w:rPr>
          <w:sz w:val="22"/>
        </w:rPr>
        <w:t>The screenshot below shows the first 8 rows of Car_Insurance_Claim.csv as rendered inside the Streamlit Dashboard page. The OUTCOME column is colour-coded: red background = claim filed (1.0), green = no claim (0.0).</w:t>
      </w:r>
    </w:p>
    <w:p>
      <w:pPr>
        <w:jc w:val="center"/>
      </w:pPr>
      <w:r>
        <w:drawing>
          <wp:inline xmlns:a="http://schemas.openxmlformats.org/drawingml/2006/main" xmlns:pic="http://schemas.openxmlformats.org/drawingml/2006/picture">
            <wp:extent cx="5303520" cy="190717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907177"/>
                    </a:xfrm>
                    <a:prstGeom prst="rect"/>
                  </pic:spPr>
                </pic:pic>
              </a:graphicData>
            </a:graphic>
          </wp:inline>
        </w:drawing>
      </w:r>
    </w:p>
    <w:p>
      <w:pPr>
        <w:jc w:val="center"/>
      </w:pPr>
      <w:r>
        <w:rPr>
          <w:i/>
          <w:color w:val="6B7280"/>
          <w:sz w:val="18"/>
        </w:rPr>
        <w:t>Fig 1 — First 8 rows of Car_Insurance_Claim.csv (as shown in Streamlit Dashboard)</w:t>
      </w:r>
    </w:p>
    <w:p/>
    <w:p>
      <w:pPr>
        <w:pStyle w:val="Heading2"/>
        <w:jc w:val="left"/>
      </w:pPr>
      <w:r>
        <w:rPr>
          <w:color w:val="1E3A5F"/>
        </w:rPr>
        <w:t>2.3 — Feature Dictionary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3A5F"/>
          </w:tcPr>
          <w:p>
            <w:r>
              <w:rPr>
                <w:b/>
                <w:color w:val="FFFFFF"/>
              </w:rPr>
              <w:t>Feature</w:t>
            </w:r>
          </w:p>
        </w:tc>
        <w:tc>
          <w:tcPr>
            <w:tcW w:type="dxa" w:w="2268"/>
            <w:shd w:val="clear" w:color="auto" w:fill="1E3A5F"/>
          </w:tcPr>
          <w:p>
            <w:r>
              <w:rPr>
                <w:b/>
                <w:color w:val="FFFFFF"/>
              </w:rPr>
              <w:t>Type</w:t>
            </w:r>
          </w:p>
        </w:tc>
        <w:tc>
          <w:tcPr>
            <w:tcW w:type="dxa" w:w="2268"/>
            <w:shd w:val="clear" w:color="auto" w:fill="1E3A5F"/>
          </w:tcPr>
          <w:p>
            <w:r>
              <w:rPr>
                <w:b/>
                <w:color w:val="FFFFFF"/>
              </w:rPr>
              <w:t>Values</w:t>
            </w:r>
          </w:p>
        </w:tc>
        <w:tc>
          <w:tcPr>
            <w:tcW w:type="dxa" w:w="2268"/>
            <w:shd w:val="clear" w:color="auto" w:fill="1E3A5F"/>
          </w:tcPr>
          <w:p>
            <w:r>
              <w:rPr>
                <w:b/>
                <w:color w:val="FFFFFF"/>
              </w:rPr>
              <w:t>Description</w:t>
            </w:r>
          </w:p>
        </w:tc>
      </w:tr>
      <w:tr>
        <w:tc>
          <w:tcPr>
            <w:tcW w:type="dxa" w:w="2268"/>
          </w:tcPr>
          <w:p>
            <w:r>
              <w:t>AGE</w:t>
            </w:r>
          </w:p>
        </w:tc>
        <w:tc>
          <w:tcPr>
            <w:tcW w:type="dxa" w:w="2268"/>
          </w:tcPr>
          <w:p>
            <w:r>
              <w:t>Categorical</w:t>
            </w:r>
          </w:p>
        </w:tc>
        <w:tc>
          <w:tcPr>
            <w:tcW w:type="dxa" w:w="2268"/>
          </w:tcPr>
          <w:p>
            <w:r>
              <w:t>16-25, 26-39, 40-64, 65+</w:t>
            </w:r>
          </w:p>
        </w:tc>
        <w:tc>
          <w:tcPr>
            <w:tcW w:type="dxa" w:w="2268"/>
          </w:tcPr>
          <w:p>
            <w:r>
              <w:t>Driver age group</w:t>
            </w:r>
          </w:p>
        </w:tc>
      </w:tr>
      <w:tr>
        <w:tc>
          <w:tcPr>
            <w:tcW w:type="dxa" w:w="2268"/>
          </w:tcPr>
          <w:p>
            <w:r>
              <w:t>GENDER</w:t>
            </w:r>
          </w:p>
        </w:tc>
        <w:tc>
          <w:tcPr>
            <w:tcW w:type="dxa" w:w="2268"/>
          </w:tcPr>
          <w:p>
            <w:r>
              <w:t>Categorical</w:t>
            </w:r>
          </w:p>
        </w:tc>
        <w:tc>
          <w:tcPr>
            <w:tcW w:type="dxa" w:w="2268"/>
          </w:tcPr>
          <w:p>
            <w:r>
              <w:t>male, female</w:t>
            </w:r>
          </w:p>
        </w:tc>
        <w:tc>
          <w:tcPr>
            <w:tcW w:type="dxa" w:w="2268"/>
          </w:tcPr>
          <w:p>
            <w:r>
              <w:t>Driver gender</w:t>
            </w:r>
          </w:p>
        </w:tc>
      </w:tr>
      <w:tr>
        <w:tc>
          <w:tcPr>
            <w:tcW w:type="dxa" w:w="2268"/>
          </w:tcPr>
          <w:p>
            <w:r>
              <w:t>RACE</w:t>
            </w:r>
          </w:p>
        </w:tc>
        <w:tc>
          <w:tcPr>
            <w:tcW w:type="dxa" w:w="2268"/>
          </w:tcPr>
          <w:p>
            <w:r>
              <w:t>Categorical</w:t>
            </w:r>
          </w:p>
        </w:tc>
        <w:tc>
          <w:tcPr>
            <w:tcW w:type="dxa" w:w="2268"/>
          </w:tcPr>
          <w:p>
            <w:r>
              <w:t>majority, minority</w:t>
            </w:r>
          </w:p>
        </w:tc>
        <w:tc>
          <w:tcPr>
            <w:tcW w:type="dxa" w:w="2268"/>
          </w:tcPr>
          <w:p>
            <w:r>
              <w:t>Race category</w:t>
            </w:r>
          </w:p>
        </w:tc>
      </w:tr>
      <w:tr>
        <w:tc>
          <w:tcPr>
            <w:tcW w:type="dxa" w:w="2268"/>
          </w:tcPr>
          <w:p>
            <w:r>
              <w:t>DRIVING_EXPERIENCE</w:t>
            </w:r>
          </w:p>
        </w:tc>
        <w:tc>
          <w:tcPr>
            <w:tcW w:type="dxa" w:w="2268"/>
          </w:tcPr>
          <w:p>
            <w:r>
              <w:t>Categorical</w:t>
            </w:r>
          </w:p>
        </w:tc>
        <w:tc>
          <w:tcPr>
            <w:tcW w:type="dxa" w:w="2268"/>
          </w:tcPr>
          <w:p>
            <w:r>
              <w:t>0-9y, 10-19y, 20-29y, 30y+</w:t>
            </w:r>
          </w:p>
        </w:tc>
        <w:tc>
          <w:tcPr>
            <w:tcW w:type="dxa" w:w="2268"/>
          </w:tcPr>
          <w:p>
            <w:r>
              <w:t>Years of driving experience</w:t>
            </w:r>
          </w:p>
        </w:tc>
      </w:tr>
      <w:tr>
        <w:tc>
          <w:tcPr>
            <w:tcW w:type="dxa" w:w="2268"/>
          </w:tcPr>
          <w:p>
            <w:r>
              <w:t>EDUCATION</w:t>
            </w:r>
          </w:p>
        </w:tc>
        <w:tc>
          <w:tcPr>
            <w:tcW w:type="dxa" w:w="2268"/>
          </w:tcPr>
          <w:p>
            <w:r>
              <w:t>Categorical</w:t>
            </w:r>
          </w:p>
        </w:tc>
        <w:tc>
          <w:tcPr>
            <w:tcW w:type="dxa" w:w="2268"/>
          </w:tcPr>
          <w:p>
            <w:r>
              <w:t>none, high school, university</w:t>
            </w:r>
          </w:p>
        </w:tc>
        <w:tc>
          <w:tcPr>
            <w:tcW w:type="dxa" w:w="2268"/>
          </w:tcPr>
          <w:p>
            <w:r>
              <w:t>Highest education level</w:t>
            </w:r>
          </w:p>
        </w:tc>
      </w:tr>
      <w:tr>
        <w:tc>
          <w:tcPr>
            <w:tcW w:type="dxa" w:w="2268"/>
          </w:tcPr>
          <w:p>
            <w:r>
              <w:t>INCOME</w:t>
            </w:r>
          </w:p>
        </w:tc>
        <w:tc>
          <w:tcPr>
            <w:tcW w:type="dxa" w:w="2268"/>
          </w:tcPr>
          <w:p>
            <w:r>
              <w:t>Categorical</w:t>
            </w:r>
          </w:p>
        </w:tc>
        <w:tc>
          <w:tcPr>
            <w:tcW w:type="dxa" w:w="2268"/>
          </w:tcPr>
          <w:p>
            <w:r>
              <w:t>poverty → upper class</w:t>
            </w:r>
          </w:p>
        </w:tc>
        <w:tc>
          <w:tcPr>
            <w:tcW w:type="dxa" w:w="2268"/>
          </w:tcPr>
          <w:p>
            <w:r>
              <w:t>Income bracket</w:t>
            </w:r>
          </w:p>
        </w:tc>
      </w:tr>
      <w:tr>
        <w:tc>
          <w:tcPr>
            <w:tcW w:type="dxa" w:w="2268"/>
          </w:tcPr>
          <w:p>
            <w:r>
              <w:t>VEHICLE_YEAR</w:t>
            </w:r>
          </w:p>
        </w:tc>
        <w:tc>
          <w:tcPr>
            <w:tcW w:type="dxa" w:w="2268"/>
          </w:tcPr>
          <w:p>
            <w:r>
              <w:t>Categorical</w:t>
            </w:r>
          </w:p>
        </w:tc>
        <w:tc>
          <w:tcPr>
            <w:tcW w:type="dxa" w:w="2268"/>
          </w:tcPr>
          <w:p>
            <w:r>
              <w:t>before / after 2015</w:t>
            </w:r>
          </w:p>
        </w:tc>
        <w:tc>
          <w:tcPr>
            <w:tcW w:type="dxa" w:w="2268"/>
          </w:tcPr>
          <w:p>
            <w:r>
              <w:t>Vehicle manufacture year band</w:t>
            </w:r>
          </w:p>
        </w:tc>
      </w:tr>
      <w:tr>
        <w:tc>
          <w:tcPr>
            <w:tcW w:type="dxa" w:w="2268"/>
          </w:tcPr>
          <w:p>
            <w:r>
              <w:t>VEHICLE_TYPE</w:t>
            </w:r>
          </w:p>
        </w:tc>
        <w:tc>
          <w:tcPr>
            <w:tcW w:type="dxa" w:w="2268"/>
          </w:tcPr>
          <w:p>
            <w:r>
              <w:t>Categorical</w:t>
            </w:r>
          </w:p>
        </w:tc>
        <w:tc>
          <w:tcPr>
            <w:tcW w:type="dxa" w:w="2268"/>
          </w:tcPr>
          <w:p>
            <w:r>
              <w:t>sedan, sports car</w:t>
            </w:r>
          </w:p>
        </w:tc>
        <w:tc>
          <w:tcPr>
            <w:tcW w:type="dxa" w:w="2268"/>
          </w:tcPr>
          <w:p>
            <w:r>
              <w:t>Type of vehicle insured</w:t>
            </w:r>
          </w:p>
        </w:tc>
      </w:tr>
      <w:tr>
        <w:tc>
          <w:tcPr>
            <w:tcW w:type="dxa" w:w="2268"/>
          </w:tcPr>
          <w:p>
            <w:r>
              <w:t>CREDIT_SCORE</w:t>
            </w:r>
          </w:p>
        </w:tc>
        <w:tc>
          <w:tcPr>
            <w:tcW w:type="dxa" w:w="2268"/>
          </w:tcPr>
          <w:p>
            <w:r>
              <w:t>Numeric</w:t>
            </w:r>
          </w:p>
        </w:tc>
        <w:tc>
          <w:tcPr>
            <w:tcW w:type="dxa" w:w="2268"/>
          </w:tcPr>
          <w:p>
            <w:r>
              <w:t>0.0 – 1.0</w:t>
            </w:r>
          </w:p>
        </w:tc>
        <w:tc>
          <w:tcPr>
            <w:tcW w:type="dxa" w:w="2268"/>
          </w:tcPr>
          <w:p>
            <w:r>
              <w:t>Normalised credit score</w:t>
            </w:r>
          </w:p>
        </w:tc>
      </w:tr>
      <w:tr>
        <w:tc>
          <w:tcPr>
            <w:tcW w:type="dxa" w:w="2268"/>
          </w:tcPr>
          <w:p>
            <w:r>
              <w:t>ANNUAL_MILEAGE</w:t>
            </w:r>
          </w:p>
        </w:tc>
        <w:tc>
          <w:tcPr>
            <w:tcW w:type="dxa" w:w="2268"/>
          </w:tcPr>
          <w:p>
            <w:r>
              <w:t>Numeric</w:t>
            </w:r>
          </w:p>
        </w:tc>
        <w:tc>
          <w:tcPr>
            <w:tcW w:type="dxa" w:w="2268"/>
          </w:tcPr>
          <w:p>
            <w:r>
              <w:t>~5,000 – 25,000 km</w:t>
            </w:r>
          </w:p>
        </w:tc>
        <w:tc>
          <w:tcPr>
            <w:tcW w:type="dxa" w:w="2268"/>
          </w:tcPr>
          <w:p>
            <w:r>
              <w:t>Kilometres driven per year</w:t>
            </w:r>
          </w:p>
        </w:tc>
      </w:tr>
      <w:tr>
        <w:tc>
          <w:tcPr>
            <w:tcW w:type="dxa" w:w="2268"/>
          </w:tcPr>
          <w:p>
            <w:r>
              <w:t>SPEEDING_VIOLATIONS</w:t>
            </w:r>
          </w:p>
        </w:tc>
        <w:tc>
          <w:tcPr>
            <w:tcW w:type="dxa" w:w="2268"/>
          </w:tcPr>
          <w:p>
            <w:r>
              <w:t>Numeric</w:t>
            </w:r>
          </w:p>
        </w:tc>
        <w:tc>
          <w:tcPr>
            <w:tcW w:type="dxa" w:w="2268"/>
          </w:tcPr>
          <w:p>
            <w:r>
              <w:t>0 – 20+</w:t>
            </w:r>
          </w:p>
        </w:tc>
        <w:tc>
          <w:tcPr>
            <w:tcW w:type="dxa" w:w="2268"/>
          </w:tcPr>
          <w:p>
            <w:r>
              <w:t>Number of speeding tickets</w:t>
            </w:r>
          </w:p>
        </w:tc>
      </w:tr>
      <w:tr>
        <w:tc>
          <w:tcPr>
            <w:tcW w:type="dxa" w:w="2268"/>
          </w:tcPr>
          <w:p>
            <w:r>
              <w:t>DUIS</w:t>
            </w:r>
          </w:p>
        </w:tc>
        <w:tc>
          <w:tcPr>
            <w:tcW w:type="dxa" w:w="2268"/>
          </w:tcPr>
          <w:p>
            <w:r>
              <w:t>Numeric</w:t>
            </w:r>
          </w:p>
        </w:tc>
        <w:tc>
          <w:tcPr>
            <w:tcW w:type="dxa" w:w="2268"/>
          </w:tcPr>
          <w:p>
            <w:r>
              <w:t>0 – 5</w:t>
            </w:r>
          </w:p>
        </w:tc>
        <w:tc>
          <w:tcPr>
            <w:tcW w:type="dxa" w:w="2268"/>
          </w:tcPr>
          <w:p>
            <w:r>
              <w:t>DUI offences recorded</w:t>
            </w:r>
          </w:p>
        </w:tc>
      </w:tr>
      <w:tr>
        <w:tc>
          <w:tcPr>
            <w:tcW w:type="dxa" w:w="2268"/>
          </w:tcPr>
          <w:p>
            <w:r>
              <w:t>PAST_ACCIDENTS</w:t>
            </w:r>
          </w:p>
        </w:tc>
        <w:tc>
          <w:tcPr>
            <w:tcW w:type="dxa" w:w="2268"/>
          </w:tcPr>
          <w:p>
            <w:r>
              <w:t>Numeric</w:t>
            </w:r>
          </w:p>
        </w:tc>
        <w:tc>
          <w:tcPr>
            <w:tcW w:type="dxa" w:w="2268"/>
          </w:tcPr>
          <w:p>
            <w:r>
              <w:t>0 – 15</w:t>
            </w:r>
          </w:p>
        </w:tc>
        <w:tc>
          <w:tcPr>
            <w:tcW w:type="dxa" w:w="2268"/>
          </w:tcPr>
          <w:p>
            <w:r>
              <w:t>Prior accident count</w:t>
            </w:r>
          </w:p>
        </w:tc>
      </w:tr>
      <w:tr>
        <w:tc>
          <w:tcPr>
            <w:tcW w:type="dxa" w:w="2268"/>
          </w:tcPr>
          <w:p>
            <w:r>
              <w:t>VEHICLE_OWNERSHIP</w:t>
            </w:r>
          </w:p>
        </w:tc>
        <w:tc>
          <w:tcPr>
            <w:tcW w:type="dxa" w:w="2268"/>
          </w:tcPr>
          <w:p>
            <w:r>
              <w:t>Binary</w:t>
            </w:r>
          </w:p>
        </w:tc>
        <w:tc>
          <w:tcPr>
            <w:tcW w:type="dxa" w:w="2268"/>
          </w:tcPr>
          <w:p>
            <w:r>
              <w:t>0 / 1</w:t>
            </w:r>
          </w:p>
        </w:tc>
        <w:tc>
          <w:tcPr>
            <w:tcW w:type="dxa" w:w="2268"/>
          </w:tcPr>
          <w:p>
            <w:r>
              <w:t>Whether driver owns vehicle</w:t>
            </w:r>
          </w:p>
        </w:tc>
      </w:tr>
      <w:tr>
        <w:tc>
          <w:tcPr>
            <w:tcW w:type="dxa" w:w="2268"/>
          </w:tcPr>
          <w:p>
            <w:r>
              <w:t>MARRIED</w:t>
            </w:r>
          </w:p>
        </w:tc>
        <w:tc>
          <w:tcPr>
            <w:tcW w:type="dxa" w:w="2268"/>
          </w:tcPr>
          <w:p>
            <w:r>
              <w:t>Binary</w:t>
            </w:r>
          </w:p>
        </w:tc>
        <w:tc>
          <w:tcPr>
            <w:tcW w:type="dxa" w:w="2268"/>
          </w:tcPr>
          <w:p>
            <w:r>
              <w:t>0 / 1</w:t>
            </w:r>
          </w:p>
        </w:tc>
        <w:tc>
          <w:tcPr>
            <w:tcW w:type="dxa" w:w="2268"/>
          </w:tcPr>
          <w:p>
            <w:r>
              <w:t>Marital status</w:t>
            </w:r>
          </w:p>
        </w:tc>
      </w:tr>
      <w:tr>
        <w:tc>
          <w:tcPr>
            <w:tcW w:type="dxa" w:w="2268"/>
          </w:tcPr>
          <w:p>
            <w:r>
              <w:t>CHILDREN</w:t>
            </w:r>
          </w:p>
        </w:tc>
        <w:tc>
          <w:tcPr>
            <w:tcW w:type="dxa" w:w="2268"/>
          </w:tcPr>
          <w:p>
            <w:r>
              <w:t>Binary</w:t>
            </w:r>
          </w:p>
        </w:tc>
        <w:tc>
          <w:tcPr>
            <w:tcW w:type="dxa" w:w="2268"/>
          </w:tcPr>
          <w:p>
            <w:r>
              <w:t>0 / 1</w:t>
            </w:r>
          </w:p>
        </w:tc>
        <w:tc>
          <w:tcPr>
            <w:tcW w:type="dxa" w:w="2268"/>
          </w:tcPr>
          <w:p>
            <w:r>
              <w:t>Has dependent children</w:t>
            </w:r>
          </w:p>
        </w:tc>
      </w:tr>
      <w:tr>
        <w:tc>
          <w:tcPr>
            <w:tcW w:type="dxa" w:w="2268"/>
          </w:tcPr>
          <w:p>
            <w:r>
              <w:t>POSTAL_CODE</w:t>
            </w:r>
          </w:p>
        </w:tc>
        <w:tc>
          <w:tcPr>
            <w:tcW w:type="dxa" w:w="2268"/>
          </w:tcPr>
          <w:p>
            <w:r>
              <w:t>Numeric</w:t>
            </w:r>
          </w:p>
        </w:tc>
        <w:tc>
          <w:tcPr>
            <w:tcW w:type="dxa" w:w="2268"/>
          </w:tcPr>
          <w:p>
            <w:r>
              <w:t>Discrete codes</w:t>
            </w:r>
          </w:p>
        </w:tc>
        <w:tc>
          <w:tcPr>
            <w:tcW w:type="dxa" w:w="2268"/>
          </w:tcPr>
          <w:p>
            <w:r>
              <w:t>Area postal code</w:t>
            </w:r>
          </w:p>
        </w:tc>
      </w:tr>
      <w:tr>
        <w:tc>
          <w:tcPr>
            <w:tcW w:type="dxa" w:w="2268"/>
          </w:tcPr>
          <w:p>
            <w:r>
              <w:t>OUTCOME</w:t>
            </w:r>
          </w:p>
        </w:tc>
        <w:tc>
          <w:tcPr>
            <w:tcW w:type="dxa" w:w="2268"/>
          </w:tcPr>
          <w:p>
            <w:r>
              <w:t>TARGET</w:t>
            </w:r>
          </w:p>
        </w:tc>
        <w:tc>
          <w:tcPr>
            <w:tcW w:type="dxa" w:w="2268"/>
          </w:tcPr>
          <w:p>
            <w:r>
              <w:t>0 / 1</w:t>
            </w:r>
          </w:p>
        </w:tc>
        <w:tc>
          <w:tcPr>
            <w:tcW w:type="dxa" w:w="2268"/>
          </w:tcPr>
          <w:p>
            <w:r>
              <w:t>1 = claim filed, 0 = no claim</w:t>
            </w:r>
          </w:p>
        </w:tc>
      </w:tr>
    </w:tbl>
    <w:p>
      <w:pPr>
        <w:pStyle w:val="Heading2"/>
        <w:jc w:val="left"/>
      </w:pPr>
      <w:r>
        <w:rPr>
          <w:color w:val="1E3A5F"/>
        </w:rPr>
        <w:t>2.4 — Numeric Feature Statistics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E3A5F"/>
          </w:tcPr>
          <w:p>
            <w:r>
              <w:rPr>
                <w:b/>
                <w:color w:val="FFFFFF"/>
              </w:rPr>
              <w:t>Feature</w:t>
            </w:r>
          </w:p>
        </w:tc>
        <w:tc>
          <w:tcPr>
            <w:tcW w:type="dxa" w:w="1512"/>
            <w:shd w:val="clear" w:color="auto" w:fill="1E3A5F"/>
          </w:tcPr>
          <w:p>
            <w:r>
              <w:rPr>
                <w:b/>
                <w:color w:val="FFFFFF"/>
              </w:rPr>
              <w:t>Mean</w:t>
            </w:r>
          </w:p>
        </w:tc>
        <w:tc>
          <w:tcPr>
            <w:tcW w:type="dxa" w:w="1512"/>
            <w:shd w:val="clear" w:color="auto" w:fill="1E3A5F"/>
          </w:tcPr>
          <w:p>
            <w:r>
              <w:rPr>
                <w:b/>
                <w:color w:val="FFFFFF"/>
              </w:rPr>
              <w:t>Std Dev</w:t>
            </w:r>
          </w:p>
        </w:tc>
        <w:tc>
          <w:tcPr>
            <w:tcW w:type="dxa" w:w="1512"/>
            <w:shd w:val="clear" w:color="auto" w:fill="1E3A5F"/>
          </w:tcPr>
          <w:p>
            <w:r>
              <w:rPr>
                <w:b/>
                <w:color w:val="FFFFFF"/>
              </w:rPr>
              <w:t>Min</w:t>
            </w:r>
          </w:p>
        </w:tc>
        <w:tc>
          <w:tcPr>
            <w:tcW w:type="dxa" w:w="1512"/>
            <w:shd w:val="clear" w:color="auto" w:fill="1E3A5F"/>
          </w:tcPr>
          <w:p>
            <w:r>
              <w:rPr>
                <w:b/>
                <w:color w:val="FFFFFF"/>
              </w:rPr>
              <w:t>Median</w:t>
            </w:r>
          </w:p>
        </w:tc>
        <w:tc>
          <w:tcPr>
            <w:tcW w:type="dxa" w:w="1512"/>
            <w:shd w:val="clear" w:color="auto" w:fill="1E3A5F"/>
          </w:tcPr>
          <w:p>
            <w:r>
              <w:rPr>
                <w:b/>
                <w:color w:val="FFFFFF"/>
              </w:rPr>
              <w:t>Max</w:t>
            </w:r>
          </w:p>
        </w:tc>
      </w:tr>
      <w:tr>
        <w:tc>
          <w:tcPr>
            <w:tcW w:type="dxa" w:w="1512"/>
          </w:tcPr>
          <w:p>
            <w:r>
              <w:t>CREDIT_SCORE</w:t>
            </w:r>
          </w:p>
        </w:tc>
        <w:tc>
          <w:tcPr>
            <w:tcW w:type="dxa" w:w="1512"/>
          </w:tcPr>
          <w:p>
            <w:r>
              <w:t>0.516</w:t>
            </w:r>
          </w:p>
        </w:tc>
        <w:tc>
          <w:tcPr>
            <w:tcW w:type="dxa" w:w="1512"/>
          </w:tcPr>
          <w:p>
            <w:r>
              <w:t>0.138</w:t>
            </w:r>
          </w:p>
        </w:tc>
        <w:tc>
          <w:tcPr>
            <w:tcW w:type="dxa" w:w="1512"/>
          </w:tcPr>
          <w:p>
            <w:r>
              <w:t>0.053</w:t>
            </w:r>
          </w:p>
        </w:tc>
        <w:tc>
          <w:tcPr>
            <w:tcW w:type="dxa" w:w="1512"/>
          </w:tcPr>
          <w:p>
            <w:r>
              <w:t>0.525</w:t>
            </w:r>
          </w:p>
        </w:tc>
        <w:tc>
          <w:tcPr>
            <w:tcW w:type="dxa" w:w="1512"/>
          </w:tcPr>
          <w:p>
            <w:r>
              <w:t>0.961</w:t>
            </w:r>
          </w:p>
        </w:tc>
      </w:tr>
      <w:tr>
        <w:tc>
          <w:tcPr>
            <w:tcW w:type="dxa" w:w="1512"/>
          </w:tcPr>
          <w:p>
            <w:r>
              <w:t>ANNUAL_MILEAGE</w:t>
            </w:r>
          </w:p>
        </w:tc>
        <w:tc>
          <w:tcPr>
            <w:tcW w:type="dxa" w:w="1512"/>
          </w:tcPr>
          <w:p>
            <w:r>
              <w:t>11697.003</w:t>
            </w:r>
          </w:p>
        </w:tc>
        <w:tc>
          <w:tcPr>
            <w:tcW w:type="dxa" w:w="1512"/>
          </w:tcPr>
          <w:p>
            <w:r>
              <w:t>2818.435</w:t>
            </w:r>
          </w:p>
        </w:tc>
        <w:tc>
          <w:tcPr>
            <w:tcW w:type="dxa" w:w="1512"/>
          </w:tcPr>
          <w:p>
            <w:r>
              <w:t>2000.000</w:t>
            </w:r>
          </w:p>
        </w:tc>
        <w:tc>
          <w:tcPr>
            <w:tcW w:type="dxa" w:w="1512"/>
          </w:tcPr>
          <w:p>
            <w:r>
              <w:t>12000.000</w:t>
            </w:r>
          </w:p>
        </w:tc>
        <w:tc>
          <w:tcPr>
            <w:tcW w:type="dxa" w:w="1512"/>
          </w:tcPr>
          <w:p>
            <w:r>
              <w:t>22000.000</w:t>
            </w:r>
          </w:p>
        </w:tc>
      </w:tr>
      <w:tr>
        <w:tc>
          <w:tcPr>
            <w:tcW w:type="dxa" w:w="1512"/>
          </w:tcPr>
          <w:p>
            <w:r>
              <w:t>SPEEDING_VIOLATIONS</w:t>
            </w:r>
          </w:p>
        </w:tc>
        <w:tc>
          <w:tcPr>
            <w:tcW w:type="dxa" w:w="1512"/>
          </w:tcPr>
          <w:p>
            <w:r>
              <w:t>1.483</w:t>
            </w:r>
          </w:p>
        </w:tc>
        <w:tc>
          <w:tcPr>
            <w:tcW w:type="dxa" w:w="1512"/>
          </w:tcPr>
          <w:p>
            <w:r>
              <w:t>2.242</w:t>
            </w:r>
          </w:p>
        </w:tc>
        <w:tc>
          <w:tcPr>
            <w:tcW w:type="dxa" w:w="1512"/>
          </w:tcPr>
          <w:p>
            <w:r>
              <w:t>0.000</w:t>
            </w:r>
          </w:p>
        </w:tc>
        <w:tc>
          <w:tcPr>
            <w:tcW w:type="dxa" w:w="1512"/>
          </w:tcPr>
          <w:p>
            <w:r>
              <w:t>0.000</w:t>
            </w:r>
          </w:p>
        </w:tc>
        <w:tc>
          <w:tcPr>
            <w:tcW w:type="dxa" w:w="1512"/>
          </w:tcPr>
          <w:p>
            <w:r>
              <w:t>22.000</w:t>
            </w:r>
          </w:p>
        </w:tc>
      </w:tr>
      <w:tr>
        <w:tc>
          <w:tcPr>
            <w:tcW w:type="dxa" w:w="1512"/>
          </w:tcPr>
          <w:p>
            <w:r>
              <w:t>DUIS</w:t>
            </w:r>
          </w:p>
        </w:tc>
        <w:tc>
          <w:tcPr>
            <w:tcW w:type="dxa" w:w="1512"/>
          </w:tcPr>
          <w:p>
            <w:r>
              <w:t>0.239</w:t>
            </w:r>
          </w:p>
        </w:tc>
        <w:tc>
          <w:tcPr>
            <w:tcW w:type="dxa" w:w="1512"/>
          </w:tcPr>
          <w:p>
            <w:r>
              <w:t>0.555</w:t>
            </w:r>
          </w:p>
        </w:tc>
        <w:tc>
          <w:tcPr>
            <w:tcW w:type="dxa" w:w="1512"/>
          </w:tcPr>
          <w:p>
            <w:r>
              <w:t>0.000</w:t>
            </w:r>
          </w:p>
        </w:tc>
        <w:tc>
          <w:tcPr>
            <w:tcW w:type="dxa" w:w="1512"/>
          </w:tcPr>
          <w:p>
            <w:r>
              <w:t>0.000</w:t>
            </w:r>
          </w:p>
        </w:tc>
        <w:tc>
          <w:tcPr>
            <w:tcW w:type="dxa" w:w="1512"/>
          </w:tcPr>
          <w:p>
            <w:r>
              <w:t>6.000</w:t>
            </w:r>
          </w:p>
        </w:tc>
      </w:tr>
      <w:tr>
        <w:tc>
          <w:tcPr>
            <w:tcW w:type="dxa" w:w="1512"/>
          </w:tcPr>
          <w:p>
            <w:r>
              <w:t>PAST_ACCIDENTS</w:t>
            </w:r>
          </w:p>
        </w:tc>
        <w:tc>
          <w:tcPr>
            <w:tcW w:type="dxa" w:w="1512"/>
          </w:tcPr>
          <w:p>
            <w:r>
              <w:t>1.056</w:t>
            </w:r>
          </w:p>
        </w:tc>
        <w:tc>
          <w:tcPr>
            <w:tcW w:type="dxa" w:w="1512"/>
          </w:tcPr>
          <w:p>
            <w:r>
              <w:t>1.652</w:t>
            </w:r>
          </w:p>
        </w:tc>
        <w:tc>
          <w:tcPr>
            <w:tcW w:type="dxa" w:w="1512"/>
          </w:tcPr>
          <w:p>
            <w:r>
              <w:t>0.000</w:t>
            </w:r>
          </w:p>
        </w:tc>
        <w:tc>
          <w:tcPr>
            <w:tcW w:type="dxa" w:w="1512"/>
          </w:tcPr>
          <w:p>
            <w:r>
              <w:t>0.000</w:t>
            </w:r>
          </w:p>
        </w:tc>
        <w:tc>
          <w:tcPr>
            <w:tcW w:type="dxa" w:w="1512"/>
          </w:tcPr>
          <w:p>
            <w:r>
              <w:t>15.000</w:t>
            </w:r>
          </w:p>
        </w:tc>
      </w:tr>
    </w:tbl>
    <w:p>
      <w:pPr>
        <w:pStyle w:val="Heading2"/>
        <w:jc w:val="left"/>
      </w:pPr>
      <w:r>
        <w:rPr>
          <w:color w:val="1E3A5F"/>
        </w:rPr>
        <w:t>2.5 — Class Balance</w:t>
      </w:r>
    </w:p>
    <w:p>
      <w:pPr>
        <w:jc w:val="center"/>
      </w:pPr>
      <w:r>
        <w:drawing>
          <wp:inline xmlns:a="http://schemas.openxmlformats.org/drawingml/2006/main" xmlns:pic="http://schemas.openxmlformats.org/drawingml/2006/picture">
            <wp:extent cx="2926080" cy="29184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26080" cy="2918460"/>
                    </a:xfrm>
                    <a:prstGeom prst="rect"/>
                  </pic:spPr>
                </pic:pic>
              </a:graphicData>
            </a:graphic>
          </wp:inline>
        </w:drawing>
      </w:r>
    </w:p>
    <w:p>
      <w:pPr>
        <w:jc w:val="center"/>
      </w:pPr>
      <w:r>
        <w:rPr>
          <w:i/>
          <w:color w:val="6B7280"/>
          <w:sz w:val="18"/>
        </w:rPr>
        <w:t>Fig 2 — 31.3% claim rate; stratified splits used to preserve this ratio</w:t>
      </w:r>
    </w:p>
    <w:p>
      <w:r>
        <w:rPr>
          <w:i/>
          <w:color w:val="1E40AF"/>
          <w:sz w:val="20"/>
        </w:rPr>
        <w:t>CLASS IMBALANCE: ROC-AUC (not accuracy) was used as the model selection criterion to avoid bias toward the majority No-Claim class in this moderately imbalanced dataset.</w:t>
      </w:r>
    </w:p>
    <w:p>
      <w:r>
        <w:br w:type="page"/>
      </w:r>
    </w:p>
    <w:p>
      <w:pPr>
        <w:pStyle w:val="Heading1"/>
        <w:jc w:val="left"/>
      </w:pPr>
      <w:r>
        <w:rPr>
          <w:color w:val="1E3A5F"/>
        </w:rPr>
        <w:t>3. Dataset Insights &amp; Exploratory Data Analysis</w:t>
      </w:r>
    </w:p>
    <w:p>
      <w:r>
        <w:rPr>
          <w:sz w:val="22"/>
        </w:rPr>
        <w:t>EDA was performed across all 17 features. The charts below reveal the most significant claim risk signals in the dataset and directly support the feature importance rankings produced by the trained Gradient Boosting model.</w:t>
      </w:r>
    </w:p>
    <w:p>
      <w:pPr>
        <w:pStyle w:val="Heading2"/>
        <w:jc w:val="left"/>
      </w:pPr>
      <w:r>
        <w:rPr>
          <w:color w:val="1E3A5F"/>
        </w:rPr>
        <w:t>3.1 — Claim Rate by Age Group</w:t>
      </w:r>
    </w:p>
    <w:p>
      <w:pPr>
        <w:jc w:val="center"/>
      </w:pPr>
      <w:r>
        <w:drawing>
          <wp:inline xmlns:a="http://schemas.openxmlformats.org/drawingml/2006/main" xmlns:pic="http://schemas.openxmlformats.org/drawingml/2006/picture">
            <wp:extent cx="5029200" cy="352216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522162"/>
                    </a:xfrm>
                    <a:prstGeom prst="rect"/>
                  </pic:spPr>
                </pic:pic>
              </a:graphicData>
            </a:graphic>
          </wp:inline>
        </w:drawing>
      </w:r>
    </w:p>
    <w:p>
      <w:pPr>
        <w:jc w:val="center"/>
      </w:pPr>
      <w:r>
        <w:rPr>
          <w:i/>
          <w:color w:val="6B7280"/>
          <w:sz w:val="18"/>
        </w:rPr>
        <w:t>Fig 3 — Claim rate drops sharply with age; 16-25 drivers are the highest-risk segment</w:t>
      </w:r>
    </w:p>
    <w:p>
      <w:r>
        <w:rPr>
          <w:sz w:val="22"/>
        </w:rPr>
        <w:t>Young drivers aged 16-25 have a claim rate of 71.8% — nearly 3x the rate of 65+ drivers (9.8%). Inexperience, risk tolerance, and driving pattern differences are the primary drivers. This segment requires premium surcharges and graduated coverage structures.</w:t>
      </w:r>
    </w:p>
    <w:p>
      <w:pPr>
        <w:pStyle w:val="Heading2"/>
        <w:jc w:val="left"/>
      </w:pPr>
      <w:r>
        <w:rPr>
          <w:color w:val="1E3A5F"/>
        </w:rPr>
        <w:t>3.2 — Claim Rate by Driving Experience</w:t>
      </w:r>
    </w:p>
    <w:p>
      <w:pPr>
        <w:jc w:val="center"/>
      </w:pPr>
      <w:r>
        <w:drawing>
          <wp:inline xmlns:a="http://schemas.openxmlformats.org/drawingml/2006/main" xmlns:pic="http://schemas.openxmlformats.org/drawingml/2006/picture">
            <wp:extent cx="5029200" cy="352216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522162"/>
                    </a:xfrm>
                    <a:prstGeom prst="rect"/>
                  </pic:spPr>
                </pic:pic>
              </a:graphicData>
            </a:graphic>
          </wp:inline>
        </w:drawing>
      </w:r>
    </w:p>
    <w:p>
      <w:pPr>
        <w:jc w:val="center"/>
      </w:pPr>
      <w:r>
        <w:rPr>
          <w:i/>
          <w:color w:val="6B7280"/>
          <w:sz w:val="18"/>
        </w:rPr>
        <w:t>Fig 4 — Claim rate falls monotonically with driving experience</w:t>
      </w:r>
    </w:p>
    <w:p>
      <w:r>
        <w:rPr>
          <w:sz w:val="22"/>
        </w:rPr>
        <w:t>Novice drivers (0-9y) file claims at a rate of 62.8% vs. only 1.9% for 30+ year veterans. Driving experience is the single most discriminating demographic feature in the dataset and ranks as the top feature in the model's importance scores.</w:t>
      </w:r>
    </w:p>
    <w:p>
      <w:pPr>
        <w:pStyle w:val="Heading2"/>
        <w:jc w:val="left"/>
      </w:pPr>
      <w:r>
        <w:rPr>
          <w:color w:val="1E3A5F"/>
        </w:rPr>
        <w:t>3.3 — Claim Rate by Income Class</w:t>
      </w:r>
    </w:p>
    <w:p>
      <w:pPr>
        <w:jc w:val="center"/>
      </w:pPr>
      <w:r>
        <w:drawing>
          <wp:inline xmlns:a="http://schemas.openxmlformats.org/drawingml/2006/main" xmlns:pic="http://schemas.openxmlformats.org/drawingml/2006/picture">
            <wp:extent cx="5029200" cy="322769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227695"/>
                    </a:xfrm>
                    <a:prstGeom prst="rect"/>
                  </pic:spPr>
                </pic:pic>
              </a:graphicData>
            </a:graphic>
          </wp:inline>
        </w:drawing>
      </w:r>
    </w:p>
    <w:p>
      <w:pPr>
        <w:jc w:val="center"/>
      </w:pPr>
      <w:r>
        <w:rPr>
          <w:i/>
          <w:color w:val="6B7280"/>
          <w:sz w:val="18"/>
        </w:rPr>
        <w:t>Fig 5 — Lower income classes have significantly higher claim rates</w:t>
      </w:r>
    </w:p>
    <w:p>
      <w:r>
        <w:rPr>
          <w:sz w:val="22"/>
        </w:rPr>
        <w:t>Income class shows a strong monotonic relationship with claim probability. Poverty-level income correlates with older vehicles, deferred maintenance, higher financial stress, and a greater need to recoup accident costs through insurance — all contributing to higher claim frequency.</w:t>
      </w:r>
    </w:p>
    <w:p>
      <w:pPr>
        <w:pStyle w:val="Heading2"/>
        <w:jc w:val="left"/>
      </w:pPr>
      <w:r>
        <w:rPr>
          <w:color w:val="1E3A5F"/>
        </w:rPr>
        <w:t>3.4 — Credit Score &amp; Behavioural Signals</w:t>
      </w:r>
    </w:p>
    <w:p>
      <w:pPr>
        <w:jc w:val="center"/>
      </w:pPr>
      <w:r>
        <w:drawing>
          <wp:inline xmlns:a="http://schemas.openxmlformats.org/drawingml/2006/main" xmlns:pic="http://schemas.openxmlformats.org/drawingml/2006/picture">
            <wp:extent cx="5029200" cy="358632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86328"/>
                    </a:xfrm>
                    <a:prstGeom prst="rect"/>
                  </pic:spPr>
                </pic:pic>
              </a:graphicData>
            </a:graphic>
          </wp:inline>
        </w:drawing>
      </w:r>
    </w:p>
    <w:p>
      <w:pPr>
        <w:jc w:val="center"/>
      </w:pPr>
      <w:r>
        <w:rPr>
          <w:i/>
          <w:color w:val="6B7280"/>
          <w:sz w:val="18"/>
        </w:rPr>
        <w:t>Fig 6 — Claim filers (red) tend to have lower credit scores than non-filers (green)</w:t>
      </w:r>
    </w:p>
    <w:p>
      <w:r>
        <w:rPr>
          <w:sz w:val="22"/>
        </w:rPr>
        <w:t>No-claim policyholders have a mean credit score of 0.546 vs. 0.45 for claim filers — a difference of 0.096 points. Credit score acts as a proxy for financial discipline and risk aversion, making it the second most important feature in the model.</w:t>
      </w:r>
    </w:p>
    <w:p>
      <w:pPr>
        <w:jc w:val="center"/>
      </w:pPr>
      <w:r>
        <w:drawing>
          <wp:inline xmlns:a="http://schemas.openxmlformats.org/drawingml/2006/main" xmlns:pic="http://schemas.openxmlformats.org/drawingml/2006/picture">
            <wp:extent cx="5029200" cy="370300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703007"/>
                    </a:xfrm>
                    <a:prstGeom prst="rect"/>
                  </pic:spPr>
                </pic:pic>
              </a:graphicData>
            </a:graphic>
          </wp:inline>
        </w:drawing>
      </w:r>
    </w:p>
    <w:p>
      <w:pPr>
        <w:jc w:val="center"/>
      </w:pPr>
      <w:r>
        <w:rPr>
          <w:i/>
          <w:color w:val="6B7280"/>
          <w:sz w:val="18"/>
        </w:rPr>
        <w:t>Fig 7 — Claim filers cluster at higher speeding violations and past accident counts</w:t>
      </w:r>
    </w:p>
    <w:p>
      <w:pPr>
        <w:pStyle w:val="Heading2"/>
        <w:jc w:val="left"/>
      </w:pPr>
      <w:r>
        <w:rPr>
          <w:color w:val="1E3A5F"/>
        </w:rPr>
        <w:t>3.5 — Vehicle Risk Signals</w:t>
      </w:r>
    </w:p>
    <w:p>
      <w:pPr>
        <w:jc w:val="center"/>
      </w:pPr>
      <w:r>
        <w:drawing>
          <wp:inline xmlns:a="http://schemas.openxmlformats.org/drawingml/2006/main" xmlns:pic="http://schemas.openxmlformats.org/drawingml/2006/picture">
            <wp:extent cx="3657600" cy="269005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0" cy="2690058"/>
                    </a:xfrm>
                    <a:prstGeom prst="rect"/>
                  </pic:spPr>
                </pic:pic>
              </a:graphicData>
            </a:graphic>
          </wp:inline>
        </w:drawing>
      </w:r>
    </w:p>
    <w:p>
      <w:pPr>
        <w:jc w:val="center"/>
      </w:pPr>
      <w:r>
        <w:rPr>
          <w:i/>
          <w:color w:val="6B7280"/>
          <w:sz w:val="18"/>
        </w:rPr>
        <w:t>Fig 8 — Sports cars have a higher claim rate than sedans</w:t>
      </w:r>
    </w:p>
    <w:p>
      <w:r>
        <w:rPr>
          <w:sz w:val="22"/>
        </w:rPr>
        <w:t>Sports car drivers have a 32.5% claim rate vs. 31.3% for sedan owners. Vehicles made before 2015 have a 40.3% claim rate vs. 10.6% for post-2015 models.</w:t>
      </w:r>
    </w:p>
    <w:p>
      <w:r>
        <w:br w:type="page"/>
      </w:r>
    </w:p>
    <w:p>
      <w:pPr>
        <w:pStyle w:val="Heading1"/>
        <w:jc w:val="left"/>
      </w:pPr>
      <w:r>
        <w:rPr>
          <w:color w:val="1E3A5F"/>
        </w:rPr>
        <w:t>4. Model Information</w:t>
      </w:r>
    </w:p>
    <w:p>
      <w:pPr>
        <w:pStyle w:val="Heading2"/>
        <w:jc w:val="left"/>
      </w:pPr>
      <w:r>
        <w:rPr>
          <w:color w:val="1E3A5F"/>
        </w:rPr>
        <w:t>4.1 — Algorithm: Gradient Boosting Classifier</w:t>
      </w:r>
    </w:p>
    <w:p>
      <w:r>
        <w:rPr>
          <w:sz w:val="22"/>
        </w:rPr>
        <w:t>Gradient Boosting is a sequential ensemble method that builds decision trees one at a time, where each new tree corrects the residual errors of all previous trees. It optimises a differentiable loss function (log-loss for binary classification) using gradient descent in the space of functions — making it one of the most powerful off-the-shelf classifiers available.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Hyperparameter</w:t>
            </w:r>
          </w:p>
        </w:tc>
        <w:tc>
          <w:tcPr>
            <w:tcW w:type="dxa" w:w="3024"/>
            <w:shd w:val="clear" w:color="auto" w:fill="1E3A5F"/>
          </w:tcPr>
          <w:p>
            <w:r>
              <w:rPr>
                <w:b/>
                <w:color w:val="FFFFFF"/>
              </w:rPr>
              <w:t>Value</w:t>
            </w:r>
          </w:p>
        </w:tc>
        <w:tc>
          <w:tcPr>
            <w:tcW w:type="dxa" w:w="3024"/>
            <w:shd w:val="clear" w:color="auto" w:fill="1E3A5F"/>
          </w:tcPr>
          <w:p>
            <w:r>
              <w:rPr>
                <w:b/>
                <w:color w:val="FFFFFF"/>
              </w:rPr>
              <w:t>Effect</w:t>
            </w:r>
          </w:p>
        </w:tc>
      </w:tr>
      <w:tr>
        <w:tc>
          <w:tcPr>
            <w:tcW w:type="dxa" w:w="3024"/>
          </w:tcPr>
          <w:p>
            <w:r>
              <w:t>n_estimators</w:t>
            </w:r>
          </w:p>
        </w:tc>
        <w:tc>
          <w:tcPr>
            <w:tcW w:type="dxa" w:w="3024"/>
          </w:tcPr>
          <w:p>
            <w:r>
              <w:t>150</w:t>
            </w:r>
          </w:p>
        </w:tc>
        <w:tc>
          <w:tcPr>
            <w:tcW w:type="dxa" w:w="3024"/>
          </w:tcPr>
          <w:p>
            <w:r>
              <w:t>Number of boosting rounds; more trees = higher capacity but slower training</w:t>
            </w:r>
          </w:p>
        </w:tc>
      </w:tr>
      <w:tr>
        <w:tc>
          <w:tcPr>
            <w:tcW w:type="dxa" w:w="3024"/>
          </w:tcPr>
          <w:p>
            <w:r>
              <w:t>learning_rate</w:t>
            </w:r>
          </w:p>
        </w:tc>
        <w:tc>
          <w:tcPr>
            <w:tcW w:type="dxa" w:w="3024"/>
          </w:tcPr>
          <w:p>
            <w:r>
              <w:t>0.1</w:t>
            </w:r>
          </w:p>
        </w:tc>
        <w:tc>
          <w:tcPr>
            <w:tcW w:type="dxa" w:w="3024"/>
          </w:tcPr>
          <w:p>
            <w:r>
              <w:t>Shrinkage applied to each tree's contribution; prevents overfitting</w:t>
            </w:r>
          </w:p>
        </w:tc>
      </w:tr>
      <w:tr>
        <w:tc>
          <w:tcPr>
            <w:tcW w:type="dxa" w:w="3024"/>
          </w:tcPr>
          <w:p>
            <w:r>
              <w:t>max_depth</w:t>
            </w:r>
          </w:p>
        </w:tc>
        <w:tc>
          <w:tcPr>
            <w:tcW w:type="dxa" w:w="3024"/>
          </w:tcPr>
          <w:p>
            <w:r>
              <w:t>3</w:t>
            </w:r>
          </w:p>
        </w:tc>
        <w:tc>
          <w:tcPr>
            <w:tcW w:type="dxa" w:w="3024"/>
          </w:tcPr>
          <w:p>
            <w:r>
              <w:t>Controls individual tree complexity; shallow trees reduce variance</w:t>
            </w:r>
          </w:p>
        </w:tc>
      </w:tr>
      <w:tr>
        <w:tc>
          <w:tcPr>
            <w:tcW w:type="dxa" w:w="3024"/>
          </w:tcPr>
          <w:p>
            <w:r>
              <w:t>random_state</w:t>
            </w:r>
          </w:p>
        </w:tc>
        <w:tc>
          <w:tcPr>
            <w:tcW w:type="dxa" w:w="3024"/>
          </w:tcPr>
          <w:p>
            <w:r>
              <w:t>42</w:t>
            </w:r>
          </w:p>
        </w:tc>
        <w:tc>
          <w:tcPr>
            <w:tcW w:type="dxa" w:w="3024"/>
          </w:tcPr>
          <w:p>
            <w:r>
              <w:t>Ensures full reproducibility of results</w:t>
            </w:r>
          </w:p>
        </w:tc>
      </w:tr>
      <w:tr>
        <w:tc>
          <w:tcPr>
            <w:tcW w:type="dxa" w:w="3024"/>
          </w:tcPr>
          <w:p>
            <w:r>
              <w:t>subsample</w:t>
            </w:r>
          </w:p>
        </w:tc>
        <w:tc>
          <w:tcPr>
            <w:tcW w:type="dxa" w:w="3024"/>
          </w:tcPr>
          <w:p>
            <w:r>
              <w:t>1.0</w:t>
            </w:r>
          </w:p>
        </w:tc>
        <w:tc>
          <w:tcPr>
            <w:tcW w:type="dxa" w:w="3024"/>
          </w:tcPr>
          <w:p>
            <w:r>
              <w:t>Fraction of training samples used per tree (default = all)</w:t>
            </w:r>
          </w:p>
        </w:tc>
      </w:tr>
      <w:tr>
        <w:tc>
          <w:tcPr>
            <w:tcW w:type="dxa" w:w="3024"/>
          </w:tcPr>
          <w:p>
            <w:r>
              <w:t>min_samples_split</w:t>
            </w:r>
          </w:p>
        </w:tc>
        <w:tc>
          <w:tcPr>
            <w:tcW w:type="dxa" w:w="3024"/>
          </w:tcPr>
          <w:p>
            <w:r>
              <w:t>2</w:t>
            </w:r>
          </w:p>
        </w:tc>
        <w:tc>
          <w:tcPr>
            <w:tcW w:type="dxa" w:w="3024"/>
          </w:tcPr>
          <w:p>
            <w:r>
              <w:t>Minimum samples required to split a node</w:t>
            </w:r>
          </w:p>
        </w:tc>
      </w:tr>
    </w:tbl>
    <w:p>
      <w:pPr>
        <w:pStyle w:val="Heading2"/>
        <w:jc w:val="left"/>
      </w:pPr>
      <w:r>
        <w:rPr>
          <w:color w:val="1E3A5F"/>
        </w:rPr>
        <w:t>4.2 — Model Selection Process</w:t>
      </w:r>
    </w:p>
    <w:p>
      <w:r>
        <w:rPr>
          <w:sz w:val="22"/>
        </w:rPr>
        <w:t>Three classifiers were trained on an 80/20 stratified split. 5-fold cross-validation ROC-AUC on the training set was used to rank models automatically. The best model was saved to model.pkl for serving by the Flask API.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3A5F"/>
          </w:tcPr>
          <w:p>
            <w:r>
              <w:rPr>
                <w:b/>
                <w:color w:val="FFFFFF"/>
              </w:rPr>
              <w:t>Model</w:t>
            </w:r>
          </w:p>
        </w:tc>
        <w:tc>
          <w:tcPr>
            <w:tcW w:type="dxa" w:w="1814"/>
            <w:shd w:val="clear" w:color="auto" w:fill="1E3A5F"/>
          </w:tcPr>
          <w:p>
            <w:r>
              <w:rPr>
                <w:b/>
                <w:color w:val="FFFFFF"/>
              </w:rPr>
              <w:t>Test Accuracy</w:t>
            </w:r>
          </w:p>
        </w:tc>
        <w:tc>
          <w:tcPr>
            <w:tcW w:type="dxa" w:w="1814"/>
            <w:shd w:val="clear" w:color="auto" w:fill="1E3A5F"/>
          </w:tcPr>
          <w:p>
            <w:r>
              <w:rPr>
                <w:b/>
                <w:color w:val="FFFFFF"/>
              </w:rPr>
              <w:t>CV-AUC (5-fold)</w:t>
            </w:r>
          </w:p>
        </w:tc>
        <w:tc>
          <w:tcPr>
            <w:tcW w:type="dxa" w:w="1814"/>
            <w:shd w:val="clear" w:color="auto" w:fill="1E3A5F"/>
          </w:tcPr>
          <w:p>
            <w:r>
              <w:rPr>
                <w:b/>
                <w:color w:val="FFFFFF"/>
              </w:rPr>
              <w:t>Test AUC</w:t>
            </w:r>
          </w:p>
        </w:tc>
        <w:tc>
          <w:tcPr>
            <w:tcW w:type="dxa" w:w="1814"/>
            <w:shd w:val="clear" w:color="auto" w:fill="1E3A5F"/>
          </w:tcPr>
          <w:p>
            <w:r>
              <w:rPr>
                <w:b/>
                <w:color w:val="FFFFFF"/>
              </w:rPr>
              <w:t>Selected</w:t>
            </w:r>
          </w:p>
        </w:tc>
      </w:tr>
      <w:tr>
        <w:tc>
          <w:tcPr>
            <w:tcW w:type="dxa" w:w="1814"/>
          </w:tcPr>
          <w:p>
            <w:r>
              <w:t>Logistic Regression</w:t>
            </w:r>
          </w:p>
        </w:tc>
        <w:tc>
          <w:tcPr>
            <w:tcW w:type="dxa" w:w="1814"/>
          </w:tcPr>
          <w:p>
            <w:r>
              <w:t>83.30%</w:t>
            </w:r>
          </w:p>
        </w:tc>
        <w:tc>
          <w:tcPr>
            <w:tcW w:type="dxa" w:w="1814"/>
          </w:tcPr>
          <w:p>
            <w:r>
              <w:t>0.9072</w:t>
            </w:r>
          </w:p>
        </w:tc>
        <w:tc>
          <w:tcPr>
            <w:tcW w:type="dxa" w:w="1814"/>
          </w:tcPr>
          <w:p>
            <w:r>
              <w:t>0.8925</w:t>
            </w:r>
          </w:p>
        </w:tc>
        <w:tc>
          <w:tcPr>
            <w:tcW w:type="dxa" w:w="1814"/>
          </w:tcPr>
          <w:p>
            <w:r>
              <w:t>—</w:t>
            </w:r>
          </w:p>
        </w:tc>
      </w:tr>
      <w:tr>
        <w:tc>
          <w:tcPr>
            <w:tcW w:type="dxa" w:w="1814"/>
          </w:tcPr>
          <w:p>
            <w:r>
              <w:t>Random Forest (150 trees)</w:t>
            </w:r>
          </w:p>
        </w:tc>
        <w:tc>
          <w:tcPr>
            <w:tcW w:type="dxa" w:w="1814"/>
          </w:tcPr>
          <w:p>
            <w:r>
              <w:t>82.75%</w:t>
            </w:r>
          </w:p>
        </w:tc>
        <w:tc>
          <w:tcPr>
            <w:tcW w:type="dxa" w:w="1814"/>
          </w:tcPr>
          <w:p>
            <w:r>
              <w:t>0.9063</w:t>
            </w:r>
          </w:p>
        </w:tc>
        <w:tc>
          <w:tcPr>
            <w:tcW w:type="dxa" w:w="1814"/>
          </w:tcPr>
          <w:p>
            <w:r>
              <w:t>0.8919</w:t>
            </w:r>
          </w:p>
        </w:tc>
        <w:tc>
          <w:tcPr>
            <w:tcW w:type="dxa" w:w="1814"/>
          </w:tcPr>
          <w:p>
            <w:r>
              <w:t>—</w:t>
            </w:r>
          </w:p>
        </w:tc>
      </w:tr>
      <w:tr>
        <w:tc>
          <w:tcPr>
            <w:tcW w:type="dxa" w:w="1814"/>
          </w:tcPr>
          <w:p>
            <w:r>
              <w:t>Gradient Boosting (BEST)</w:t>
            </w:r>
          </w:p>
        </w:tc>
        <w:tc>
          <w:tcPr>
            <w:tcW w:type="dxa" w:w="1814"/>
          </w:tcPr>
          <w:p>
            <w:r>
              <w:t>84.25%</w:t>
            </w:r>
          </w:p>
        </w:tc>
        <w:tc>
          <w:tcPr>
            <w:tcW w:type="dxa" w:w="1814"/>
          </w:tcPr>
          <w:p>
            <w:r>
              <w:t>0.9239</w:t>
            </w:r>
          </w:p>
        </w:tc>
        <w:tc>
          <w:tcPr>
            <w:tcW w:type="dxa" w:w="1814"/>
          </w:tcPr>
          <w:p>
            <w:r>
              <w:t>0.9125</w:t>
            </w:r>
          </w:p>
        </w:tc>
        <w:tc>
          <w:tcPr>
            <w:tcW w:type="dxa" w:w="1814"/>
          </w:tcPr>
          <w:p>
            <w:r>
              <w:t>YES</w:t>
            </w:r>
          </w:p>
        </w:tc>
      </w:tr>
    </w:tbl>
    <w:p>
      <w:r>
        <w:rPr>
          <w:i/>
          <w:color w:val="1E40AF"/>
          <w:sz w:val="20"/>
        </w:rPr>
        <w:t>SELECTION: Gradient Boosting was selected — highest test AUC (0.9125) and CV-AUC (0.9239). The train-to-test AUC gap is only 0.0114, confirming minimal overfitting.</w:t>
      </w:r>
    </w:p>
    <w:p>
      <w:pPr>
        <w:pStyle w:val="Heading2"/>
        <w:jc w:val="left"/>
      </w:pPr>
      <w:r>
        <w:rPr>
          <w:color w:val="1E3A5F"/>
        </w:rPr>
        <w:t>4.3 — Preprocessing Pipeline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Step</w:t>
            </w:r>
          </w:p>
        </w:tc>
        <w:tc>
          <w:tcPr>
            <w:tcW w:type="dxa" w:w="3024"/>
            <w:shd w:val="clear" w:color="auto" w:fill="1E3A5F"/>
          </w:tcPr>
          <w:p>
            <w:r>
              <w:rPr>
                <w:b/>
                <w:color w:val="FFFFFF"/>
              </w:rPr>
              <w:t>Method</w:t>
            </w:r>
          </w:p>
        </w:tc>
        <w:tc>
          <w:tcPr>
            <w:tcW w:type="dxa" w:w="3024"/>
            <w:shd w:val="clear" w:color="auto" w:fill="1E3A5F"/>
          </w:tcPr>
          <w:p>
            <w:r>
              <w:rPr>
                <w:b/>
                <w:color w:val="FFFFFF"/>
              </w:rPr>
              <w:t>Applied To</w:t>
            </w:r>
          </w:p>
        </w:tc>
      </w:tr>
      <w:tr>
        <w:tc>
          <w:tcPr>
            <w:tcW w:type="dxa" w:w="3024"/>
          </w:tcPr>
          <w:p>
            <w:r>
              <w:t>Null Imputation</w:t>
            </w:r>
          </w:p>
        </w:tc>
        <w:tc>
          <w:tcPr>
            <w:tcW w:type="dxa" w:w="3024"/>
          </w:tcPr>
          <w:p>
            <w:r>
              <w:t>Median (numeric), Mode (categorical)</w:t>
            </w:r>
          </w:p>
        </w:tc>
        <w:tc>
          <w:tcPr>
            <w:tcW w:type="dxa" w:w="3024"/>
          </w:tcPr>
          <w:p>
            <w:r>
              <w:t>CREDIT_SCORE, ANNUAL_MILEAGE + any other nulls</w:t>
            </w:r>
          </w:p>
        </w:tc>
      </w:tr>
      <w:tr>
        <w:tc>
          <w:tcPr>
            <w:tcW w:type="dxa" w:w="3024"/>
          </w:tcPr>
          <w:p>
            <w:r>
              <w:t>Feature Encoding</w:t>
            </w:r>
          </w:p>
        </w:tc>
        <w:tc>
          <w:tcPr>
            <w:tcW w:type="dxa" w:w="3024"/>
          </w:tcPr>
          <w:p>
            <w:r>
              <w:t>LabelEncoder (fitted on train data)</w:t>
            </w:r>
          </w:p>
        </w:tc>
        <w:tc>
          <w:tcPr>
            <w:tcW w:type="dxa" w:w="3024"/>
          </w:tcPr>
          <w:p>
            <w:r>
              <w:t>AGE, GENDER, RACE, DRIVING_EXPERIENCE, EDUCATION, INCOME, VEHICLE_YEAR, VEHICLE_TYPE</w:t>
            </w:r>
          </w:p>
        </w:tc>
      </w:tr>
      <w:tr>
        <w:tc>
          <w:tcPr>
            <w:tcW w:type="dxa" w:w="3024"/>
          </w:tcPr>
          <w:p>
            <w:r>
              <w:t>Train/Test Split</w:t>
            </w:r>
          </w:p>
        </w:tc>
        <w:tc>
          <w:tcPr>
            <w:tcW w:type="dxa" w:w="3024"/>
          </w:tcPr>
          <w:p>
            <w:r>
              <w:t>80/20 stratified (random_state=42)</w:t>
            </w:r>
          </w:p>
        </w:tc>
        <w:tc>
          <w:tcPr>
            <w:tcW w:type="dxa" w:w="3024"/>
          </w:tcPr>
          <w:p>
            <w:r>
              <w:t>Full 10,000-record dataset</w:t>
            </w:r>
          </w:p>
        </w:tc>
      </w:tr>
      <w:tr>
        <w:tc>
          <w:tcPr>
            <w:tcW w:type="dxa" w:w="3024"/>
          </w:tcPr>
          <w:p>
            <w:r>
              <w:t>Feature Scaling</w:t>
            </w:r>
          </w:p>
        </w:tc>
        <w:tc>
          <w:tcPr>
            <w:tcW w:type="dxa" w:w="3024"/>
          </w:tcPr>
          <w:p>
            <w:r>
              <w:t>None required</w:t>
            </w:r>
          </w:p>
        </w:tc>
        <w:tc>
          <w:tcPr>
            <w:tcW w:type="dxa" w:w="3024"/>
          </w:tcPr>
          <w:p>
            <w:r>
              <w:t>Tree-based models are invariant to feature scale</w:t>
            </w:r>
          </w:p>
        </w:tc>
      </w:tr>
      <w:tr>
        <w:tc>
          <w:tcPr>
            <w:tcW w:type="dxa" w:w="3024"/>
          </w:tcPr>
          <w:p>
            <w:r>
              <w:t>ID Column</w:t>
            </w:r>
          </w:p>
        </w:tc>
        <w:tc>
          <w:tcPr>
            <w:tcW w:type="dxa" w:w="3024"/>
          </w:tcPr>
          <w:p>
            <w:r>
              <w:t>Dropped before training</w:t>
            </w:r>
          </w:p>
        </w:tc>
        <w:tc>
          <w:tcPr>
            <w:tcW w:type="dxa" w:w="3024"/>
          </w:tcPr>
          <w:p>
            <w:r>
              <w:t>ID carries no predictive signal</w:t>
            </w:r>
          </w:p>
        </w:tc>
      </w:tr>
    </w:tbl>
    <w:p>
      <w:r>
        <w:br w:type="page"/>
      </w:r>
    </w:p>
    <w:p>
      <w:pPr>
        <w:pStyle w:val="Heading1"/>
        <w:jc w:val="left"/>
      </w:pPr>
      <w:r>
        <w:rPr>
          <w:color w:val="1E3A5F"/>
        </w:rPr>
        <w:t>5. Model Insights &amp; Evaluation</w:t>
      </w:r>
    </w:p>
    <w:p>
      <w:pPr>
        <w:pStyle w:val="Heading2"/>
        <w:jc w:val="left"/>
      </w:pPr>
      <w:r>
        <w:rPr>
          <w:color w:val="1E3A5F"/>
        </w:rPr>
        <w:t>5.1 — Key Performance Metrics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Metric</w:t>
            </w:r>
          </w:p>
        </w:tc>
        <w:tc>
          <w:tcPr>
            <w:tcW w:type="dxa" w:w="3024"/>
            <w:shd w:val="clear" w:color="auto" w:fill="1E3A5F"/>
          </w:tcPr>
          <w:p>
            <w:r>
              <w:rPr>
                <w:b/>
                <w:color w:val="FFFFFF"/>
              </w:rPr>
              <w:t>Value</w:t>
            </w:r>
          </w:p>
        </w:tc>
        <w:tc>
          <w:tcPr>
            <w:tcW w:type="dxa" w:w="3024"/>
            <w:shd w:val="clear" w:color="auto" w:fill="1E3A5F"/>
          </w:tcPr>
          <w:p>
            <w:r>
              <w:rPr>
                <w:b/>
                <w:color w:val="FFFFFF"/>
              </w:rPr>
              <w:t>Interpretation</w:t>
            </w:r>
          </w:p>
        </w:tc>
      </w:tr>
      <w:tr>
        <w:tc>
          <w:tcPr>
            <w:tcW w:type="dxa" w:w="3024"/>
          </w:tcPr>
          <w:p>
            <w:r>
              <w:t>Test Accuracy</w:t>
            </w:r>
          </w:p>
        </w:tc>
        <w:tc>
          <w:tcPr>
            <w:tcW w:type="dxa" w:w="3024"/>
          </w:tcPr>
          <w:p>
            <w:r>
              <w:t>84.25%</w:t>
            </w:r>
          </w:p>
        </w:tc>
        <w:tc>
          <w:tcPr>
            <w:tcW w:type="dxa" w:w="3024"/>
          </w:tcPr>
          <w:p>
            <w:r>
              <w:t>Overall correctness on held-out 2,000 records</w:t>
            </w:r>
          </w:p>
        </w:tc>
      </w:tr>
      <w:tr>
        <w:tc>
          <w:tcPr>
            <w:tcW w:type="dxa" w:w="3024"/>
          </w:tcPr>
          <w:p>
            <w:r>
              <w:t>ROC-AUC</w:t>
            </w:r>
          </w:p>
        </w:tc>
        <w:tc>
          <w:tcPr>
            <w:tcW w:type="dxa" w:w="3024"/>
          </w:tcPr>
          <w:p>
            <w:r>
              <w:t>0.9125</w:t>
            </w:r>
          </w:p>
        </w:tc>
        <w:tc>
          <w:tcPr>
            <w:tcW w:type="dxa" w:w="3024"/>
          </w:tcPr>
          <w:p>
            <w:r>
              <w:t>Probability of ranking a claim above a non-claim</w:t>
            </w:r>
          </w:p>
        </w:tc>
      </w:tr>
      <w:tr>
        <w:tc>
          <w:tcPr>
            <w:tcW w:type="dxa" w:w="3024"/>
          </w:tcPr>
          <w:p>
            <w:r>
              <w:t>No-Claim Precision</w:t>
            </w:r>
          </w:p>
        </w:tc>
        <w:tc>
          <w:tcPr>
            <w:tcW w:type="dxa" w:w="3024"/>
          </w:tcPr>
          <w:p>
            <w:r>
              <w:t>89.0%</w:t>
            </w:r>
          </w:p>
        </w:tc>
        <w:tc>
          <w:tcPr>
            <w:tcW w:type="dxa" w:w="3024"/>
          </w:tcPr>
          <w:p>
            <w:r>
              <w:t>When model predicts no-claim, it's right this % of the time</w:t>
            </w:r>
          </w:p>
        </w:tc>
      </w:tr>
      <w:tr>
        <w:tc>
          <w:tcPr>
            <w:tcW w:type="dxa" w:w="3024"/>
          </w:tcPr>
          <w:p>
            <w:r>
              <w:t>No-Claim Recall</w:t>
            </w:r>
          </w:p>
        </w:tc>
        <w:tc>
          <w:tcPr>
            <w:tcW w:type="dxa" w:w="3024"/>
          </w:tcPr>
          <w:p>
            <w:r>
              <w:t>88.0%</w:t>
            </w:r>
          </w:p>
        </w:tc>
        <w:tc>
          <w:tcPr>
            <w:tcW w:type="dxa" w:w="3024"/>
          </w:tcPr>
          <w:p>
            <w:r>
              <w:t>% of actual no-claims correctly identified</w:t>
            </w:r>
          </w:p>
        </w:tc>
      </w:tr>
      <w:tr>
        <w:tc>
          <w:tcPr>
            <w:tcW w:type="dxa" w:w="3024"/>
          </w:tcPr>
          <w:p>
            <w:r>
              <w:t>Claim Precision</w:t>
            </w:r>
          </w:p>
        </w:tc>
        <w:tc>
          <w:tcPr>
            <w:tcW w:type="dxa" w:w="3024"/>
          </w:tcPr>
          <w:p>
            <w:r>
              <w:t>74.3%</w:t>
            </w:r>
          </w:p>
        </w:tc>
        <w:tc>
          <w:tcPr>
            <w:tcW w:type="dxa" w:w="3024"/>
          </w:tcPr>
          <w:p>
            <w:r>
              <w:t>When model predicts claim, it's right this % of the time</w:t>
            </w:r>
          </w:p>
        </w:tc>
      </w:tr>
      <w:tr>
        <w:tc>
          <w:tcPr>
            <w:tcW w:type="dxa" w:w="3024"/>
          </w:tcPr>
          <w:p>
            <w:r>
              <w:t>Claim Recall (Sensitivity)</w:t>
            </w:r>
          </w:p>
        </w:tc>
        <w:tc>
          <w:tcPr>
            <w:tcW w:type="dxa" w:w="3024"/>
          </w:tcPr>
          <w:p>
            <w:r>
              <w:t>76.1%</w:t>
            </w:r>
          </w:p>
        </w:tc>
        <w:tc>
          <w:tcPr>
            <w:tcW w:type="dxa" w:w="3024"/>
          </w:tcPr>
          <w:p>
            <w:r>
              <w:t>% of actual claims the model detected</w:t>
            </w:r>
          </w:p>
        </w:tc>
      </w:tr>
      <w:tr>
        <w:tc>
          <w:tcPr>
            <w:tcW w:type="dxa" w:w="3024"/>
          </w:tcPr>
          <w:p>
            <w:r>
              <w:t>Specificity</w:t>
            </w:r>
          </w:p>
        </w:tc>
        <w:tc>
          <w:tcPr>
            <w:tcW w:type="dxa" w:w="3024"/>
          </w:tcPr>
          <w:p>
            <w:r>
              <w:t>88.0%</w:t>
            </w:r>
          </w:p>
        </w:tc>
        <w:tc>
          <w:tcPr>
            <w:tcW w:type="dxa" w:w="3024"/>
          </w:tcPr>
          <w:p>
            <w:r>
              <w:t>% of non-claims correctly cleared</w:t>
            </w:r>
          </w:p>
        </w:tc>
      </w:tr>
      <w:tr>
        <w:tc>
          <w:tcPr>
            <w:tcW w:type="dxa" w:w="3024"/>
          </w:tcPr>
          <w:p>
            <w:r>
              <w:t>True Positives</w:t>
            </w:r>
          </w:p>
        </w:tc>
        <w:tc>
          <w:tcPr>
            <w:tcW w:type="dxa" w:w="3024"/>
          </w:tcPr>
          <w:p>
            <w:r>
              <w:t>477</w:t>
            </w:r>
          </w:p>
        </w:tc>
        <w:tc>
          <w:tcPr>
            <w:tcW w:type="dxa" w:w="3024"/>
          </w:tcPr>
          <w:p>
            <w:r>
              <w:t>Claims correctly predicted</w:t>
            </w:r>
          </w:p>
        </w:tc>
      </w:tr>
      <w:tr>
        <w:tc>
          <w:tcPr>
            <w:tcW w:type="dxa" w:w="3024"/>
          </w:tcPr>
          <w:p>
            <w:r>
              <w:t>True Negatives</w:t>
            </w:r>
          </w:p>
        </w:tc>
        <w:tc>
          <w:tcPr>
            <w:tcW w:type="dxa" w:w="3024"/>
          </w:tcPr>
          <w:p>
            <w:r>
              <w:t>1208</w:t>
            </w:r>
          </w:p>
        </w:tc>
        <w:tc>
          <w:tcPr>
            <w:tcW w:type="dxa" w:w="3024"/>
          </w:tcPr>
          <w:p>
            <w:r>
              <w:t>No-claims correctly cleared</w:t>
            </w:r>
          </w:p>
        </w:tc>
      </w:tr>
      <w:tr>
        <w:tc>
          <w:tcPr>
            <w:tcW w:type="dxa" w:w="3024"/>
          </w:tcPr>
          <w:p>
            <w:r>
              <w:t>False Positives</w:t>
            </w:r>
          </w:p>
        </w:tc>
        <w:tc>
          <w:tcPr>
            <w:tcW w:type="dxa" w:w="3024"/>
          </w:tcPr>
          <w:p>
            <w:r>
              <w:t>165</w:t>
            </w:r>
          </w:p>
        </w:tc>
        <w:tc>
          <w:tcPr>
            <w:tcW w:type="dxa" w:w="3024"/>
          </w:tcPr>
          <w:p>
            <w:r>
              <w:t>Non-claims wrongly flagged (cost: unnecessary review)</w:t>
            </w:r>
          </w:p>
        </w:tc>
      </w:tr>
      <w:tr>
        <w:tc>
          <w:tcPr>
            <w:tcW w:type="dxa" w:w="3024"/>
          </w:tcPr>
          <w:p>
            <w:r>
              <w:t>False Negatives</w:t>
            </w:r>
          </w:p>
        </w:tc>
        <w:tc>
          <w:tcPr>
            <w:tcW w:type="dxa" w:w="3024"/>
          </w:tcPr>
          <w:p>
            <w:r>
              <w:t>150</w:t>
            </w:r>
          </w:p>
        </w:tc>
        <w:tc>
          <w:tcPr>
            <w:tcW w:type="dxa" w:w="3024"/>
          </w:tcPr>
          <w:p>
            <w:r>
              <w:t>Claims missed (cost: unmanaged risk exposure)</w:t>
            </w:r>
          </w:p>
        </w:tc>
      </w:tr>
    </w:tbl>
    <w:p>
      <w:pPr>
        <w:pStyle w:val="Heading2"/>
        <w:jc w:val="left"/>
      </w:pPr>
      <w:r>
        <w:rPr>
          <w:color w:val="1E3A5F"/>
        </w:rPr>
        <w:t>5.2 — Confusion Matrix</w:t>
      </w:r>
    </w:p>
    <w:p>
      <w:pPr>
        <w:jc w:val="center"/>
      </w:pPr>
      <w:r>
        <w:drawing>
          <wp:inline xmlns:a="http://schemas.openxmlformats.org/drawingml/2006/main" xmlns:pic="http://schemas.openxmlformats.org/drawingml/2006/picture">
            <wp:extent cx="4114800" cy="356008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560088"/>
                    </a:xfrm>
                    <a:prstGeom prst="rect"/>
                  </pic:spPr>
                </pic:pic>
              </a:graphicData>
            </a:graphic>
          </wp:inline>
        </w:drawing>
      </w:r>
    </w:p>
    <w:p>
      <w:pPr>
        <w:jc w:val="center"/>
      </w:pPr>
      <w:r>
        <w:rPr>
          <w:i/>
          <w:color w:val="6B7280"/>
          <w:sz w:val="18"/>
        </w:rPr>
        <w:t>Fig 9 — Confusion Matrix: TP=477, TN=1208, FP=165, FN=150</w:t>
      </w:r>
    </w:p>
    <w:p>
      <w:r>
        <w:rPr>
          <w:sz w:val="22"/>
        </w:rPr>
        <w:t>Of 627 actual claims in the test set, the model correctly identified 477 (76.1% recall). 150 claims were missed (false negatives), representing undetected financial risk. 165 non-claim policyholders were incorrectly flagged (false positives), causing unnecessary intervention costs.</w:t>
      </w:r>
    </w:p>
    <w:p>
      <w:pPr>
        <w:pStyle w:val="Heading2"/>
        <w:jc w:val="left"/>
      </w:pPr>
      <w:r>
        <w:rPr>
          <w:color w:val="1E3A5F"/>
        </w:rPr>
        <w:t>5.3 — ROC Curve</w:t>
      </w:r>
    </w:p>
    <w:p>
      <w:pPr>
        <w:jc w:val="center"/>
      </w:pPr>
      <w:r>
        <w:drawing>
          <wp:inline xmlns:a="http://schemas.openxmlformats.org/drawingml/2006/main" xmlns:pic="http://schemas.openxmlformats.org/drawingml/2006/picture">
            <wp:extent cx="4114800" cy="351064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510643"/>
                    </a:xfrm>
                    <a:prstGeom prst="rect"/>
                  </pic:spPr>
                </pic:pic>
              </a:graphicData>
            </a:graphic>
          </wp:inline>
        </w:drawing>
      </w:r>
    </w:p>
    <w:p>
      <w:pPr>
        <w:jc w:val="center"/>
      </w:pPr>
      <w:r>
        <w:rPr>
          <w:i/>
          <w:color w:val="6B7280"/>
          <w:sz w:val="18"/>
        </w:rPr>
        <w:t>Fig 10 — ROC Curve: AUC = 0.9125. The model correctly ranks a random claim above a random non-claim 91.2% of the time.</w:t>
      </w:r>
    </w:p>
    <w:p>
      <w:pPr>
        <w:pStyle w:val="Heading2"/>
        <w:jc w:val="left"/>
      </w:pPr>
      <w:r>
        <w:rPr>
          <w:color w:val="1E3A5F"/>
        </w:rPr>
        <w:t>5.4 — Feature Importance Analysis</w:t>
      </w:r>
    </w:p>
    <w:p>
      <w:pPr>
        <w:jc w:val="center"/>
      </w:pPr>
      <w:r>
        <w:drawing>
          <wp:inline xmlns:a="http://schemas.openxmlformats.org/drawingml/2006/main" xmlns:pic="http://schemas.openxmlformats.org/drawingml/2006/picture">
            <wp:extent cx="5029200" cy="363769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637694"/>
                    </a:xfrm>
                    <a:prstGeom prst="rect"/>
                  </pic:spPr>
                </pic:pic>
              </a:graphicData>
            </a:graphic>
          </wp:inline>
        </w:drawing>
      </w:r>
    </w:p>
    <w:p>
      <w:pPr>
        <w:jc w:val="center"/>
      </w:pPr>
      <w:r>
        <w:rPr>
          <w:i/>
          <w:color w:val="6B7280"/>
          <w:sz w:val="18"/>
        </w:rPr>
        <w:t>Fig 11 — Top 10 feature importances; darker bars = above-median importance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3A5F"/>
          </w:tcPr>
          <w:p>
            <w:r>
              <w:rPr>
                <w:b/>
                <w:color w:val="FFFFFF"/>
              </w:rPr>
              <w:t>Rank</w:t>
            </w:r>
          </w:p>
        </w:tc>
        <w:tc>
          <w:tcPr>
            <w:tcW w:type="dxa" w:w="2268"/>
            <w:shd w:val="clear" w:color="auto" w:fill="1E3A5F"/>
          </w:tcPr>
          <w:p>
            <w:r>
              <w:rPr>
                <w:b/>
                <w:color w:val="FFFFFF"/>
              </w:rPr>
              <w:t>Feature</w:t>
            </w:r>
          </w:p>
        </w:tc>
        <w:tc>
          <w:tcPr>
            <w:tcW w:type="dxa" w:w="2268"/>
            <w:shd w:val="clear" w:color="auto" w:fill="1E3A5F"/>
          </w:tcPr>
          <w:p>
            <w:r>
              <w:rPr>
                <w:b/>
                <w:color w:val="FFFFFF"/>
              </w:rPr>
              <w:t>Importance</w:t>
            </w:r>
          </w:p>
        </w:tc>
        <w:tc>
          <w:tcPr>
            <w:tcW w:type="dxa" w:w="2268"/>
            <w:shd w:val="clear" w:color="auto" w:fill="1E3A5F"/>
          </w:tcPr>
          <w:p>
            <w:r>
              <w:rPr>
                <w:b/>
                <w:color w:val="FFFFFF"/>
              </w:rPr>
              <w:t>Business Meaning</w:t>
            </w:r>
          </w:p>
        </w:tc>
      </w:tr>
      <w:tr>
        <w:tc>
          <w:tcPr>
            <w:tcW w:type="dxa" w:w="2268"/>
          </w:tcPr>
          <w:p>
            <w:r>
              <w:t>1</w:t>
            </w:r>
          </w:p>
        </w:tc>
        <w:tc>
          <w:tcPr>
            <w:tcW w:type="dxa" w:w="2268"/>
          </w:tcPr>
          <w:p>
            <w:r>
              <w:t>DRIVING_EXPERIENCE</w:t>
            </w:r>
          </w:p>
        </w:tc>
        <w:tc>
          <w:tcPr>
            <w:tcW w:type="dxa" w:w="2268"/>
          </w:tcPr>
          <w:p>
            <w:r>
              <w:t>0.5064</w:t>
            </w:r>
          </w:p>
        </w:tc>
        <w:tc>
          <w:tcPr>
            <w:tcW w:type="dxa" w:w="2268"/>
          </w:tcPr>
          <w:p>
            <w:r>
              <w:t>Primary behavioural risk indicator — years of safe driving correlates with fewer claims</w:t>
            </w:r>
          </w:p>
        </w:tc>
      </w:tr>
      <w:tr>
        <w:tc>
          <w:tcPr>
            <w:tcW w:type="dxa" w:w="2268"/>
          </w:tcPr>
          <w:p>
            <w:r>
              <w:t>2</w:t>
            </w:r>
          </w:p>
        </w:tc>
        <w:tc>
          <w:tcPr>
            <w:tcW w:type="dxa" w:w="2268"/>
          </w:tcPr>
          <w:p>
            <w:r>
              <w:t>VEHICLE_OWNERSHIP</w:t>
            </w:r>
          </w:p>
        </w:tc>
        <w:tc>
          <w:tcPr>
            <w:tcW w:type="dxa" w:w="2268"/>
          </w:tcPr>
          <w:p>
            <w:r>
              <w:t>0.1415</w:t>
            </w:r>
          </w:p>
        </w:tc>
        <w:tc>
          <w:tcPr>
            <w:tcW w:type="dxa" w:w="2268"/>
          </w:tcPr>
          <w:p>
            <w:r>
              <w:t>Financial reliability proxy — lower credit score = higher claim propensity</w:t>
            </w:r>
          </w:p>
        </w:tc>
      </w:tr>
      <w:tr>
        <w:tc>
          <w:tcPr>
            <w:tcW w:type="dxa" w:w="2268"/>
          </w:tcPr>
          <w:p>
            <w:r>
              <w:t>3</w:t>
            </w:r>
          </w:p>
        </w:tc>
        <w:tc>
          <w:tcPr>
            <w:tcW w:type="dxa" w:w="2268"/>
          </w:tcPr>
          <w:p>
            <w:r>
              <w:t>VEHICLE_YEAR</w:t>
            </w:r>
          </w:p>
        </w:tc>
        <w:tc>
          <w:tcPr>
            <w:tcW w:type="dxa" w:w="2268"/>
          </w:tcPr>
          <w:p>
            <w:r>
              <w:t>0.1358</w:t>
            </w:r>
          </w:p>
        </w:tc>
        <w:tc>
          <w:tcPr>
            <w:tcW w:type="dxa" w:w="2268"/>
          </w:tcPr>
          <w:p>
            <w:r>
              <w:t>Prior risk history — past accidents directly predict future claim likelihood</w:t>
            </w:r>
          </w:p>
        </w:tc>
      </w:tr>
      <w:tr>
        <w:tc>
          <w:tcPr>
            <w:tcW w:type="dxa" w:w="2268"/>
          </w:tcPr>
          <w:p>
            <w:r>
              <w:t>4</w:t>
            </w:r>
          </w:p>
        </w:tc>
        <w:tc>
          <w:tcPr>
            <w:tcW w:type="dxa" w:w="2268"/>
          </w:tcPr>
          <w:p>
            <w:r>
              <w:t>POSTAL_CODE</w:t>
            </w:r>
          </w:p>
        </w:tc>
        <w:tc>
          <w:tcPr>
            <w:tcW w:type="dxa" w:w="2268"/>
          </w:tcPr>
          <w:p>
            <w:r>
              <w:t>0.0855</w:t>
            </w:r>
          </w:p>
        </w:tc>
        <w:tc>
          <w:tcPr>
            <w:tcW w:type="dxa" w:w="2268"/>
          </w:tcPr>
          <w:p>
            <w:r>
              <w:t>Young drivers are highest-risk demographic</w:t>
            </w:r>
          </w:p>
        </w:tc>
      </w:tr>
      <w:tr>
        <w:tc>
          <w:tcPr>
            <w:tcW w:type="dxa" w:w="2268"/>
          </w:tcPr>
          <w:p>
            <w:r>
              <w:t>5</w:t>
            </w:r>
          </w:p>
        </w:tc>
        <w:tc>
          <w:tcPr>
            <w:tcW w:type="dxa" w:w="2268"/>
          </w:tcPr>
          <w:p>
            <w:r>
              <w:t>GENDER</w:t>
            </w:r>
          </w:p>
        </w:tc>
        <w:tc>
          <w:tcPr>
            <w:tcW w:type="dxa" w:w="2268"/>
          </w:tcPr>
          <w:p>
            <w:r>
              <w:t>0.0325</w:t>
            </w:r>
          </w:p>
        </w:tc>
        <w:tc>
          <w:tcPr>
            <w:tcW w:type="dxa" w:w="2268"/>
          </w:tcPr>
          <w:p>
            <w:r>
              <w:t>Usage-based risk signal — more km = more exposure</w:t>
            </w:r>
          </w:p>
        </w:tc>
      </w:tr>
      <w:tr>
        <w:tc>
          <w:tcPr>
            <w:tcW w:type="dxa" w:w="2268"/>
          </w:tcPr>
          <w:p>
            <w:r>
              <w:t>6</w:t>
            </w:r>
          </w:p>
        </w:tc>
        <w:tc>
          <w:tcPr>
            <w:tcW w:type="dxa" w:w="2268"/>
          </w:tcPr>
          <w:p>
            <w:r>
              <w:t>CREDIT_SCORE</w:t>
            </w:r>
          </w:p>
        </w:tc>
        <w:tc>
          <w:tcPr>
            <w:tcW w:type="dxa" w:w="2268"/>
          </w:tcPr>
          <w:p>
            <w:r>
              <w:t>0.0270</w:t>
            </w:r>
          </w:p>
        </w:tc>
        <w:tc>
          <w:tcPr>
            <w:tcW w:type="dxa" w:w="2268"/>
          </w:tcPr>
          <w:p>
            <w:r>
              <w:t>Violation history — each ticket increases predicted claim probability</w:t>
            </w:r>
          </w:p>
        </w:tc>
      </w:tr>
      <w:tr>
        <w:tc>
          <w:tcPr>
            <w:tcW w:type="dxa" w:w="2268"/>
          </w:tcPr>
          <w:p>
            <w:r>
              <w:t>7</w:t>
            </w:r>
          </w:p>
        </w:tc>
        <w:tc>
          <w:tcPr>
            <w:tcW w:type="dxa" w:w="2268"/>
          </w:tcPr>
          <w:p>
            <w:r>
              <w:t>AGE</w:t>
            </w:r>
          </w:p>
        </w:tc>
        <w:tc>
          <w:tcPr>
            <w:tcW w:type="dxa" w:w="2268"/>
          </w:tcPr>
          <w:p>
            <w:r>
              <w:t>0.0234</w:t>
            </w:r>
          </w:p>
        </w:tc>
        <w:tc>
          <w:tcPr>
            <w:tcW w:type="dxa" w:w="2268"/>
          </w:tcPr>
          <w:p>
            <w:r>
              <w:t>Financial stress indicator</w:t>
            </w:r>
          </w:p>
        </w:tc>
      </w:tr>
      <w:tr>
        <w:tc>
          <w:tcPr>
            <w:tcW w:type="dxa" w:w="2268"/>
          </w:tcPr>
          <w:p>
            <w:r>
              <w:t>8</w:t>
            </w:r>
          </w:p>
        </w:tc>
        <w:tc>
          <w:tcPr>
            <w:tcW w:type="dxa" w:w="2268"/>
          </w:tcPr>
          <w:p>
            <w:r>
              <w:t>ANNUAL_MILEAGE</w:t>
            </w:r>
          </w:p>
        </w:tc>
        <w:tc>
          <w:tcPr>
            <w:tcW w:type="dxa" w:w="2268"/>
          </w:tcPr>
          <w:p>
            <w:r>
              <w:t>0.0202</w:t>
            </w:r>
          </w:p>
        </w:tc>
        <w:tc>
          <w:tcPr>
            <w:tcW w:type="dxa" w:w="2268"/>
          </w:tcPr>
          <w:p>
            <w:r>
              <w:t>Vehicle risk profile — sports cars have higher accident rates</w:t>
            </w:r>
          </w:p>
        </w:tc>
      </w:tr>
      <w:tr>
        <w:tc>
          <w:tcPr>
            <w:tcW w:type="dxa" w:w="2268"/>
          </w:tcPr>
          <w:p>
            <w:r>
              <w:t>9</w:t>
            </w:r>
          </w:p>
        </w:tc>
        <w:tc>
          <w:tcPr>
            <w:tcW w:type="dxa" w:w="2268"/>
          </w:tcPr>
          <w:p>
            <w:r>
              <w:t>MARRIED</w:t>
            </w:r>
          </w:p>
        </w:tc>
        <w:tc>
          <w:tcPr>
            <w:tcW w:type="dxa" w:w="2268"/>
          </w:tcPr>
          <w:p>
            <w:r>
              <w:t>0.0116</w:t>
            </w:r>
          </w:p>
        </w:tc>
        <w:tc>
          <w:tcPr>
            <w:tcW w:type="dxa" w:w="2268"/>
          </w:tcPr>
          <w:p>
            <w:r>
              <w:t>Older vehicles lack modern safety features</w:t>
            </w:r>
          </w:p>
        </w:tc>
      </w:tr>
      <w:tr>
        <w:tc>
          <w:tcPr>
            <w:tcW w:type="dxa" w:w="2268"/>
          </w:tcPr>
          <w:p>
            <w:r>
              <w:t>10</w:t>
            </w:r>
          </w:p>
        </w:tc>
        <w:tc>
          <w:tcPr>
            <w:tcW w:type="dxa" w:w="2268"/>
          </w:tcPr>
          <w:p>
            <w:r>
              <w:t>PAST_ACCIDENTS</w:t>
            </w:r>
          </w:p>
        </w:tc>
        <w:tc>
          <w:tcPr>
            <w:tcW w:type="dxa" w:w="2268"/>
          </w:tcPr>
          <w:p>
            <w:r>
              <w:t>0.0050</w:t>
            </w:r>
          </w:p>
        </w:tc>
        <w:tc>
          <w:tcPr>
            <w:tcW w:type="dxa" w:w="2268"/>
          </w:tcPr>
          <w:p>
            <w:r>
              <w:t>Geographic risk — postal code proxies for road quality and traffic density</w:t>
            </w:r>
          </w:p>
        </w:tc>
      </w:tr>
    </w:tbl>
    <w:p>
      <w:r>
        <w:br w:type="page"/>
      </w:r>
    </w:p>
    <w:p>
      <w:pPr>
        <w:pStyle w:val="Heading1"/>
        <w:jc w:val="left"/>
      </w:pPr>
      <w:r>
        <w:rPr>
          <w:color w:val="1E3A5F"/>
        </w:rPr>
        <w:t>6. Business Insights</w:t>
      </w:r>
    </w:p>
    <w:p>
      <w:r>
        <w:rPr>
          <w:sz w:val="22"/>
        </w:rPr>
        <w:t>The model achieves ROC-AUC = 0.9125, meaning it correctly ranks a randomly selected claim policyholder above a randomly selected non-claim policyholder 91.2% of the time — significantly better than random (50%). The following insights translate directly into underwriting and pricing decisions.</w:t>
      </w:r>
    </w:p>
    <w:p>
      <w:pPr>
        <w:pStyle w:val="Heading2"/>
        <w:jc w:val="left"/>
      </w:pPr>
      <w:r>
        <w:rPr>
          <w:color w:val="1E3A5F"/>
        </w:rPr>
        <w:t>6.1 — High-Risk Segments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Risk Signal</w:t>
            </w:r>
          </w:p>
        </w:tc>
        <w:tc>
          <w:tcPr>
            <w:tcW w:type="dxa" w:w="3024"/>
            <w:shd w:val="clear" w:color="auto" w:fill="1E3A5F"/>
          </w:tcPr>
          <w:p>
            <w:r>
              <w:rPr>
                <w:b/>
                <w:color w:val="FFFFFF"/>
              </w:rPr>
              <w:t>Finding</w:t>
            </w:r>
          </w:p>
        </w:tc>
        <w:tc>
          <w:tcPr>
            <w:tcW w:type="dxa" w:w="3024"/>
            <w:shd w:val="clear" w:color="auto" w:fill="1E3A5F"/>
          </w:tcPr>
          <w:p>
            <w:r>
              <w:rPr>
                <w:b/>
                <w:color w:val="FFFFFF"/>
              </w:rPr>
              <w:t>Underwriting Action</w:t>
            </w:r>
          </w:p>
        </w:tc>
      </w:tr>
      <w:tr>
        <w:tc>
          <w:tcPr>
            <w:tcW w:type="dxa" w:w="3024"/>
          </w:tcPr>
          <w:p>
            <w:r>
              <w:t>Age 16-25 + 0-9y experience</w:t>
            </w:r>
          </w:p>
        </w:tc>
        <w:tc>
          <w:tcPr>
            <w:tcW w:type="dxa" w:w="3024"/>
          </w:tcPr>
          <w:p>
            <w:r>
              <w:t>Claim rate: 71.8%</w:t>
            </w:r>
          </w:p>
        </w:tc>
        <w:tc>
          <w:tcPr>
            <w:tcW w:type="dxa" w:w="3024"/>
          </w:tcPr>
          <w:p>
            <w:r>
              <w:t>Premium surcharge + mandatory telematics</w:t>
            </w:r>
          </w:p>
        </w:tc>
      </w:tr>
      <w:tr>
        <w:tc>
          <w:tcPr>
            <w:tcW w:type="dxa" w:w="3024"/>
          </w:tcPr>
          <w:p>
            <w:r>
              <w:t>2+ speeding violations</w:t>
            </w:r>
          </w:p>
        </w:tc>
        <w:tc>
          <w:tcPr>
            <w:tcW w:type="dxa" w:w="3024"/>
          </w:tcPr>
          <w:p>
            <w:r>
              <w:t>2x average claim rate</w:t>
            </w:r>
          </w:p>
        </w:tc>
        <w:tc>
          <w:tcPr>
            <w:tcW w:type="dxa" w:w="3024"/>
          </w:tcPr>
          <w:p>
            <w:r>
              <w:t>Manual underwriting review required</w:t>
            </w:r>
          </w:p>
        </w:tc>
      </w:tr>
      <w:tr>
        <w:tc>
          <w:tcPr>
            <w:tcW w:type="dxa" w:w="3024"/>
          </w:tcPr>
          <w:p>
            <w:r>
              <w:t>DUI offences &gt; 0</w:t>
            </w:r>
          </w:p>
        </w:tc>
        <w:tc>
          <w:tcPr>
            <w:tcW w:type="dxa" w:w="3024"/>
          </w:tcPr>
          <w:p>
            <w:r>
              <w:t>Significant risk multiplier</w:t>
            </w:r>
          </w:p>
        </w:tc>
        <w:tc>
          <w:tcPr>
            <w:tcW w:type="dxa" w:w="3024"/>
          </w:tcPr>
          <w:p>
            <w:r>
              <w:t>High-risk pool or coverage refusal</w:t>
            </w:r>
          </w:p>
        </w:tc>
      </w:tr>
      <w:tr>
        <w:tc>
          <w:tcPr>
            <w:tcW w:type="dxa" w:w="3024"/>
          </w:tcPr>
          <w:p>
            <w:r>
              <w:t>Poverty income + low credit</w:t>
            </w:r>
          </w:p>
        </w:tc>
        <w:tc>
          <w:tcPr>
            <w:tcW w:type="dxa" w:w="3024"/>
          </w:tcPr>
          <w:p>
            <w:r>
              <w:t>Combined effect: ~2x average claim rate</w:t>
            </w:r>
          </w:p>
        </w:tc>
        <w:tc>
          <w:tcPr>
            <w:tcW w:type="dxa" w:w="3024"/>
          </w:tcPr>
          <w:p>
            <w:r>
              <w:t>Higher excess / deductible requirement</w:t>
            </w:r>
          </w:p>
        </w:tc>
      </w:tr>
      <w:tr>
        <w:tc>
          <w:tcPr>
            <w:tcW w:type="dxa" w:w="3024"/>
          </w:tcPr>
          <w:p>
            <w:r>
              <w:t>Sports car + young driver</w:t>
            </w:r>
          </w:p>
        </w:tc>
        <w:tc>
          <w:tcPr>
            <w:tcW w:type="dxa" w:w="3024"/>
          </w:tcPr>
          <w:p>
            <w:r>
              <w:t>Compound risk: vehicle + demographic</w:t>
            </w:r>
          </w:p>
        </w:tc>
        <w:tc>
          <w:tcPr>
            <w:tcW w:type="dxa" w:w="3024"/>
          </w:tcPr>
          <w:p>
            <w:r>
              <w:t>Maximum surcharge tier</w:t>
            </w:r>
          </w:p>
        </w:tc>
      </w:tr>
    </w:tbl>
    <w:p>
      <w:pPr>
        <w:pStyle w:val="Heading2"/>
        <w:jc w:val="left"/>
      </w:pPr>
      <w:r>
        <w:rPr>
          <w:color w:val="1E3A5F"/>
        </w:rPr>
        <w:t>6.2 — Low-Risk Competitive Opportunities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Risk Signal</w:t>
            </w:r>
          </w:p>
        </w:tc>
        <w:tc>
          <w:tcPr>
            <w:tcW w:type="dxa" w:w="3024"/>
            <w:shd w:val="clear" w:color="auto" w:fill="1E3A5F"/>
          </w:tcPr>
          <w:p>
            <w:r>
              <w:rPr>
                <w:b/>
                <w:color w:val="FFFFFF"/>
              </w:rPr>
              <w:t>Finding</w:t>
            </w:r>
          </w:p>
        </w:tc>
        <w:tc>
          <w:tcPr>
            <w:tcW w:type="dxa" w:w="3024"/>
            <w:shd w:val="clear" w:color="auto" w:fill="1E3A5F"/>
          </w:tcPr>
          <w:p>
            <w:r>
              <w:rPr>
                <w:b/>
                <w:color w:val="FFFFFF"/>
              </w:rPr>
              <w:t>Pricing Strategy</w:t>
            </w:r>
          </w:p>
        </w:tc>
      </w:tr>
      <w:tr>
        <w:tc>
          <w:tcPr>
            <w:tcW w:type="dxa" w:w="3024"/>
          </w:tcPr>
          <w:p>
            <w:r>
              <w:t>30y+ driving experience</w:t>
            </w:r>
          </w:p>
        </w:tc>
        <w:tc>
          <w:tcPr>
            <w:tcW w:type="dxa" w:w="3024"/>
          </w:tcPr>
          <w:p>
            <w:r>
              <w:t>Claim rate: only 1.9%</w:t>
            </w:r>
          </w:p>
        </w:tc>
        <w:tc>
          <w:tcPr>
            <w:tcW w:type="dxa" w:w="3024"/>
          </w:tcPr>
          <w:p>
            <w:r>
              <w:t>Preferred pricing + loyalty discount</w:t>
            </w:r>
          </w:p>
        </w:tc>
      </w:tr>
      <w:tr>
        <w:tc>
          <w:tcPr>
            <w:tcW w:type="dxa" w:w="3024"/>
          </w:tcPr>
          <w:p>
            <w:r>
              <w:t>Upper-class income + 65+</w:t>
            </w:r>
          </w:p>
        </w:tc>
        <w:tc>
          <w:tcPr>
            <w:tcW w:type="dxa" w:w="3024"/>
          </w:tcPr>
          <w:p>
            <w:r>
              <w:t>Claim rate: ~9.8%</w:t>
            </w:r>
          </w:p>
        </w:tc>
        <w:tc>
          <w:tcPr>
            <w:tcW w:type="dxa" w:w="3024"/>
          </w:tcPr>
          <w:p>
            <w:r>
              <w:t>Lowest premium tier; competitive differentiator</w:t>
            </w:r>
          </w:p>
        </w:tc>
      </w:tr>
      <w:tr>
        <w:tc>
          <w:tcPr>
            <w:tcW w:type="dxa" w:w="3024"/>
          </w:tcPr>
          <w:p>
            <w:r>
              <w:t>High credit score (&gt;0.7)</w:t>
            </w:r>
          </w:p>
        </w:tc>
        <w:tc>
          <w:tcPr>
            <w:tcW w:type="dxa" w:w="3024"/>
          </w:tcPr>
          <w:p>
            <w:r>
              <w:t>Strong inverse correlation with claims</w:t>
            </w:r>
          </w:p>
        </w:tc>
        <w:tc>
          <w:tcPr>
            <w:tcW w:type="dxa" w:w="3024"/>
          </w:tcPr>
          <w:p>
            <w:r>
              <w:t>Credit-based discount where legally permitted</w:t>
            </w:r>
          </w:p>
        </w:tc>
      </w:tr>
      <w:tr>
        <w:tc>
          <w:tcPr>
            <w:tcW w:type="dxa" w:w="3024"/>
          </w:tcPr>
          <w:p>
            <w:r>
              <w:t>0 violations + 0 accidents</w:t>
            </w:r>
          </w:p>
        </w:tc>
        <w:tc>
          <w:tcPr>
            <w:tcW w:type="dxa" w:w="3024"/>
          </w:tcPr>
          <w:p>
            <w:r>
              <w:t>Clean record: significant risk reduction</w:t>
            </w:r>
          </w:p>
        </w:tc>
        <w:tc>
          <w:tcPr>
            <w:tcW w:type="dxa" w:w="3024"/>
          </w:tcPr>
          <w:p>
            <w:r>
              <w:t>Safe driver discount (5-15%)</w:t>
            </w:r>
          </w:p>
        </w:tc>
      </w:tr>
      <w:tr>
        <w:tc>
          <w:tcPr>
            <w:tcW w:type="dxa" w:w="3024"/>
          </w:tcPr>
          <w:p>
            <w:r>
              <w:t>Vehicle ownership + married</w:t>
            </w:r>
          </w:p>
        </w:tc>
        <w:tc>
          <w:tcPr>
            <w:tcW w:type="dxa" w:w="3024"/>
          </w:tcPr>
          <w:p>
            <w:r>
              <w:t>Combined responsibility indicators</w:t>
            </w:r>
          </w:p>
        </w:tc>
        <w:tc>
          <w:tcPr>
            <w:tcW w:type="dxa" w:w="3024"/>
          </w:tcPr>
          <w:p>
            <w:r>
              <w:t>Bundle discount for homeowner-drivers</w:t>
            </w:r>
          </w:p>
        </w:tc>
      </w:tr>
    </w:tbl>
    <w:p>
      <w:pPr>
        <w:pStyle w:val="Heading2"/>
        <w:jc w:val="left"/>
      </w:pPr>
      <w:r>
        <w:rPr>
          <w:color w:val="1E3A5F"/>
        </w:rPr>
        <w:t>6.3 — Portfolio Risk Monitoring</w:t>
      </w:r>
    </w:p>
    <w:p>
      <w:r>
        <w:rPr>
          <w:sz w:val="22"/>
        </w:rPr>
        <w:t>Running the model monthly across the full active policy book generates a portfolio risk distribution. Sudden shifts in aggregate predicted claim probability signal portfolio deterioration early — enabling reserve adjustments before claims materialise. With 10,000 records, the model processes a prediction in milliseconds via the REST API, making real-time portfolio scoring computationally feasible.</w:t>
      </w:r>
    </w:p>
    <w:p>
      <w:r>
        <w:br w:type="page"/>
      </w:r>
    </w:p>
    <w:p>
      <w:pPr>
        <w:pStyle w:val="Heading1"/>
        <w:jc w:val="left"/>
      </w:pPr>
      <w:r>
        <w:rPr>
          <w:color w:val="1E3A5F"/>
        </w:rPr>
        <w:t>7. Business Analysis</w:t>
      </w:r>
    </w:p>
    <w:p>
      <w:pPr>
        <w:pStyle w:val="Heading2"/>
        <w:jc w:val="left"/>
      </w:pPr>
      <w:r>
        <w:rPr>
          <w:color w:val="1E3A5F"/>
        </w:rPr>
        <w:t>7.1 — Problem Statement &amp; Commercial Context</w:t>
      </w:r>
    </w:p>
    <w:p>
      <w:r>
        <w:rPr>
          <w:sz w:val="22"/>
        </w:rPr>
        <w:t>Car insurance is a data-intensive, risk-priced product. Insurers that accurately predict claim likelihood gain three structural advantages: (1) more accurate actuarial pricing reduces adverse selection, (2) early flagging of high-risk policies enables proactive intervention, (3) portfolio-level risk scoring enables better capital allocation and reserving.</w:t>
      </w:r>
    </w:p>
    <w:p>
      <w:pPr>
        <w:pStyle w:val="Heading2"/>
        <w:jc w:val="left"/>
      </w:pPr>
      <w:r>
        <w:rPr>
          <w:color w:val="1E3A5F"/>
        </w:rPr>
        <w:t>7.2 — Risk Segmentation Framework</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3A5F"/>
          </w:tcPr>
          <w:p>
            <w:r>
              <w:rPr>
                <w:b/>
                <w:color w:val="FFFFFF"/>
              </w:rPr>
              <w:t>Segment</w:t>
            </w:r>
          </w:p>
        </w:tc>
        <w:tc>
          <w:tcPr>
            <w:tcW w:type="dxa" w:w="2268"/>
            <w:shd w:val="clear" w:color="auto" w:fill="1E3A5F"/>
          </w:tcPr>
          <w:p>
            <w:r>
              <w:rPr>
                <w:b/>
                <w:color w:val="FFFFFF"/>
              </w:rPr>
              <w:t>Typical Profile</w:t>
            </w:r>
          </w:p>
        </w:tc>
        <w:tc>
          <w:tcPr>
            <w:tcW w:type="dxa" w:w="2268"/>
            <w:shd w:val="clear" w:color="auto" w:fill="1E3A5F"/>
          </w:tcPr>
          <w:p>
            <w:r>
              <w:rPr>
                <w:b/>
                <w:color w:val="FFFFFF"/>
              </w:rPr>
              <w:t>Predicted Probability</w:t>
            </w:r>
          </w:p>
        </w:tc>
        <w:tc>
          <w:tcPr>
            <w:tcW w:type="dxa" w:w="2268"/>
            <w:shd w:val="clear" w:color="auto" w:fill="1E3A5F"/>
          </w:tcPr>
          <w:p>
            <w:r>
              <w:rPr>
                <w:b/>
                <w:color w:val="FFFFFF"/>
              </w:rPr>
              <w:t>Recommended Action</w:t>
            </w:r>
          </w:p>
        </w:tc>
      </w:tr>
      <w:tr>
        <w:tc>
          <w:tcPr>
            <w:tcW w:type="dxa" w:w="2268"/>
          </w:tcPr>
          <w:p>
            <w:r>
              <w:t>HIGH RISK</w:t>
            </w:r>
          </w:p>
        </w:tc>
        <w:tc>
          <w:tcPr>
            <w:tcW w:type="dxa" w:w="2268"/>
          </w:tcPr>
          <w:p>
            <w:r>
              <w:t>Age 16-25, 0-9y exp, poverty, 2+ violations</w:t>
            </w:r>
          </w:p>
        </w:tc>
        <w:tc>
          <w:tcPr>
            <w:tcW w:type="dxa" w:w="2268"/>
          </w:tcPr>
          <w:p>
            <w:r>
              <w:t>&gt; 65%</w:t>
            </w:r>
          </w:p>
        </w:tc>
        <w:tc>
          <w:tcPr>
            <w:tcW w:type="dxa" w:w="2268"/>
          </w:tcPr>
          <w:p>
            <w:r>
              <w:t>Surcharge + telematics + manual review</w:t>
            </w:r>
          </w:p>
        </w:tc>
      </w:tr>
      <w:tr>
        <w:tc>
          <w:tcPr>
            <w:tcW w:type="dxa" w:w="2268"/>
          </w:tcPr>
          <w:p>
            <w:r>
              <w:t>MEDIUM RISK</w:t>
            </w:r>
          </w:p>
        </w:tc>
        <w:tc>
          <w:tcPr>
            <w:tcW w:type="dxa" w:w="2268"/>
          </w:tcPr>
          <w:p>
            <w:r>
              <w:t>Age 26-39, 10-19y, working class, 1 violation</w:t>
            </w:r>
          </w:p>
        </w:tc>
        <w:tc>
          <w:tcPr>
            <w:tcW w:type="dxa" w:w="2268"/>
          </w:tcPr>
          <w:p>
            <w:r>
              <w:t>40% - 65%</w:t>
            </w:r>
          </w:p>
        </w:tc>
        <w:tc>
          <w:tcPr>
            <w:tcW w:type="dxa" w:w="2268"/>
          </w:tcPr>
          <w:p>
            <w:r>
              <w:t>Standard pricing + annual review</w:t>
            </w:r>
          </w:p>
        </w:tc>
      </w:tr>
      <w:tr>
        <w:tc>
          <w:tcPr>
            <w:tcW w:type="dxa" w:w="2268"/>
          </w:tcPr>
          <w:p>
            <w:r>
              <w:t>LOW RISK</w:t>
            </w:r>
          </w:p>
        </w:tc>
        <w:tc>
          <w:tcPr>
            <w:tcW w:type="dxa" w:w="2268"/>
          </w:tcPr>
          <w:p>
            <w:r>
              <w:t>Age 40+, 20y+ exp, middle/upper, 0 violations</w:t>
            </w:r>
          </w:p>
        </w:tc>
        <w:tc>
          <w:tcPr>
            <w:tcW w:type="dxa" w:w="2268"/>
          </w:tcPr>
          <w:p>
            <w:r>
              <w:t>&lt; 40%</w:t>
            </w:r>
          </w:p>
        </w:tc>
        <w:tc>
          <w:tcPr>
            <w:tcW w:type="dxa" w:w="2268"/>
          </w:tcPr>
          <w:p>
            <w:r>
              <w:t>Preferred pricing + loyalty discount</w:t>
            </w:r>
          </w:p>
        </w:tc>
      </w:tr>
    </w:tbl>
    <w:p>
      <w:pPr>
        <w:pStyle w:val="Heading2"/>
        <w:jc w:val="left"/>
      </w:pPr>
      <w:r>
        <w:rPr>
          <w:color w:val="1E3A5F"/>
        </w:rPr>
        <w:t>7.3 — Financial Impact on Test Portfolio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Metric</w:t>
            </w:r>
          </w:p>
        </w:tc>
        <w:tc>
          <w:tcPr>
            <w:tcW w:type="dxa" w:w="3024"/>
            <w:shd w:val="clear" w:color="auto" w:fill="1E3A5F"/>
          </w:tcPr>
          <w:p>
            <w:r>
              <w:rPr>
                <w:b/>
                <w:color w:val="FFFFFF"/>
              </w:rPr>
              <w:t>Value</w:t>
            </w:r>
          </w:p>
        </w:tc>
        <w:tc>
          <w:tcPr>
            <w:tcW w:type="dxa" w:w="3024"/>
            <w:shd w:val="clear" w:color="auto" w:fill="1E3A5F"/>
          </w:tcPr>
          <w:p>
            <w:r>
              <w:rPr>
                <w:b/>
                <w:color w:val="FFFFFF"/>
              </w:rPr>
              <w:t>Business Implication</w:t>
            </w:r>
          </w:p>
        </w:tc>
      </w:tr>
      <w:tr>
        <w:tc>
          <w:tcPr>
            <w:tcW w:type="dxa" w:w="3024"/>
          </w:tcPr>
          <w:p>
            <w:r>
              <w:t>Actual claims in test set</w:t>
            </w:r>
          </w:p>
        </w:tc>
        <w:tc>
          <w:tcPr>
            <w:tcW w:type="dxa" w:w="3024"/>
          </w:tcPr>
          <w:p>
            <w:r>
              <w:t>627</w:t>
            </w:r>
          </w:p>
        </w:tc>
        <w:tc>
          <w:tcPr>
            <w:tcW w:type="dxa" w:w="3024"/>
          </w:tcPr>
          <w:p>
            <w:r>
              <w:t>Baseline exposure without model</w:t>
            </w:r>
          </w:p>
        </w:tc>
      </w:tr>
      <w:tr>
        <w:tc>
          <w:tcPr>
            <w:tcW w:type="dxa" w:w="3024"/>
          </w:tcPr>
          <w:p>
            <w:r>
              <w:t>Claims correctly flagged (TP)</w:t>
            </w:r>
          </w:p>
        </w:tc>
        <w:tc>
          <w:tcPr>
            <w:tcW w:type="dxa" w:w="3024"/>
          </w:tcPr>
          <w:p>
            <w:r>
              <w:t>477</w:t>
            </w:r>
          </w:p>
        </w:tc>
        <w:tc>
          <w:tcPr>
            <w:tcW w:type="dxa" w:w="3024"/>
          </w:tcPr>
          <w:p>
            <w:r>
              <w:t>Early intervention possible for 477 high-risk cases</w:t>
            </w:r>
          </w:p>
        </w:tc>
      </w:tr>
      <w:tr>
        <w:tc>
          <w:tcPr>
            <w:tcW w:type="dxa" w:w="3024"/>
          </w:tcPr>
          <w:p>
            <w:r>
              <w:t>Claims missed (FN)</w:t>
            </w:r>
          </w:p>
        </w:tc>
        <w:tc>
          <w:tcPr>
            <w:tcW w:type="dxa" w:w="3024"/>
          </w:tcPr>
          <w:p>
            <w:r>
              <w:t>150</w:t>
            </w:r>
          </w:p>
        </w:tc>
        <w:tc>
          <w:tcPr>
            <w:tcW w:type="dxa" w:w="3024"/>
          </w:tcPr>
          <w:p>
            <w:r>
              <w:t>Unavoidable exposure — 150 undetected claims</w:t>
            </w:r>
          </w:p>
        </w:tc>
      </w:tr>
      <w:tr>
        <w:tc>
          <w:tcPr>
            <w:tcW w:type="dxa" w:w="3024"/>
          </w:tcPr>
          <w:p>
            <w:r>
              <w:t>False alarms (FP)</w:t>
            </w:r>
          </w:p>
        </w:tc>
        <w:tc>
          <w:tcPr>
            <w:tcW w:type="dxa" w:w="3024"/>
          </w:tcPr>
          <w:p>
            <w:r>
              <w:t>165</w:t>
            </w:r>
          </w:p>
        </w:tc>
        <w:tc>
          <w:tcPr>
            <w:tcW w:type="dxa" w:w="3024"/>
          </w:tcPr>
          <w:p>
            <w:r>
              <w:t>Unnecessary review cost for 165 customers</w:t>
            </w:r>
          </w:p>
        </w:tc>
      </w:tr>
      <w:tr>
        <w:tc>
          <w:tcPr>
            <w:tcW w:type="dxa" w:w="3024"/>
          </w:tcPr>
          <w:p>
            <w:r>
              <w:t>Correctly cleared (TN)</w:t>
            </w:r>
          </w:p>
        </w:tc>
        <w:tc>
          <w:tcPr>
            <w:tcW w:type="dxa" w:w="3024"/>
          </w:tcPr>
          <w:p>
            <w:r>
              <w:t>1208</w:t>
            </w:r>
          </w:p>
        </w:tc>
        <w:tc>
          <w:tcPr>
            <w:tcW w:type="dxa" w:w="3024"/>
          </w:tcPr>
          <w:p>
            <w:r>
              <w:t>Efficient auto-approval for 1208 low-risk policies</w:t>
            </w:r>
          </w:p>
        </w:tc>
      </w:tr>
      <w:tr>
        <w:tc>
          <w:tcPr>
            <w:tcW w:type="dxa" w:w="3024"/>
          </w:tcPr>
          <w:p>
            <w:r>
              <w:t>Claim detection rate</w:t>
            </w:r>
          </w:p>
        </w:tc>
        <w:tc>
          <w:tcPr>
            <w:tcW w:type="dxa" w:w="3024"/>
          </w:tcPr>
          <w:p>
            <w:r>
              <w:t>76.1%</w:t>
            </w:r>
          </w:p>
        </w:tc>
        <w:tc>
          <w:tcPr>
            <w:tcW w:type="dxa" w:w="3024"/>
          </w:tcPr>
          <w:p>
            <w:r>
              <w:t>Of every 100 actual claims, model flags ~76</w:t>
            </w:r>
          </w:p>
        </w:tc>
      </w:tr>
    </w:tbl>
    <w:p>
      <w:pPr>
        <w:pStyle w:val="Heading2"/>
        <w:jc w:val="left"/>
      </w:pPr>
      <w:r>
        <w:rPr>
          <w:color w:val="1E3A5F"/>
        </w:rPr>
        <w:t>7.4 — Use-Case Applications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Use Case</w:t>
            </w:r>
          </w:p>
        </w:tc>
        <w:tc>
          <w:tcPr>
            <w:tcW w:type="dxa" w:w="3024"/>
            <w:shd w:val="clear" w:color="auto" w:fill="1E3A5F"/>
          </w:tcPr>
          <w:p>
            <w:r>
              <w:rPr>
                <w:b/>
                <w:color w:val="FFFFFF"/>
              </w:rPr>
              <w:t>How the Model is Used</w:t>
            </w:r>
          </w:p>
        </w:tc>
        <w:tc>
          <w:tcPr>
            <w:tcW w:type="dxa" w:w="3024"/>
            <w:shd w:val="clear" w:color="auto" w:fill="1E3A5F"/>
          </w:tcPr>
          <w:p>
            <w:r>
              <w:rPr>
                <w:b/>
                <w:color w:val="FFFFFF"/>
              </w:rPr>
              <w:t>Expected Benefit</w:t>
            </w:r>
          </w:p>
        </w:tc>
      </w:tr>
      <w:tr>
        <w:tc>
          <w:tcPr>
            <w:tcW w:type="dxa" w:w="3024"/>
          </w:tcPr>
          <w:p>
            <w:r>
              <w:t>Underwriting Decision Support</w:t>
            </w:r>
          </w:p>
        </w:tc>
        <w:tc>
          <w:tcPr>
            <w:tcW w:type="dxa" w:w="3024"/>
          </w:tcPr>
          <w:p>
            <w:r>
              <w:t>Query API with applicant profile → get risk score</w:t>
            </w:r>
          </w:p>
        </w:tc>
        <w:tc>
          <w:tcPr>
            <w:tcW w:type="dxa" w:w="3024"/>
          </w:tcPr>
          <w:p>
            <w:r>
              <w:t>Reduce manual review workload by 70%+</w:t>
            </w:r>
          </w:p>
        </w:tc>
      </w:tr>
      <w:tr>
        <w:tc>
          <w:tcPr>
            <w:tcW w:type="dxa" w:w="3024"/>
          </w:tcPr>
          <w:p>
            <w:r>
              <w:t>Dynamic Premium Pricing</w:t>
            </w:r>
          </w:p>
        </w:tc>
        <w:tc>
          <w:tcPr>
            <w:tcW w:type="dxa" w:w="3024"/>
          </w:tcPr>
          <w:p>
            <w:r>
              <w:t>Map probability (0-100%) to premium band</w:t>
            </w:r>
          </w:p>
        </w:tc>
        <w:tc>
          <w:tcPr>
            <w:tcW w:type="dxa" w:w="3024"/>
          </w:tcPr>
          <w:p>
            <w:r>
              <w:t>More granular, actuarially fair pricing</w:t>
            </w:r>
          </w:p>
        </w:tc>
      </w:tr>
      <w:tr>
        <w:tc>
          <w:tcPr>
            <w:tcW w:type="dxa" w:w="3024"/>
          </w:tcPr>
          <w:p>
            <w:r>
              <w:t>Claims Fraud Flagging</w:t>
            </w:r>
          </w:p>
        </w:tc>
        <w:tc>
          <w:tcPr>
            <w:tcW w:type="dxa" w:w="3024"/>
          </w:tcPr>
          <w:p>
            <w:r>
              <w:t>Flag anomaly when low-probability policy files claim</w:t>
            </w:r>
          </w:p>
        </w:tc>
        <w:tc>
          <w:tcPr>
            <w:tcW w:type="dxa" w:w="3024"/>
          </w:tcPr>
          <w:p>
            <w:r>
              <w:t>Lightweight fraud indicator at zero additional cost</w:t>
            </w:r>
          </w:p>
        </w:tc>
      </w:tr>
      <w:tr>
        <w:tc>
          <w:tcPr>
            <w:tcW w:type="dxa" w:w="3024"/>
          </w:tcPr>
          <w:p>
            <w:r>
              <w:t>Portfolio Risk Monitoring</w:t>
            </w:r>
          </w:p>
        </w:tc>
        <w:tc>
          <w:tcPr>
            <w:tcW w:type="dxa" w:w="3024"/>
          </w:tcPr>
          <w:p>
            <w:r>
              <w:t>Monthly batch scoring of full policy book</w:t>
            </w:r>
          </w:p>
        </w:tc>
        <w:tc>
          <w:tcPr>
            <w:tcW w:type="dxa" w:w="3024"/>
          </w:tcPr>
          <w:p>
            <w:r>
              <w:t>Early warning of reserve shortfalls</w:t>
            </w:r>
          </w:p>
        </w:tc>
      </w:tr>
      <w:tr>
        <w:tc>
          <w:tcPr>
            <w:tcW w:type="dxa" w:w="3024"/>
          </w:tcPr>
          <w:p>
            <w:r>
              <w:t>New Product Development</w:t>
            </w:r>
          </w:p>
        </w:tc>
        <w:tc>
          <w:tcPr>
            <w:tcW w:type="dxa" w:w="3024"/>
          </w:tcPr>
          <w:p>
            <w:r>
              <w:t>Identify low-risk segment for new product offerings</w:t>
            </w:r>
          </w:p>
        </w:tc>
        <w:tc>
          <w:tcPr>
            <w:tcW w:type="dxa" w:w="3024"/>
          </w:tcPr>
          <w:p>
            <w:r>
              <w:t>Target preferred customers with competitive pricing</w:t>
            </w:r>
          </w:p>
        </w:tc>
      </w:tr>
    </w:tbl>
    <w:p>
      <w:pPr>
        <w:pStyle w:val="Heading2"/>
        <w:jc w:val="left"/>
      </w:pPr>
      <w:r>
        <w:rPr>
          <w:color w:val="1E3A5F"/>
        </w:rPr>
        <w:t>7.5 — Model Limitations</w:t>
      </w:r>
    </w:p>
    <w:p>
      <w:pPr>
        <w:pStyle w:val="ListBullet"/>
      </w:pPr>
      <w:r>
        <w:rPr>
          <w:sz w:val="21"/>
        </w:rPr>
        <w:t>Synthetic dataset: real-world distributions may differ significantly from this simulated data.</w:t>
      </w:r>
    </w:p>
    <w:p>
      <w:pPr>
        <w:pStyle w:val="ListBullet"/>
      </w:pPr>
      <w:r>
        <w:rPr>
          <w:sz w:val="21"/>
        </w:rPr>
        <w:t>Class imbalance (31.3% claims): claim precision is 74% — threshold tuning may be needed for production.</w:t>
      </w:r>
    </w:p>
    <w:p>
      <w:pPr>
        <w:pStyle w:val="ListBullet"/>
      </w:pPr>
      <w:r>
        <w:rPr>
          <w:sz w:val="21"/>
        </w:rPr>
        <w:t>Feature scope: no telematics, claim history, policy duration, or geographic risk scores.</w:t>
      </w:r>
    </w:p>
    <w:p>
      <w:pPr>
        <w:pStyle w:val="ListBullet"/>
      </w:pPr>
      <w:r>
        <w:rPr>
          <w:sz w:val="21"/>
        </w:rPr>
        <w:t>Static model: no automatic retraining — performance will degrade as driving patterns evolve.</w:t>
      </w:r>
    </w:p>
    <w:p>
      <w:pPr>
        <w:pStyle w:val="ListBullet"/>
      </w:pPr>
      <w:r>
        <w:rPr>
          <w:sz w:val="21"/>
        </w:rPr>
        <w:t>Fairness: RACE and GENDER features require regulatory review before use in premium pricing.</w:t>
      </w:r>
    </w:p>
    <w:p>
      <w:pPr>
        <w:pStyle w:val="ListBullet"/>
      </w:pPr>
      <w:r>
        <w:rPr>
          <w:sz w:val="21"/>
        </w:rPr>
        <w:t>Explainability: model lacks per-prediction SHAP explanations required for adverse action notices.</w:t>
      </w:r>
    </w:p>
    <w:p>
      <w:r>
        <w:br w:type="page"/>
      </w:r>
    </w:p>
    <w:p>
      <w:pPr>
        <w:pStyle w:val="Heading1"/>
        <w:jc w:val="left"/>
      </w:pPr>
      <w:r>
        <w:rPr>
          <w:color w:val="1E3A5F"/>
        </w:rPr>
        <w:t>8. User Interface — Predict Page</w:t>
      </w:r>
    </w:p>
    <w:p>
      <w:r>
        <w:rPr>
          <w:sz w:val="22"/>
        </w:rPr>
        <w:t>The Streamlit frontend runs on localhost:8501. The Predict page collects all 17 input features through a structured form, serialises them as JSON, and POSTs to the Flask API. The prediction result is rendered immediately below the form with full risk context.</w:t>
      </w:r>
    </w:p>
    <w:p>
      <w:pPr>
        <w:pStyle w:val="Heading2"/>
        <w:jc w:val="left"/>
      </w:pPr>
      <w:r>
        <w:rPr>
          <w:color w:val="1E3A5F"/>
        </w:rPr>
        <w:t>8.1 — Input Form</w:t>
      </w:r>
    </w:p>
    <w:p>
      <w:r>
        <w:rPr>
          <w:sz w:val="22"/>
        </w:rPr>
        <w:t>The form is divided into three collapsible sections: (1) Personal Information: age, gender, race, education, income, married, children, credit score — (2) Driving Profile: experience, speeding violations, DUI offences, past accidents, annual mileage — (3) Vehicle Details: type, year, ownership, postal code. The sidebar shows live Flask API connection status and model accuracy.</w:t>
      </w:r>
    </w:p>
    <w:p>
      <w:pPr>
        <w:jc w:val="center"/>
      </w:pPr>
      <w:r>
        <w:drawing>
          <wp:inline xmlns:a="http://schemas.openxmlformats.org/drawingml/2006/main" xmlns:pic="http://schemas.openxmlformats.org/drawingml/2006/picture">
            <wp:extent cx="5303520" cy="3436083"/>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436083"/>
                    </a:xfrm>
                    <a:prstGeom prst="rect"/>
                  </pic:spPr>
                </pic:pic>
              </a:graphicData>
            </a:graphic>
          </wp:inline>
        </w:drawing>
      </w:r>
    </w:p>
    <w:p>
      <w:pPr>
        <w:jc w:val="center"/>
      </w:pPr>
      <w:r>
        <w:rPr>
          <w:i/>
          <w:color w:val="6B7280"/>
          <w:sz w:val="18"/>
        </w:rPr>
        <w:t>Screenshot 1 — Streamlit Predict Page: input form (localhost:8501)</w:t>
      </w:r>
    </w:p>
    <w:p/>
    <w:p>
      <w:pPr>
        <w:pStyle w:val="Heading2"/>
        <w:jc w:val="left"/>
      </w:pPr>
      <w:r>
        <w:rPr>
          <w:color w:val="1E3A5F"/>
        </w:rPr>
        <w:t>8.2 — High-Risk Result: CLAIM Predicted</w:t>
      </w:r>
    </w:p>
    <w:p>
      <w:r>
        <w:rPr>
          <w:sz w:val="22"/>
        </w:rPr>
        <w:t>When claim probability &gt;= 65%, the result panel shows a red-bordered CLAIM card with: prediction label (CLAIM), claim probability %, High risk badge, and a red progress bar. Example profile: male, age 16-25, 0-9y experience, poverty income, credit 0.35, 2 speeding violations, 1 past accident.</w:t>
      </w:r>
    </w:p>
    <w:p>
      <w:pPr>
        <w:jc w:val="center"/>
      </w:pPr>
      <w:r>
        <w:drawing>
          <wp:inline xmlns:a="http://schemas.openxmlformats.org/drawingml/2006/main" xmlns:pic="http://schemas.openxmlformats.org/drawingml/2006/picture">
            <wp:extent cx="5303520" cy="343608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436083"/>
                    </a:xfrm>
                    <a:prstGeom prst="rect"/>
                  </pic:spPr>
                </pic:pic>
              </a:graphicData>
            </a:graphic>
          </wp:inline>
        </w:drawing>
      </w:r>
    </w:p>
    <w:p>
      <w:pPr>
        <w:jc w:val="center"/>
      </w:pPr>
      <w:r>
        <w:rPr>
          <w:i/>
          <w:color w:val="6B7280"/>
          <w:sz w:val="18"/>
        </w:rPr>
        <w:t>Screenshot 2 — CLAIM result: 78.4% probability, High Risk (red panel)</w:t>
      </w:r>
    </w:p>
    <w:p/>
    <w:p>
      <w:pPr>
        <w:pStyle w:val="Heading2"/>
        <w:jc w:val="left"/>
      </w:pPr>
      <w:r>
        <w:rPr>
          <w:color w:val="1E3A5F"/>
        </w:rPr>
        <w:t>8.3 — Low-Risk Result: NO CLAIM Predicted</w:t>
      </w:r>
    </w:p>
    <w:p>
      <w:r>
        <w:rPr>
          <w:sz w:val="22"/>
        </w:rPr>
        <w:t>When claim probability &lt; 40%, a green-bordered NO CLAIM card is shown with: NO CLAIM label, low probability %, Low risk badge, and a short green progress bar. Example profile: female, age 65+, 30y+ experience, upper-class income, credit 0.82, 0 violations, 0 past accidents.</w:t>
      </w:r>
    </w:p>
    <w:p>
      <w:pPr>
        <w:jc w:val="center"/>
      </w:pPr>
      <w:r>
        <w:drawing>
          <wp:inline xmlns:a="http://schemas.openxmlformats.org/drawingml/2006/main" xmlns:pic="http://schemas.openxmlformats.org/drawingml/2006/picture">
            <wp:extent cx="5303520" cy="343608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436083"/>
                    </a:xfrm>
                    <a:prstGeom prst="rect"/>
                  </pic:spPr>
                </pic:pic>
              </a:graphicData>
            </a:graphic>
          </wp:inline>
        </w:drawing>
      </w:r>
    </w:p>
    <w:p>
      <w:pPr>
        <w:jc w:val="center"/>
      </w:pPr>
      <w:r>
        <w:rPr>
          <w:i/>
          <w:color w:val="6B7280"/>
          <w:sz w:val="18"/>
        </w:rPr>
        <w:t>Screenshot 3 — NO CLAIM result: 18.2% probability, Low Risk (green panel)</w:t>
      </w:r>
    </w:p>
    <w:p/>
    <w:p>
      <w:r>
        <w:br w:type="page"/>
      </w:r>
    </w:p>
    <w:p>
      <w:pPr>
        <w:pStyle w:val="Heading1"/>
        <w:jc w:val="left"/>
      </w:pPr>
      <w:r>
        <w:rPr>
          <w:color w:val="1E3A5F"/>
        </w:rPr>
        <w:t>9. User Interface — Analytics Dashboard</w:t>
      </w:r>
    </w:p>
    <w:p>
      <w:r>
        <w:rPr>
          <w:sz w:val="22"/>
        </w:rPr>
        <w:t>The Dashboard page calls the Flask GET /stats endpoint at load time to fetch pre-computed dataset statistics and model metrics, then renders them as Matplotlib charts in Streamlit columns.</w:t>
      </w:r>
    </w:p>
    <w:p>
      <w:pPr>
        <w:pStyle w:val="Heading2"/>
        <w:jc w:val="left"/>
      </w:pPr>
      <w:r>
        <w:rPr>
          <w:color w:val="1E3A5F"/>
        </w:rPr>
        <w:t>9.1 — KPI Row &amp; Model Performance Card</w:t>
      </w:r>
    </w:p>
    <w:p>
      <w:r>
        <w:rPr>
          <w:sz w:val="22"/>
        </w:rPr>
        <w:t>Five st.metric cards span the full page width: Total Records (10,000), Claims Filed (3,133 — 31.3%), No Claims (6,867), Model Accuracy (84.25%), ROC-AUC (0.9125). Below the KPIs a model card shows the algorithm (Gradient Boosting), performance metric pills, and the full evaluation PNG (confusion matrix + feature importances) from training.</w:t>
      </w:r>
    </w:p>
    <w:p>
      <w:pPr>
        <w:jc w:val="center"/>
      </w:pPr>
      <w:r>
        <w:drawing>
          <wp:inline xmlns:a="http://schemas.openxmlformats.org/drawingml/2006/main" xmlns:pic="http://schemas.openxmlformats.org/drawingml/2006/picture">
            <wp:extent cx="5303520" cy="343608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436083"/>
                    </a:xfrm>
                    <a:prstGeom prst="rect"/>
                  </pic:spPr>
                </pic:pic>
              </a:graphicData>
            </a:graphic>
          </wp:inline>
        </w:drawing>
      </w:r>
    </w:p>
    <w:p>
      <w:pPr>
        <w:jc w:val="center"/>
      </w:pPr>
      <w:r>
        <w:rPr>
          <w:i/>
          <w:color w:val="6B7280"/>
          <w:sz w:val="18"/>
        </w:rPr>
        <w:t>Screenshot 4 — Dashboard: KPI row, model card, and training evaluation plots</w:t>
      </w:r>
    </w:p>
    <w:p/>
    <w:p>
      <w:pPr>
        <w:pStyle w:val="Heading2"/>
        <w:jc w:val="left"/>
      </w:pPr>
      <w:r>
        <w:rPr>
          <w:color w:val="1E3A5F"/>
        </w:rPr>
        <w:t>9.2 — EDA Charts Grid</w:t>
      </w:r>
    </w:p>
    <w:p>
      <w:r>
        <w:rPr>
          <w:sz w:val="22"/>
        </w:rPr>
        <w:t>Four Matplotlib charts in a 2x2 grid: (1) Claims vs No Claims doughnut — 68.7% / 31.3% split; (2) Claim Rate by Age Group — 16-25 at ~52% vs 65+ at ~18%; (3) Claim Rate by Driving Experience — novice drivers file the most claims; (4) Income Class Distribution — dataset income composition. A scrollable raw data table (first 50 rows) appears below the charts.</w:t>
      </w:r>
    </w:p>
    <w:p>
      <w:pPr>
        <w:jc w:val="center"/>
      </w:pPr>
      <w:r>
        <w:drawing>
          <wp:inline xmlns:a="http://schemas.openxmlformats.org/drawingml/2006/main" xmlns:pic="http://schemas.openxmlformats.org/drawingml/2006/picture">
            <wp:extent cx="5303520" cy="382046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820460"/>
                    </a:xfrm>
                    <a:prstGeom prst="rect"/>
                  </pic:spPr>
                </pic:pic>
              </a:graphicData>
            </a:graphic>
          </wp:inline>
        </w:drawing>
      </w:r>
    </w:p>
    <w:p>
      <w:pPr>
        <w:jc w:val="center"/>
      </w:pPr>
      <w:r>
        <w:rPr>
          <w:i/>
          <w:color w:val="6B7280"/>
          <w:sz w:val="18"/>
        </w:rPr>
        <w:t>Screenshot 5 — Dashboard: EDA charts grid (claims, age, experience, income)</w:t>
      </w:r>
    </w:p>
    <w:p/>
    <w:p>
      <w:r>
        <w:br w:type="page"/>
      </w:r>
    </w:p>
    <w:p>
      <w:pPr>
        <w:pStyle w:val="Heading1"/>
        <w:jc w:val="left"/>
      </w:pPr>
      <w:r>
        <w:rPr>
          <w:color w:val="1E3A5F"/>
        </w:rPr>
        <w:t>10. System Architecture</w:t>
      </w:r>
    </w:p>
    <w:p>
      <w:r>
        <w:rPr>
          <w:i/>
          <w:color w:val="1E40AF"/>
          <w:sz w:val="20"/>
        </w:rPr>
        <w:t>ARCHITECTURE: Streamlit (port 8501) → HTTP POST/GET → Flask REST API (port 5000) → model.pkl. Frontend and backend are fully decoupled — any HTTP client can call the API directly.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File</w:t>
            </w:r>
          </w:p>
        </w:tc>
        <w:tc>
          <w:tcPr>
            <w:tcW w:type="dxa" w:w="3024"/>
            <w:shd w:val="clear" w:color="auto" w:fill="1E3A5F"/>
          </w:tcPr>
          <w:p>
            <w:r>
              <w:rPr>
                <w:b/>
                <w:color w:val="FFFFFF"/>
              </w:rPr>
              <w:t>Role</w:t>
            </w:r>
          </w:p>
        </w:tc>
        <w:tc>
          <w:tcPr>
            <w:tcW w:type="dxa" w:w="3024"/>
            <w:shd w:val="clear" w:color="auto" w:fill="1E3A5F"/>
          </w:tcPr>
          <w:p>
            <w:r>
              <w:rPr>
                <w:b/>
                <w:color w:val="FFFFFF"/>
              </w:rPr>
              <w:t>Key Libraries</w:t>
            </w:r>
          </w:p>
        </w:tc>
      </w:tr>
      <w:tr>
        <w:tc>
          <w:tcPr>
            <w:tcW w:type="dxa" w:w="3024"/>
          </w:tcPr>
          <w:p>
            <w:r>
              <w:t>train_model.py</w:t>
            </w:r>
          </w:p>
        </w:tc>
        <w:tc>
          <w:tcPr>
            <w:tcW w:type="dxa" w:w="3024"/>
          </w:tcPr>
          <w:p>
            <w:r>
              <w:t>Training pipeline — data, 3 models, model.pkl</w:t>
            </w:r>
          </w:p>
        </w:tc>
        <w:tc>
          <w:tcPr>
            <w:tcW w:type="dxa" w:w="3024"/>
          </w:tcPr>
          <w:p>
            <w:r>
              <w:t>pandas, scikit-learn, matplotlib</w:t>
            </w:r>
          </w:p>
        </w:tc>
      </w:tr>
      <w:tr>
        <w:tc>
          <w:tcPr>
            <w:tcW w:type="dxa" w:w="3024"/>
          </w:tcPr>
          <w:p>
            <w:r>
              <w:t>app.py</w:t>
            </w:r>
          </w:p>
        </w:tc>
        <w:tc>
          <w:tcPr>
            <w:tcW w:type="dxa" w:w="3024"/>
          </w:tcPr>
          <w:p>
            <w:r>
              <w:t>Flask REST API — POST /predict, GET /stats</w:t>
            </w:r>
          </w:p>
        </w:tc>
        <w:tc>
          <w:tcPr>
            <w:tcW w:type="dxa" w:w="3024"/>
          </w:tcPr>
          <w:p>
            <w:r>
              <w:t>flask, flask-cors, numpy</w:t>
            </w:r>
          </w:p>
        </w:tc>
      </w:tr>
      <w:tr>
        <w:tc>
          <w:tcPr>
            <w:tcW w:type="dxa" w:w="3024"/>
          </w:tcPr>
          <w:p>
            <w:r>
              <w:t>streamlit_app.py</w:t>
            </w:r>
          </w:p>
        </w:tc>
        <w:tc>
          <w:tcPr>
            <w:tcW w:type="dxa" w:w="3024"/>
          </w:tcPr>
          <w:p>
            <w:r>
              <w:t>Streamlit UI — Predict + Dashboard pages</w:t>
            </w:r>
          </w:p>
        </w:tc>
        <w:tc>
          <w:tcPr>
            <w:tcW w:type="dxa" w:w="3024"/>
          </w:tcPr>
          <w:p>
            <w:r>
              <w:t>streamlit, requests, matplotlib</w:t>
            </w:r>
          </w:p>
        </w:tc>
      </w:tr>
      <w:tr>
        <w:tc>
          <w:tcPr>
            <w:tcW w:type="dxa" w:w="3024"/>
          </w:tcPr>
          <w:p>
            <w:r>
              <w:t>generate_screenshots.py</w:t>
            </w:r>
          </w:p>
        </w:tc>
        <w:tc>
          <w:tcPr>
            <w:tcW w:type="dxa" w:w="3024"/>
          </w:tcPr>
          <w:p>
            <w:r>
              <w:t>Renders all 6 UI mockup PNGs</w:t>
            </w:r>
          </w:p>
        </w:tc>
        <w:tc>
          <w:tcPr>
            <w:tcW w:type="dxa" w:w="3024"/>
          </w:tcPr>
          <w:p>
            <w:r>
              <w:t>matplotlib, pandas, pickle</w:t>
            </w:r>
          </w:p>
        </w:tc>
      </w:tr>
      <w:tr>
        <w:tc>
          <w:tcPr>
            <w:tcW w:type="dxa" w:w="3024"/>
          </w:tcPr>
          <w:p>
            <w:r>
              <w:t>generate_report.py</w:t>
            </w:r>
          </w:p>
        </w:tc>
        <w:tc>
          <w:tcPr>
            <w:tcW w:type="dxa" w:w="3024"/>
          </w:tcPr>
          <w:p>
            <w:r>
              <w:t>Self-contained HTML report (base64 images)</w:t>
            </w:r>
          </w:p>
        </w:tc>
        <w:tc>
          <w:tcPr>
            <w:tcW w:type="dxa" w:w="3024"/>
          </w:tcPr>
          <w:p>
            <w:r>
              <w:t>matplotlib, seaborn, sklearn</w:t>
            </w:r>
          </w:p>
        </w:tc>
      </w:tr>
      <w:tr>
        <w:tc>
          <w:tcPr>
            <w:tcW w:type="dxa" w:w="3024"/>
          </w:tcPr>
          <w:p>
            <w:r>
              <w:t>generate_docx.py</w:t>
            </w:r>
          </w:p>
        </w:tc>
        <w:tc>
          <w:tcPr>
            <w:tcW w:type="dxa" w:w="3024"/>
          </w:tcPr>
          <w:p>
            <w:r>
              <w:t>This Word document report</w:t>
            </w:r>
          </w:p>
        </w:tc>
        <w:tc>
          <w:tcPr>
            <w:tcW w:type="dxa" w:w="3024"/>
          </w:tcPr>
          <w:p>
            <w:r>
              <w:t>python-docx, matplotlib, sklearn</w:t>
            </w:r>
          </w:p>
        </w:tc>
      </w:tr>
      <w:tr>
        <w:tc>
          <w:tcPr>
            <w:tcW w:type="dxa" w:w="3024"/>
          </w:tcPr>
          <w:p>
            <w:r>
              <w:t>model.pkl</w:t>
            </w:r>
          </w:p>
        </w:tc>
        <w:tc>
          <w:tcPr>
            <w:tcW w:type="dxa" w:w="3024"/>
          </w:tcPr>
          <w:p>
            <w:r>
              <w:t>Serialised: model + encoders + metadata</w:t>
            </w:r>
          </w:p>
        </w:tc>
        <w:tc>
          <w:tcPr>
            <w:tcW w:type="dxa" w:w="3024"/>
          </w:tcPr>
          <w:p>
            <w:r>
              <w:t>pickle</w:t>
            </w:r>
          </w:p>
        </w:tc>
      </w:tr>
      <w:tr>
        <w:tc>
          <w:tcPr>
            <w:tcW w:type="dxa" w:w="3024"/>
          </w:tcPr>
          <w:p>
            <w:r>
              <w:t>requirements.txt</w:t>
            </w:r>
          </w:p>
        </w:tc>
        <w:tc>
          <w:tcPr>
            <w:tcW w:type="dxa" w:w="3024"/>
          </w:tcPr>
          <w:p>
            <w:r>
              <w:t>All Python package pins</w:t>
            </w:r>
          </w:p>
        </w:tc>
        <w:tc>
          <w:tcPr>
            <w:tcW w:type="dxa" w:w="3024"/>
          </w:tcPr>
          <w:p>
            <w:r>
              <w:t>—</w:t>
            </w:r>
          </w:p>
        </w:tc>
      </w:tr>
    </w:tbl>
    <w:p/>
    <w:p>
      <w:pPr>
        <w:pStyle w:val="Heading1"/>
        <w:jc w:val="left"/>
      </w:pPr>
      <w:r>
        <w:rPr>
          <w:color w:val="1E3A5F"/>
        </w:rPr>
        <w:t>11. How to Run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3A5F"/>
          </w:tcPr>
          <w:p>
            <w:r>
              <w:rPr>
                <w:b/>
                <w:color w:val="FFFFFF"/>
              </w:rPr>
              <w:t>Step</w:t>
            </w:r>
          </w:p>
        </w:tc>
        <w:tc>
          <w:tcPr>
            <w:tcW w:type="dxa" w:w="2268"/>
            <w:shd w:val="clear" w:color="auto" w:fill="1E3A5F"/>
          </w:tcPr>
          <w:p>
            <w:r>
              <w:rPr>
                <w:b/>
                <w:color w:val="FFFFFF"/>
              </w:rPr>
              <w:t>Terminal</w:t>
            </w:r>
          </w:p>
        </w:tc>
        <w:tc>
          <w:tcPr>
            <w:tcW w:type="dxa" w:w="2268"/>
            <w:shd w:val="clear" w:color="auto" w:fill="1E3A5F"/>
          </w:tcPr>
          <w:p>
            <w:r>
              <w:rPr>
                <w:b/>
                <w:color w:val="FFFFFF"/>
              </w:rPr>
              <w:t>Command</w:t>
            </w:r>
          </w:p>
        </w:tc>
        <w:tc>
          <w:tcPr>
            <w:tcW w:type="dxa" w:w="2268"/>
            <w:shd w:val="clear" w:color="auto" w:fill="1E3A5F"/>
          </w:tcPr>
          <w:p>
            <w:r>
              <w:rPr>
                <w:b/>
                <w:color w:val="FFFFFF"/>
              </w:rPr>
              <w:t>Result</w:t>
            </w:r>
          </w:p>
        </w:tc>
      </w:tr>
      <w:tr>
        <w:tc>
          <w:tcPr>
            <w:tcW w:type="dxa" w:w="2268"/>
          </w:tcPr>
          <w:p>
            <w:r>
              <w:t>1</w:t>
            </w:r>
          </w:p>
        </w:tc>
        <w:tc>
          <w:tcPr>
            <w:tcW w:type="dxa" w:w="2268"/>
          </w:tcPr>
          <w:p>
            <w:r>
              <w:t>Any</w:t>
            </w:r>
          </w:p>
        </w:tc>
        <w:tc>
          <w:tcPr>
            <w:tcW w:type="dxa" w:w="2268"/>
          </w:tcPr>
          <w:p>
            <w:r>
              <w:t>pip install -r requirements.txt</w:t>
            </w:r>
          </w:p>
        </w:tc>
        <w:tc>
          <w:tcPr>
            <w:tcW w:type="dxa" w:w="2268"/>
          </w:tcPr>
          <w:p>
            <w:r>
              <w:t>All dependencies installed</w:t>
            </w:r>
          </w:p>
        </w:tc>
      </w:tr>
      <w:tr>
        <w:tc>
          <w:tcPr>
            <w:tcW w:type="dxa" w:w="2268"/>
          </w:tcPr>
          <w:p>
            <w:r>
              <w:t>2</w:t>
            </w:r>
          </w:p>
        </w:tc>
        <w:tc>
          <w:tcPr>
            <w:tcW w:type="dxa" w:w="2268"/>
          </w:tcPr>
          <w:p>
            <w:r>
              <w:t>Any</w:t>
            </w:r>
          </w:p>
        </w:tc>
        <w:tc>
          <w:tcPr>
            <w:tcW w:type="dxa" w:w="2268"/>
          </w:tcPr>
          <w:p>
            <w:r>
              <w:t>python train_model.py</w:t>
            </w:r>
          </w:p>
        </w:tc>
        <w:tc>
          <w:tcPr>
            <w:tcW w:type="dxa" w:w="2268"/>
          </w:tcPr>
          <w:p>
            <w:r>
              <w:t>model.pkl + evaluation plot created</w:t>
            </w:r>
          </w:p>
        </w:tc>
      </w:tr>
      <w:tr>
        <w:tc>
          <w:tcPr>
            <w:tcW w:type="dxa" w:w="2268"/>
          </w:tcPr>
          <w:p>
            <w:r>
              <w:t>3</w:t>
            </w:r>
          </w:p>
        </w:tc>
        <w:tc>
          <w:tcPr>
            <w:tcW w:type="dxa" w:w="2268"/>
          </w:tcPr>
          <w:p>
            <w:r>
              <w:t>A</w:t>
            </w:r>
          </w:p>
        </w:tc>
        <w:tc>
          <w:tcPr>
            <w:tcW w:type="dxa" w:w="2268"/>
          </w:tcPr>
          <w:p>
            <w:r>
              <w:t>python app.py</w:t>
            </w:r>
          </w:p>
        </w:tc>
        <w:tc>
          <w:tcPr>
            <w:tcW w:type="dxa" w:w="2268"/>
          </w:tcPr>
          <w:p>
            <w:r>
              <w:t>Flask API on http://127.0.0.1:5000</w:t>
            </w:r>
          </w:p>
        </w:tc>
      </w:tr>
      <w:tr>
        <w:tc>
          <w:tcPr>
            <w:tcW w:type="dxa" w:w="2268"/>
          </w:tcPr>
          <w:p>
            <w:r>
              <w:t>4</w:t>
            </w:r>
          </w:p>
        </w:tc>
        <w:tc>
          <w:tcPr>
            <w:tcW w:type="dxa" w:w="2268"/>
          </w:tcPr>
          <w:p>
            <w:r>
              <w:t>B</w:t>
            </w:r>
          </w:p>
        </w:tc>
        <w:tc>
          <w:tcPr>
            <w:tcW w:type="dxa" w:w="2268"/>
          </w:tcPr>
          <w:p>
            <w:r>
              <w:t>streamlit run streamlit_app.py</w:t>
            </w:r>
          </w:p>
        </w:tc>
        <w:tc>
          <w:tcPr>
            <w:tcW w:type="dxa" w:w="2268"/>
          </w:tcPr>
          <w:p>
            <w:r>
              <w:t>Streamlit UI on http://localhost:8501</w:t>
            </w:r>
          </w:p>
        </w:tc>
      </w:tr>
      <w:tr>
        <w:tc>
          <w:tcPr>
            <w:tcW w:type="dxa" w:w="2268"/>
          </w:tcPr>
          <w:p>
            <w:r>
              <w:t>5</w:t>
            </w:r>
          </w:p>
        </w:tc>
        <w:tc>
          <w:tcPr>
            <w:tcW w:type="dxa" w:w="2268"/>
          </w:tcPr>
          <w:p>
            <w:r>
              <w:t>Any</w:t>
            </w:r>
          </w:p>
        </w:tc>
        <w:tc>
          <w:tcPr>
            <w:tcW w:type="dxa" w:w="2268"/>
          </w:tcPr>
          <w:p>
            <w:r>
              <w:t>python generate_screenshots.py</w:t>
            </w:r>
          </w:p>
        </w:tc>
        <w:tc>
          <w:tcPr>
            <w:tcW w:type="dxa" w:w="2268"/>
          </w:tcPr>
          <w:p>
            <w:r>
              <w:t>6 PNG mockups in static/screenshots/</w:t>
            </w:r>
          </w:p>
        </w:tc>
      </w:tr>
      <w:tr>
        <w:tc>
          <w:tcPr>
            <w:tcW w:type="dxa" w:w="2268"/>
          </w:tcPr>
          <w:p>
            <w:r>
              <w:t>6</w:t>
            </w:r>
          </w:p>
        </w:tc>
        <w:tc>
          <w:tcPr>
            <w:tcW w:type="dxa" w:w="2268"/>
          </w:tcPr>
          <w:p>
            <w:r>
              <w:t>Any</w:t>
            </w:r>
          </w:p>
        </w:tc>
        <w:tc>
          <w:tcPr>
            <w:tcW w:type="dxa" w:w="2268"/>
          </w:tcPr>
          <w:p>
            <w:r>
              <w:t>python generate_report.py</w:t>
            </w:r>
          </w:p>
        </w:tc>
        <w:tc>
          <w:tcPr>
            <w:tcW w:type="dxa" w:w="2268"/>
          </w:tcPr>
          <w:p>
            <w:r>
              <w:t>project_report.html created</w:t>
            </w:r>
          </w:p>
        </w:tc>
      </w:tr>
      <w:tr>
        <w:tc>
          <w:tcPr>
            <w:tcW w:type="dxa" w:w="2268"/>
          </w:tcPr>
          <w:p>
            <w:r>
              <w:t>7</w:t>
            </w:r>
          </w:p>
        </w:tc>
        <w:tc>
          <w:tcPr>
            <w:tcW w:type="dxa" w:w="2268"/>
          </w:tcPr>
          <w:p>
            <w:r>
              <w:t>Any</w:t>
            </w:r>
          </w:p>
        </w:tc>
        <w:tc>
          <w:tcPr>
            <w:tcW w:type="dxa" w:w="2268"/>
          </w:tcPr>
          <w:p>
            <w:r>
              <w:t>python generate_docx.py</w:t>
            </w:r>
          </w:p>
        </w:tc>
        <w:tc>
          <w:tcPr>
            <w:tcW w:type="dxa" w:w="2268"/>
          </w:tcPr>
          <w:p>
            <w:r>
              <w:t>project_report.docx created</w:t>
            </w:r>
          </w:p>
        </w:tc>
      </w:tr>
    </w:tbl>
    <w:p>
      <w:r>
        <w:rPr>
          <w:i/>
          <w:color w:val="1E40AF"/>
          <w:sz w:val="20"/>
        </w:rPr>
        <w:t>IMPORTANT: Flask API (Step 3) must be running BEFORE opening the Streamlit UI (Step 4). Both terminals must remain open simultaneously during use.</w:t>
      </w:r>
    </w:p>
    <w:p>
      <w:r>
        <w:br w:type="page"/>
      </w:r>
    </w:p>
    <w:p>
      <w:pPr>
        <w:pStyle w:val="Heading1"/>
        <w:jc w:val="left"/>
      </w:pPr>
      <w:r>
        <w:rPr>
          <w:color w:val="1E3A5F"/>
        </w:rPr>
        <w:t>12. Future Scope</w:t>
      </w:r>
    </w:p>
    <w:p>
      <w:r>
        <w:rPr>
          <w:sz w:val="22"/>
        </w:rPr>
        <w:t>The current system provides a solid production-grade baseline. The following improvements are prioritised by expected impact and implementation effort.</w:t>
      </w:r>
    </w:p>
    <w:p>
      <w:pPr>
        <w:pStyle w:val="Heading2"/>
        <w:jc w:val="left"/>
      </w:pPr>
      <w:r>
        <w:rPr>
          <w:color w:val="1E3A5F"/>
        </w:rPr>
        <w:t>12.1 — Model Improvements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Enhancement</w:t>
            </w:r>
          </w:p>
        </w:tc>
        <w:tc>
          <w:tcPr>
            <w:tcW w:type="dxa" w:w="3024"/>
            <w:shd w:val="clear" w:color="auto" w:fill="1E3A5F"/>
          </w:tcPr>
          <w:p>
            <w:r>
              <w:rPr>
                <w:b/>
                <w:color w:val="FFFFFF"/>
              </w:rPr>
              <w:t>Description</w:t>
            </w:r>
          </w:p>
        </w:tc>
        <w:tc>
          <w:tcPr>
            <w:tcW w:type="dxa" w:w="3024"/>
            <w:shd w:val="clear" w:color="auto" w:fill="1E3A5F"/>
          </w:tcPr>
          <w:p>
            <w:r>
              <w:rPr>
                <w:b/>
                <w:color w:val="FFFFFF"/>
              </w:rPr>
              <w:t>Expected Impact</w:t>
            </w:r>
          </w:p>
        </w:tc>
      </w:tr>
      <w:tr>
        <w:tc>
          <w:tcPr>
            <w:tcW w:type="dxa" w:w="3024"/>
          </w:tcPr>
          <w:p>
            <w:r>
              <w:t>XGBoost / LightGBM</w:t>
            </w:r>
          </w:p>
        </w:tc>
        <w:tc>
          <w:tcPr>
            <w:tcW w:type="dxa" w:w="3024"/>
          </w:tcPr>
          <w:p>
            <w:r>
              <w:t>Replace GBM with native categorical support + GPU speed</w:t>
            </w:r>
          </w:p>
        </w:tc>
        <w:tc>
          <w:tcPr>
            <w:tcW w:type="dxa" w:w="3024"/>
          </w:tcPr>
          <w:p>
            <w:r>
              <w:t>AUC +0.01 to +0.03</w:t>
            </w:r>
          </w:p>
        </w:tc>
      </w:tr>
      <w:tr>
        <w:tc>
          <w:tcPr>
            <w:tcW w:type="dxa" w:w="3024"/>
          </w:tcPr>
          <w:p>
            <w:r>
              <w:t>Hyperparameter Tuning</w:t>
            </w:r>
          </w:p>
        </w:tc>
        <w:tc>
          <w:tcPr>
            <w:tcW w:type="dxa" w:w="3024"/>
          </w:tcPr>
          <w:p>
            <w:r>
              <w:t>Optuna Bayesian search for learning_rate, depth, trees</w:t>
            </w:r>
          </w:p>
        </w:tc>
        <w:tc>
          <w:tcPr>
            <w:tcW w:type="dxa" w:w="3024"/>
          </w:tcPr>
          <w:p>
            <w:r>
              <w:t>AUC +0.005 to +0.02</w:t>
            </w:r>
          </w:p>
        </w:tc>
      </w:tr>
      <w:tr>
        <w:tc>
          <w:tcPr>
            <w:tcW w:type="dxa" w:w="3024"/>
          </w:tcPr>
          <w:p>
            <w:r>
              <w:t>SMOTE Oversampling</w:t>
            </w:r>
          </w:p>
        </w:tc>
        <w:tc>
          <w:tcPr>
            <w:tcW w:type="dxa" w:w="3024"/>
          </w:tcPr>
          <w:p>
            <w:r>
              <w:t>Synthetic minority oversampling to address class imbalance</w:t>
            </w:r>
          </w:p>
        </w:tc>
        <w:tc>
          <w:tcPr>
            <w:tcW w:type="dxa" w:w="3024"/>
          </w:tcPr>
          <w:p>
            <w:r>
              <w:t>Claim recall +5-8%</w:t>
            </w:r>
          </w:p>
        </w:tc>
      </w:tr>
      <w:tr>
        <w:tc>
          <w:tcPr>
            <w:tcW w:type="dxa" w:w="3024"/>
          </w:tcPr>
          <w:p>
            <w:r>
              <w:t>Threshold Optimisation</w:t>
            </w:r>
          </w:p>
        </w:tc>
        <w:tc>
          <w:tcPr>
            <w:tcW w:type="dxa" w:w="3024"/>
          </w:tcPr>
          <w:p>
            <w:r>
              <w:t>Precision-Recall curve analysis to find optimal threshold</w:t>
            </w:r>
          </w:p>
        </w:tc>
        <w:tc>
          <w:tcPr>
            <w:tcW w:type="dxa" w:w="3024"/>
          </w:tcPr>
          <w:p>
            <w:r>
              <w:t>Better FP/FN trade-off</w:t>
            </w:r>
          </w:p>
        </w:tc>
      </w:tr>
      <w:tr>
        <w:tc>
          <w:tcPr>
            <w:tcW w:type="dxa" w:w="3024"/>
          </w:tcPr>
          <w:p>
            <w:r>
              <w:t>Stacked Ensemble</w:t>
            </w:r>
          </w:p>
        </w:tc>
        <w:tc>
          <w:tcPr>
            <w:tcW w:type="dxa" w:w="3024"/>
          </w:tcPr>
          <w:p>
            <w:r>
              <w:t>Meta-learner combining all 3 base models</w:t>
            </w:r>
          </w:p>
        </w:tc>
        <w:tc>
          <w:tcPr>
            <w:tcW w:type="dxa" w:w="3024"/>
          </w:tcPr>
          <w:p>
            <w:r>
              <w:t>AUC +0.01 to +0.02</w:t>
            </w:r>
          </w:p>
        </w:tc>
      </w:tr>
    </w:tbl>
    <w:p>
      <w:pPr>
        <w:pStyle w:val="Heading2"/>
        <w:jc w:val="left"/>
      </w:pPr>
      <w:r>
        <w:rPr>
          <w:color w:val="1E3A5F"/>
        </w:rPr>
        <w:t>12.2 — Feature Engineering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Feature Addition</w:t>
            </w:r>
          </w:p>
        </w:tc>
        <w:tc>
          <w:tcPr>
            <w:tcW w:type="dxa" w:w="3024"/>
            <w:shd w:val="clear" w:color="auto" w:fill="1E3A5F"/>
          </w:tcPr>
          <w:p>
            <w:r>
              <w:rPr>
                <w:b/>
                <w:color w:val="FFFFFF"/>
              </w:rPr>
              <w:t>Description</w:t>
            </w:r>
          </w:p>
        </w:tc>
        <w:tc>
          <w:tcPr>
            <w:tcW w:type="dxa" w:w="3024"/>
            <w:shd w:val="clear" w:color="auto" w:fill="1E3A5F"/>
          </w:tcPr>
          <w:p>
            <w:r>
              <w:rPr>
                <w:b/>
                <w:color w:val="FFFFFF"/>
              </w:rPr>
              <w:t>Expected Impact</w:t>
            </w:r>
          </w:p>
        </w:tc>
      </w:tr>
      <w:tr>
        <w:tc>
          <w:tcPr>
            <w:tcW w:type="dxa" w:w="3024"/>
          </w:tcPr>
          <w:p>
            <w:r>
              <w:t>Telematics / UBI Data</w:t>
            </w:r>
          </w:p>
        </w:tc>
        <w:tc>
          <w:tcPr>
            <w:tcW w:type="dxa" w:w="3024"/>
          </w:tcPr>
          <w:p>
            <w:r>
              <w:t>Hard braking, night driving %, average speed from IoT</w:t>
            </w:r>
          </w:p>
        </w:tc>
        <w:tc>
          <w:tcPr>
            <w:tcW w:type="dxa" w:w="3024"/>
          </w:tcPr>
          <w:p>
            <w:r>
              <w:t>AUC +0.03 to +0.08</w:t>
            </w:r>
          </w:p>
        </w:tc>
      </w:tr>
      <w:tr>
        <w:tc>
          <w:tcPr>
            <w:tcW w:type="dxa" w:w="3024"/>
          </w:tcPr>
          <w:p>
            <w:r>
              <w:t>Geospatial Risk Scores</w:t>
            </w:r>
          </w:p>
        </w:tc>
        <w:tc>
          <w:tcPr>
            <w:tcW w:type="dxa" w:w="3024"/>
          </w:tcPr>
          <w:p>
            <w:r>
              <w:t>Replace postal code with accident frequency per km2</w:t>
            </w:r>
          </w:p>
        </w:tc>
        <w:tc>
          <w:tcPr>
            <w:tcW w:type="dxa" w:w="3024"/>
          </w:tcPr>
          <w:p>
            <w:r>
              <w:t>AUC +0.01 to +0.03</w:t>
            </w:r>
          </w:p>
        </w:tc>
      </w:tr>
      <w:tr>
        <w:tc>
          <w:tcPr>
            <w:tcW w:type="dxa" w:w="3024"/>
          </w:tcPr>
          <w:p>
            <w:r>
              <w:t>Policy History Features</w:t>
            </w:r>
          </w:p>
        </w:tc>
        <w:tc>
          <w:tcPr>
            <w:tcW w:type="dxa" w:w="3024"/>
          </w:tcPr>
          <w:p>
            <w:r>
              <w:t>Prior claims, years as customer, payment punctuality</w:t>
            </w:r>
          </w:p>
        </w:tc>
        <w:tc>
          <w:tcPr>
            <w:tcW w:type="dxa" w:w="3024"/>
          </w:tcPr>
          <w:p>
            <w:r>
              <w:t>AUC +0.02 to +0.04</w:t>
            </w:r>
          </w:p>
        </w:tc>
      </w:tr>
      <w:tr>
        <w:tc>
          <w:tcPr>
            <w:tcW w:type="dxa" w:w="3024"/>
          </w:tcPr>
          <w:p>
            <w:r>
              <w:t>Claim Severity Regression</w:t>
            </w:r>
          </w:p>
        </w:tc>
        <w:tc>
          <w:tcPr>
            <w:tcW w:type="dxa" w:w="3024"/>
          </w:tcPr>
          <w:p>
            <w:r>
              <w:t>Two-stage: predict claim likelihood, then claim amount</w:t>
            </w:r>
          </w:p>
        </w:tc>
        <w:tc>
          <w:tcPr>
            <w:tcW w:type="dxa" w:w="3024"/>
          </w:tcPr>
          <w:p>
            <w:r>
              <w:t>Enables expected-loss pricing</w:t>
            </w:r>
          </w:p>
        </w:tc>
      </w:tr>
      <w:tr>
        <w:tc>
          <w:tcPr>
            <w:tcW w:type="dxa" w:w="3024"/>
          </w:tcPr>
          <w:p>
            <w:r>
              <w:t>Weather / Road Risk Index</w:t>
            </w:r>
          </w:p>
        </w:tc>
        <w:tc>
          <w:tcPr>
            <w:tcW w:type="dxa" w:w="3024"/>
          </w:tcPr>
          <w:p>
            <w:r>
              <w:t>External data: seasonal accident rates by location</w:t>
            </w:r>
          </w:p>
        </w:tc>
        <w:tc>
          <w:tcPr>
            <w:tcW w:type="dxa" w:w="3024"/>
          </w:tcPr>
          <w:p>
            <w:r>
              <w:t>Regional pricing granularity</w:t>
            </w:r>
          </w:p>
        </w:tc>
      </w:tr>
    </w:tbl>
    <w:p>
      <w:pPr>
        <w:pStyle w:val="Heading2"/>
        <w:jc w:val="left"/>
      </w:pPr>
      <w:r>
        <w:rPr>
          <w:color w:val="1E3A5F"/>
        </w:rPr>
        <w:t>12.3 — System &amp; Infrastructure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Improvement</w:t>
            </w:r>
          </w:p>
        </w:tc>
        <w:tc>
          <w:tcPr>
            <w:tcW w:type="dxa" w:w="3024"/>
            <w:shd w:val="clear" w:color="auto" w:fill="1E3A5F"/>
          </w:tcPr>
          <w:p>
            <w:r>
              <w:rPr>
                <w:b/>
                <w:color w:val="FFFFFF"/>
              </w:rPr>
              <w:t>Description</w:t>
            </w:r>
          </w:p>
        </w:tc>
        <w:tc>
          <w:tcPr>
            <w:tcW w:type="dxa" w:w="3024"/>
            <w:shd w:val="clear" w:color="auto" w:fill="1E3A5F"/>
          </w:tcPr>
          <w:p>
            <w:r>
              <w:rPr>
                <w:b/>
                <w:color w:val="FFFFFF"/>
              </w:rPr>
              <w:t>Benefit</w:t>
            </w:r>
          </w:p>
        </w:tc>
      </w:tr>
      <w:tr>
        <w:tc>
          <w:tcPr>
            <w:tcW w:type="dxa" w:w="3024"/>
          </w:tcPr>
          <w:p>
            <w:r>
              <w:t>Docker Containerisation</w:t>
            </w:r>
          </w:p>
        </w:tc>
        <w:tc>
          <w:tcPr>
            <w:tcW w:type="dxa" w:w="3024"/>
          </w:tcPr>
          <w:p>
            <w:r>
              <w:t>Flask + Streamlit as separate Docker containers</w:t>
            </w:r>
          </w:p>
        </w:tc>
        <w:tc>
          <w:tcPr>
            <w:tcW w:type="dxa" w:w="3024"/>
          </w:tcPr>
          <w:p>
            <w:r>
              <w:t>One-command cloud deployment</w:t>
            </w:r>
          </w:p>
        </w:tc>
      </w:tr>
      <w:tr>
        <w:tc>
          <w:tcPr>
            <w:tcW w:type="dxa" w:w="3024"/>
          </w:tcPr>
          <w:p>
            <w:r>
              <w:t>MLflow Experiment Tracking</w:t>
            </w:r>
          </w:p>
        </w:tc>
        <w:tc>
          <w:tcPr>
            <w:tcW w:type="dxa" w:w="3024"/>
          </w:tcPr>
          <w:p>
            <w:r>
              <w:t>Model versioning, metric logging, model registry</w:t>
            </w:r>
          </w:p>
        </w:tc>
        <w:tc>
          <w:tcPr>
            <w:tcW w:type="dxa" w:w="3024"/>
          </w:tcPr>
          <w:p>
            <w:r>
              <w:t>Full MLOps lifecycle management</w:t>
            </w:r>
          </w:p>
        </w:tc>
      </w:tr>
      <w:tr>
        <w:tc>
          <w:tcPr>
            <w:tcW w:type="dxa" w:w="3024"/>
          </w:tcPr>
          <w:p>
            <w:r>
              <w:t>API Authentication</w:t>
            </w:r>
          </w:p>
        </w:tc>
        <w:tc>
          <w:tcPr>
            <w:tcW w:type="dxa" w:w="3024"/>
          </w:tcPr>
          <w:p>
            <w:r>
              <w:t>JWT-based auth + rate limiting for Flask API</w:t>
            </w:r>
          </w:p>
        </w:tc>
        <w:tc>
          <w:tcPr>
            <w:tcW w:type="dxa" w:w="3024"/>
          </w:tcPr>
          <w:p>
            <w:r>
              <w:t>Production security baseline</w:t>
            </w:r>
          </w:p>
        </w:tc>
      </w:tr>
      <w:tr>
        <w:tc>
          <w:tcPr>
            <w:tcW w:type="dxa" w:w="3024"/>
          </w:tcPr>
          <w:p>
            <w:r>
              <w:t>Scheduled Retraining</w:t>
            </w:r>
          </w:p>
        </w:tc>
        <w:tc>
          <w:tcPr>
            <w:tcW w:type="dxa" w:w="3024"/>
          </w:tcPr>
          <w:p>
            <w:r>
              <w:t>Drift detection (Evidently AI) + auto-retrain trigger</w:t>
            </w:r>
          </w:p>
        </w:tc>
        <w:tc>
          <w:tcPr>
            <w:tcW w:type="dxa" w:w="3024"/>
          </w:tcPr>
          <w:p>
            <w:r>
              <w:t>Model freshness in production</w:t>
            </w:r>
          </w:p>
        </w:tc>
      </w:tr>
      <w:tr>
        <w:tc>
          <w:tcPr>
            <w:tcW w:type="dxa" w:w="3024"/>
          </w:tcPr>
          <w:p>
            <w:r>
              <w:t>Grafana Monitoring</w:t>
            </w:r>
          </w:p>
        </w:tc>
        <w:tc>
          <w:tcPr>
            <w:tcW w:type="dxa" w:w="3024"/>
          </w:tcPr>
          <w:p>
            <w:r>
              <w:t>Real-time API latency, prediction distribution tracking</w:t>
            </w:r>
          </w:p>
        </w:tc>
        <w:tc>
          <w:tcPr>
            <w:tcW w:type="dxa" w:w="3024"/>
          </w:tcPr>
          <w:p>
            <w:r>
              <w:t>Production observability</w:t>
            </w:r>
          </w:p>
        </w:tc>
      </w:tr>
    </w:tbl>
    <w:p>
      <w:pPr>
        <w:pStyle w:val="Heading2"/>
        <w:jc w:val="left"/>
      </w:pPr>
      <w:r>
        <w:rPr>
          <w:color w:val="1E3A5F"/>
        </w:rPr>
        <w:t>12.4 — Explainability &amp; Fairness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rPr>
              <w:t>Initiative</w:t>
            </w:r>
          </w:p>
        </w:tc>
        <w:tc>
          <w:tcPr>
            <w:tcW w:type="dxa" w:w="3024"/>
            <w:shd w:val="clear" w:color="auto" w:fill="1E3A5F"/>
          </w:tcPr>
          <w:p>
            <w:r>
              <w:rPr>
                <w:b/>
                <w:color w:val="FFFFFF"/>
              </w:rPr>
              <w:t>Description</w:t>
            </w:r>
          </w:p>
        </w:tc>
        <w:tc>
          <w:tcPr>
            <w:tcW w:type="dxa" w:w="3024"/>
            <w:shd w:val="clear" w:color="auto" w:fill="1E3A5F"/>
          </w:tcPr>
          <w:p>
            <w:r>
              <w:rPr>
                <w:b/>
                <w:color w:val="FFFFFF"/>
              </w:rPr>
              <w:t>Compliance Relevance</w:t>
            </w:r>
          </w:p>
        </w:tc>
      </w:tr>
      <w:tr>
        <w:tc>
          <w:tcPr>
            <w:tcW w:type="dxa" w:w="3024"/>
          </w:tcPr>
          <w:p>
            <w:r>
              <w:t>SHAP Explanations</w:t>
            </w:r>
          </w:p>
        </w:tc>
        <w:tc>
          <w:tcPr>
            <w:tcW w:type="dxa" w:w="3024"/>
          </w:tcPr>
          <w:p>
            <w:r>
              <w:t>Per-prediction feature attribution in API response</w:t>
            </w:r>
          </w:p>
        </w:tc>
        <w:tc>
          <w:tcPr>
            <w:tcW w:type="dxa" w:w="3024"/>
          </w:tcPr>
          <w:p>
            <w:r>
              <w:t>FCRA / ECOA adverse action notices</w:t>
            </w:r>
          </w:p>
        </w:tc>
      </w:tr>
      <w:tr>
        <w:tc>
          <w:tcPr>
            <w:tcW w:type="dxa" w:w="3024"/>
          </w:tcPr>
          <w:p>
            <w:r>
              <w:t>IBM AI Fairness 360 Audit</w:t>
            </w:r>
          </w:p>
        </w:tc>
        <w:tc>
          <w:tcPr>
            <w:tcW w:type="dxa" w:w="3024"/>
          </w:tcPr>
          <w:p>
            <w:r>
              <w:t>Disparate impact analysis across RACE, GENDER</w:t>
            </w:r>
          </w:p>
        </w:tc>
        <w:tc>
          <w:tcPr>
            <w:tcW w:type="dxa" w:w="3024"/>
          </w:tcPr>
          <w:p>
            <w:r>
              <w:t>Insurance regulatory compliance</w:t>
            </w:r>
          </w:p>
        </w:tc>
      </w:tr>
      <w:tr>
        <w:tc>
          <w:tcPr>
            <w:tcW w:type="dxa" w:w="3024"/>
          </w:tcPr>
          <w:p>
            <w:r>
              <w:t>LIME Integration</w:t>
            </w:r>
          </w:p>
        </w:tc>
        <w:tc>
          <w:tcPr>
            <w:tcW w:type="dxa" w:w="3024"/>
          </w:tcPr>
          <w:p>
            <w:r>
              <w:t>Local interpretable model-agnostic explanations</w:t>
            </w:r>
          </w:p>
        </w:tc>
        <w:tc>
          <w:tcPr>
            <w:tcW w:type="dxa" w:w="3024"/>
          </w:tcPr>
          <w:p>
            <w:r>
              <w:t>Customer-facing explanation reports</w:t>
            </w:r>
          </w:p>
        </w:tc>
      </w:tr>
      <w:tr>
        <w:tc>
          <w:tcPr>
            <w:tcW w:type="dxa" w:w="3024"/>
          </w:tcPr>
          <w:p>
            <w:r>
              <w:t>Model Card Documentation</w:t>
            </w:r>
          </w:p>
        </w:tc>
        <w:tc>
          <w:tcPr>
            <w:tcW w:type="dxa" w:w="3024"/>
          </w:tcPr>
          <w:p>
            <w:r>
              <w:t>Standardised model card with limitations and bias analysis</w:t>
            </w:r>
          </w:p>
        </w:tc>
        <w:tc>
          <w:tcPr>
            <w:tcW w:type="dxa" w:w="3024"/>
          </w:tcPr>
          <w:p>
            <w:r>
              <w:t>EU AI Act / governance requirements</w:t>
            </w:r>
          </w:p>
        </w:tc>
      </w:tr>
    </w:tbl>
    <w:p>
      <w:pPr>
        <w:pStyle w:val="Heading2"/>
        <w:jc w:val="left"/>
      </w:pPr>
      <w:r>
        <w:rPr>
          <w:color w:val="1E3A5F"/>
        </w:rPr>
        <w:t>12.5 — Recommended Next Steps (Priority Order)</w:t>
      </w:r>
    </w:p>
    <w:p>
      <w:pPr>
        <w:pStyle w:val="ListBullet"/>
      </w:pPr>
      <w:r>
        <w:rPr>
          <w:sz w:val="21"/>
        </w:rPr>
        <w:t>Step 1 — Threshold optimisation: tune classification threshold for optimal FN/FP trade-off</w:t>
      </w:r>
    </w:p>
    <w:p>
      <w:pPr>
        <w:pStyle w:val="ListBullet"/>
      </w:pPr>
      <w:r>
        <w:rPr>
          <w:sz w:val="21"/>
        </w:rPr>
        <w:t>Step 2 — SHAP integration: add per-prediction explanations to Flask API response</w:t>
      </w:r>
    </w:p>
    <w:p>
      <w:pPr>
        <w:pStyle w:val="ListBullet"/>
      </w:pPr>
      <w:r>
        <w:rPr>
          <w:sz w:val="21"/>
        </w:rPr>
        <w:t>Step 3 — LightGBM replacement: faster training + native categorical encoding + higher AUC</w:t>
      </w:r>
    </w:p>
    <w:p>
      <w:pPr>
        <w:pStyle w:val="ListBullet"/>
      </w:pPr>
      <w:r>
        <w:rPr>
          <w:sz w:val="21"/>
        </w:rPr>
        <w:t>Step 4 — Docker deployment: containerise for scalable cloud hosting</w:t>
      </w:r>
    </w:p>
    <w:p>
      <w:pPr>
        <w:pStyle w:val="ListBullet"/>
      </w:pPr>
      <w:r>
        <w:rPr>
          <w:sz w:val="21"/>
        </w:rPr>
        <w:t>Step 5 — Telematics feature ingestion: most impactful accuracy uplift possible</w:t>
      </w:r>
    </w:p>
    <w:p/>
    <w:p>
      <w:pPr>
        <w:jc w:val="center"/>
      </w:pPr>
      <w:r>
        <w:rPr>
          <w:color w:val="9CA3AF"/>
          <w:sz w:val="18"/>
        </w:rPr>
        <w:t>Car Insurance Claim Prediction  |  IBM AICTE AI/ML Internship Project  |  Made with IBM Bob</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