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Calibri" w:cs="Calibri" w:eastAsia="Calibri" w:hAnsi="Calibri"/>
          <w:b/>
          <w:bCs/>
          <w:color w:val="0B1F3A"/>
          <w:sz w:val="52"/>
          <w:szCs w:val="52"/>
        </w:rPr>
        <w:t xml:space="preserve">FinVoice AI</w:t>
      </w:r>
    </w:p>
    <w:p>
      <w:pPr>
        <w:spacing w:after="400" w:before="0"/>
        <w:jc w:val="center"/>
      </w:pPr>
      <w:r>
        <w:rPr>
          <w:rFonts w:ascii="Calibri" w:cs="Calibri" w:eastAsia="Calibri" w:hAnsi="Calibri"/>
          <w:i/>
          <w:iCs/>
          <w:color w:val="028090"/>
          <w:sz w:val="28"/>
          <w:szCs w:val="28"/>
        </w:rPr>
        <w:t xml:space="preserve">Voice-First Banking for Inclusive Financial Access</w:t>
      </w:r>
    </w:p>
    <w:p>
      <w:pPr>
        <w:spacing w:after="60" w:before="0"/>
        <w:jc w:val="center"/>
      </w:pPr>
      <w:r>
        <w:rPr>
          <w:rFonts w:ascii="Calibri" w:cs="Calibri" w:eastAsia="Calibri" w:hAnsi="Calibri"/>
          <w:b/>
          <w:bCs/>
          <w:color w:val="4A5568"/>
          <w:sz w:val="26"/>
          <w:szCs w:val="26"/>
        </w:rPr>
        <w:t xml:space="preserve">Mini Project Report</w:t>
      </w:r>
    </w:p>
    <w:p>
      <w:pPr>
        <w:spacing w:after="60" w:before="0"/>
        <w:jc w:val="center"/>
      </w:pPr>
      <w:r>
        <w:rPr>
          <w:rFonts w:ascii="Calibri" w:cs="Calibri" w:eastAsia="Calibri" w:hAnsi="Calibri"/>
          <w:color w:val="4A5568"/>
          <w:sz w:val="22"/>
          <w:szCs w:val="22"/>
        </w:rPr>
        <w:t xml:space="preserve">Submitted in partial fulfilment of the requirements for the award of the degree of</w:t>
      </w:r>
    </w:p>
    <w:p>
      <w:pPr>
        <w:spacing w:after="400" w:before="0"/>
        <w:jc w:val="center"/>
      </w:pPr>
      <w:r>
        <w:rPr>
          <w:rFonts w:ascii="Calibri" w:cs="Calibri" w:eastAsia="Calibri" w:hAnsi="Calibri"/>
          <w:b/>
          <w:bCs/>
          <w:color w:val="0B1F3A"/>
          <w:sz w:val="24"/>
          <w:szCs w:val="24"/>
        </w:rPr>
        <w:t xml:space="preserve">Bachelor of Technology in Artificial Intelligence and Data Science</w:t>
      </w:r>
    </w:p>
    <w:p>
      <w:pPr>
        <w:spacing w:after="60" w:before="0"/>
        <w:jc w:val="center"/>
      </w:pPr>
      <w:r>
        <w:rPr>
          <w:rFonts w:ascii="Calibri" w:cs="Calibri" w:eastAsia="Calibri" w:hAnsi="Calibri"/>
          <w:color w:val="4A5568"/>
          <w:sz w:val="22"/>
          <w:szCs w:val="22"/>
        </w:rPr>
        <w:t xml:space="preserve">Submitted by</w:t>
      </w:r>
    </w:p>
    <w:p>
      <w:pPr>
        <w:spacing w:after="40" w:before="0"/>
        <w:jc w:val="center"/>
      </w:pPr>
      <w:r>
        <w:rPr>
          <w:rFonts w:ascii="Calibri" w:cs="Calibri" w:eastAsia="Calibri" w:hAnsi="Calibri"/>
          <w:b/>
          <w:bCs/>
          <w:color w:val="0B1F3A"/>
          <w:sz w:val="26"/>
          <w:szCs w:val="26"/>
        </w:rPr>
        <w:t xml:space="preserve">Sandhiya G</w:t>
      </w:r>
    </w:p>
    <w:p>
      <w:pPr>
        <w:spacing w:after="400" w:before="0"/>
        <w:jc w:val="center"/>
      </w:pPr>
      <w:r>
        <w:rPr>
          <w:rFonts w:ascii="Calibri" w:cs="Calibri" w:eastAsia="Calibri" w:hAnsi="Calibri"/>
          <w:color w:val="4A5568"/>
          <w:sz w:val="22"/>
          <w:szCs w:val="22"/>
        </w:rPr>
        <w:t xml:space="preserve">B.Tech – Artificial Intelligence and Data Science – Section D</w:t>
      </w:r>
    </w:p>
    <w:p>
      <w:pPr>
        <w:spacing w:after="40" w:before="0"/>
        <w:jc w:val="center"/>
      </w:pPr>
      <w:r>
        <w:rPr>
          <w:rFonts w:ascii="Calibri" w:cs="Calibri" w:eastAsia="Calibri" w:hAnsi="Calibri"/>
          <w:b/>
          <w:bCs/>
          <w:color w:val="0B1F3A"/>
          <w:sz w:val="24"/>
          <w:szCs w:val="24"/>
        </w:rPr>
        <w:t xml:space="preserve">VSB Engineering College, Karur</w:t>
      </w:r>
    </w:p>
    <w:p>
      <w:pPr>
        <w:spacing w:after="0" w:before="0"/>
        <w:jc w:val="center"/>
      </w:pPr>
      <w:r>
        <w:rPr>
          <w:rFonts w:ascii="Calibri" w:cs="Calibri" w:eastAsia="Calibri" w:hAnsi="Calibri"/>
          <w:color w:val="4A5568"/>
          <w:sz w:val="22"/>
          <w:szCs w:val="22"/>
        </w:rPr>
        <w:t xml:space="preserve">Academic Year 2024 – 2025</w:t>
      </w:r>
    </w:p>
    <w:p>
      <w:pPr>
        <w:spacing w:after="0" w:before="0"/>
      </w:pPr>
      <w:r>
        <w:br w:type="page"/>
      </w:r>
    </w:p>
    <w:p>
      <w:pPr>
        <w:spacing w:after="300" w:before="400"/>
        <w:jc w:val="center"/>
      </w:pPr>
      <w:r>
        <w:rPr>
          <w:rFonts w:ascii="Calibri" w:cs="Calibri" w:eastAsia="Calibri" w:hAnsi="Calibri"/>
          <w:b/>
          <w:bCs/>
          <w:color w:val="0B1F3A"/>
          <w:sz w:val="32"/>
          <w:szCs w:val="32"/>
        </w:rPr>
        <w:t xml:space="preserve">CERTIFICATE</w:t>
      </w:r>
    </w:p>
    <w:p>
      <w:pPr>
        <w:spacing w:after="80" w:before="80"/>
        <w:jc w:val="both"/>
      </w:pPr>
      <w:r>
        <w:rPr>
          <w:rFonts w:ascii="Calibri" w:cs="Calibri" w:eastAsia="Calibri" w:hAnsi="Calibri"/>
          <w:color w:val="1A1A1A"/>
          <w:sz w:val="22"/>
          <w:szCs w:val="22"/>
        </w:rPr>
        <w:t xml:space="preserve">This is to certify that the mini project entitled FinVoice AI — Voice-First Banking for Inclusive Financial Access has been carried out by Sandhiya G (B.Tech Artificial Intelligence and Data Science, Section D) of VSB Engineering College, Karur, in partial fulfilment of the requirements for the award of the degree of Bachelor of Technology in Artificial Intelligence and Data Science, affiliated to Anna University, Chennai.</w:t>
      </w:r>
    </w:p>
    <w:p>
      <w:pPr>
        <w:spacing w:after="0"/>
      </w:pPr>
      <w:r>
        <w:t xml:space="preserve"/>
      </w:r>
    </w:p>
    <w:p>
      <w:pPr>
        <w:spacing w:after="80" w:before="80"/>
        <w:jc w:val="both"/>
      </w:pPr>
      <w:r>
        <w:rPr>
          <w:rFonts w:ascii="Calibri" w:cs="Calibri" w:eastAsia="Calibri" w:hAnsi="Calibri"/>
          <w:color w:val="1A1A1A"/>
          <w:sz w:val="22"/>
          <w:szCs w:val="22"/>
        </w:rPr>
        <w:t xml:space="preserve">The work is original and has not been submitted elsewhere for the award of any degree or diploma.</w:t>
      </w:r>
    </w:p>
    <w:p>
      <w:pPr>
        <w:spacing w:after="0"/>
      </w:pPr>
      <w:r>
        <w:t xml:space="preserve"/>
      </w:r>
    </w:p>
    <w:p>
      <w:pPr>
        <w:spacing w:after="0"/>
      </w:pPr>
      <w:r>
        <w:t xml:space="preserve"/>
      </w:r>
    </w:p>
    <w:p>
      <w:pPr>
        <w:spacing w:after="0"/>
      </w:pPr>
      <w:r>
        <w:t xml:space="preserve"/>
      </w:r>
    </w:p>
    <w:p>
      <w:pPr>
        <w:spacing w:after="60" w:before="200"/>
      </w:pPr>
      <w:r>
        <w:rPr>
          <w:rFonts w:ascii="Calibri" w:cs="Calibri" w:eastAsia="Calibri" w:hAnsi="Calibri"/>
          <w:b/>
          <w:bCs/>
          <w:color w:val="0B1F3A"/>
          <w:sz w:val="22"/>
          <w:szCs w:val="22"/>
        </w:rPr>
        <w:t xml:space="preserve">Project Guide</w:t>
      </w:r>
    </w:p>
    <w:p>
      <w:pPr>
        <w:spacing w:after="80" w:before="80"/>
        <w:jc w:val="both"/>
      </w:pPr>
      <w:r>
        <w:rPr>
          <w:rFonts w:ascii="Calibri" w:cs="Calibri" w:eastAsia="Calibri" w:hAnsi="Calibri"/>
          <w:color w:val="1A1A1A"/>
          <w:sz w:val="22"/>
          <w:szCs w:val="22"/>
        </w:rPr>
        <w:t xml:space="preserve">Signature: ___________________________</w:t>
      </w:r>
    </w:p>
    <w:p>
      <w:pPr>
        <w:spacing w:after="80" w:before="80"/>
        <w:jc w:val="both"/>
      </w:pPr>
      <w:r>
        <w:rPr>
          <w:rFonts w:ascii="Calibri" w:cs="Calibri" w:eastAsia="Calibri" w:hAnsi="Calibri"/>
          <w:color w:val="1A1A1A"/>
          <w:sz w:val="22"/>
          <w:szCs w:val="22"/>
        </w:rPr>
        <w:t xml:space="preserve">Name:      ___________________________</w:t>
      </w:r>
    </w:p>
    <w:p>
      <w:pPr>
        <w:spacing w:after="80" w:before="80"/>
        <w:jc w:val="both"/>
      </w:pPr>
      <w:r>
        <w:rPr>
          <w:rFonts w:ascii="Calibri" w:cs="Calibri" w:eastAsia="Calibri" w:hAnsi="Calibri"/>
          <w:color w:val="1A1A1A"/>
          <w:sz w:val="22"/>
          <w:szCs w:val="22"/>
        </w:rPr>
        <w:t xml:space="preserve">Designation: _________________________</w:t>
      </w:r>
    </w:p>
    <w:p>
      <w:pPr>
        <w:spacing w:after="0"/>
      </w:pPr>
      <w:r>
        <w:t xml:space="preserve"/>
      </w:r>
    </w:p>
    <w:p>
      <w:pPr>
        <w:spacing w:after="0"/>
      </w:pPr>
      <w:r>
        <w:t xml:space="preserve"/>
      </w:r>
    </w:p>
    <w:p>
      <w:pPr>
        <w:spacing w:after="60" w:before="200"/>
      </w:pPr>
      <w:r>
        <w:rPr>
          <w:rFonts w:ascii="Calibri" w:cs="Calibri" w:eastAsia="Calibri" w:hAnsi="Calibri"/>
          <w:b/>
          <w:bCs/>
          <w:color w:val="0B1F3A"/>
          <w:sz w:val="22"/>
          <w:szCs w:val="22"/>
        </w:rPr>
        <w:t xml:space="preserve">Head of Department</w:t>
      </w:r>
    </w:p>
    <w:p>
      <w:pPr>
        <w:spacing w:after="80" w:before="80"/>
        <w:jc w:val="both"/>
      </w:pPr>
      <w:r>
        <w:rPr>
          <w:rFonts w:ascii="Calibri" w:cs="Calibri" w:eastAsia="Calibri" w:hAnsi="Calibri"/>
          <w:color w:val="1A1A1A"/>
          <w:sz w:val="22"/>
          <w:szCs w:val="22"/>
        </w:rPr>
        <w:t xml:space="preserve">Signature: ___________________________</w:t>
      </w:r>
    </w:p>
    <w:p>
      <w:pPr>
        <w:spacing w:after="80" w:before="80"/>
        <w:jc w:val="both"/>
      </w:pPr>
      <w:r>
        <w:rPr>
          <w:rFonts w:ascii="Calibri" w:cs="Calibri" w:eastAsia="Calibri" w:hAnsi="Calibri"/>
          <w:color w:val="1A1A1A"/>
          <w:sz w:val="22"/>
          <w:szCs w:val="22"/>
        </w:rPr>
        <w:t xml:space="preserve">Name:      ___________________________</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Acknowledgement</w:t>
      </w:r>
    </w:p>
    <w:p>
      <w:pPr>
        <w:spacing w:after="80" w:before="80"/>
        <w:jc w:val="both"/>
      </w:pPr>
      <w:r>
        <w:rPr>
          <w:rFonts w:ascii="Calibri" w:cs="Calibri" w:eastAsia="Calibri" w:hAnsi="Calibri"/>
          <w:color w:val="1A1A1A"/>
          <w:sz w:val="22"/>
          <w:szCs w:val="22"/>
        </w:rPr>
        <w:t xml:space="preserve">I would like to express my sincere gratitude to the management and faculty of VSB Engineering College, Karur, for providing the infrastructure and academic environment that made this project possible.</w:t>
      </w:r>
    </w:p>
    <w:p>
      <w:pPr>
        <w:spacing w:after="0"/>
      </w:pPr>
      <w:r>
        <w:t xml:space="preserve"/>
      </w:r>
    </w:p>
    <w:p>
      <w:pPr>
        <w:spacing w:after="80" w:before="80"/>
        <w:jc w:val="both"/>
      </w:pPr>
      <w:r>
        <w:rPr>
          <w:rFonts w:ascii="Calibri" w:cs="Calibri" w:eastAsia="Calibri" w:hAnsi="Calibri"/>
          <w:color w:val="1A1A1A"/>
          <w:sz w:val="22"/>
          <w:szCs w:val="22"/>
        </w:rPr>
        <w:t xml:space="preserve">I am deeply thankful to my project guide for their continuous support, guidance, and encouragement throughout the course of this work. Their timely feedback helped me navigate technical challenges and improve the quality of the implementation.</w:t>
      </w:r>
    </w:p>
    <w:p>
      <w:pPr>
        <w:spacing w:after="0"/>
      </w:pPr>
      <w:r>
        <w:t xml:space="preserve"/>
      </w:r>
    </w:p>
    <w:p>
      <w:pPr>
        <w:spacing w:after="80" w:before="80"/>
        <w:jc w:val="both"/>
      </w:pPr>
      <w:r>
        <w:rPr>
          <w:rFonts w:ascii="Calibri" w:cs="Calibri" w:eastAsia="Calibri" w:hAnsi="Calibri"/>
          <w:color w:val="1A1A1A"/>
          <w:sz w:val="22"/>
          <w:szCs w:val="22"/>
        </w:rPr>
        <w:t xml:space="preserve">I also acknowledge the open-source communities behind FastAPI, React, Groq, OpenAI Whisper, and Google Text-to-Speech for building the tools and APIs that form the backbone of this project.</w:t>
      </w:r>
    </w:p>
    <w:p>
      <w:pPr>
        <w:spacing w:after="0"/>
      </w:pPr>
      <w:r>
        <w:t xml:space="preserve"/>
      </w:r>
    </w:p>
    <w:p>
      <w:pPr>
        <w:spacing w:after="80" w:before="80"/>
        <w:jc w:val="both"/>
      </w:pPr>
      <w:r>
        <w:rPr>
          <w:rFonts w:ascii="Calibri" w:cs="Calibri" w:eastAsia="Calibri" w:hAnsi="Calibri"/>
          <w:color w:val="1A1A1A"/>
          <w:sz w:val="22"/>
          <w:szCs w:val="22"/>
        </w:rPr>
        <w:t xml:space="preserve">Finally, I thank my family and peers for their patience and motivation during the development and documentation of FinVoice AI.</w:t>
      </w:r>
    </w:p>
    <w:p>
      <w:pPr>
        <w:spacing w:after="0"/>
      </w:pPr>
      <w:r>
        <w:t xml:space="preserve"/>
      </w:r>
    </w:p>
    <w:p>
      <w:pPr>
        <w:spacing w:after="0"/>
      </w:pPr>
      <w:r>
        <w:t xml:space="preserve"/>
      </w:r>
    </w:p>
    <w:p>
      <w:pPr>
        <w:jc w:val="right"/>
      </w:pPr>
      <w:r>
        <w:rPr>
          <w:rFonts w:ascii="Calibri" w:cs="Calibri" w:eastAsia="Calibri" w:hAnsi="Calibri"/>
          <w:b/>
          <w:bCs/>
          <w:sz w:val="22"/>
          <w:szCs w:val="22"/>
        </w:rPr>
        <w:t xml:space="preserve">Sandhiya G</w:t>
      </w:r>
    </w:p>
    <w:p>
      <w:pPr>
        <w:jc w:val="right"/>
      </w:pPr>
      <w:r>
        <w:rPr>
          <w:rFonts w:ascii="Calibri" w:cs="Calibri" w:eastAsia="Calibri" w:hAnsi="Calibri"/>
          <w:color w:val="4A5568"/>
          <w:sz w:val="22"/>
          <w:szCs w:val="22"/>
        </w:rPr>
        <w:t xml:space="preserve">B.Tech AI &amp; DS – Section D</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Abstract</w:t>
      </w:r>
    </w:p>
    <w:p>
      <w:pPr>
        <w:spacing w:after="80" w:before="80"/>
        <w:jc w:val="both"/>
      </w:pPr>
      <w:r>
        <w:rPr>
          <w:rFonts w:ascii="Calibri" w:cs="Calibri" w:eastAsia="Calibri" w:hAnsi="Calibri"/>
          <w:color w:val="1A1A1A"/>
          <w:sz w:val="22"/>
          <w:szCs w:val="22"/>
        </w:rPr>
        <w:t xml:space="preserve">Access to formal banking services in India remains unequal. Despite the widespread reach of public-sector banks and the proliferation of digital payment platforms, a significant segment of the population — particularly rural residents, low-literacy individuals, elderly citizens, and people with visual impairments — continues to face barriers when using conventional banking applications. These barriers arise primarily from interfaces that require reading, typing, and the ability to navigate complex hierarchical menus.</w:t>
      </w:r>
    </w:p>
    <w:p>
      <w:pPr>
        <w:spacing w:after="0"/>
      </w:pPr>
      <w:r>
        <w:t xml:space="preserve"/>
      </w:r>
    </w:p>
    <w:p>
      <w:pPr>
        <w:spacing w:after="80" w:before="80"/>
        <w:jc w:val="both"/>
      </w:pPr>
      <w:r>
        <w:rPr>
          <w:rFonts w:ascii="Calibri" w:cs="Calibri" w:eastAsia="Calibri" w:hAnsi="Calibri"/>
          <w:color w:val="1A1A1A"/>
          <w:sz w:val="22"/>
          <w:szCs w:val="22"/>
        </w:rPr>
        <w:t xml:space="preserve">FinVoice AI is a voice-first banking web application developed to address these barriers. The system allows users to interact entirely through speech in their preferred Indian regional language. A spoken query is captured through the browser microphone, transcribed using OpenAI Whisper, classified for banking intent using the Groq LLM (Llama 3.3 70B), processed through a FastAPI backend, and answered via a synthesised voice response generated by Google Text-to-Speech.</w:t>
      </w:r>
    </w:p>
    <w:p>
      <w:pPr>
        <w:spacing w:after="0"/>
      </w:pPr>
      <w:r>
        <w:t xml:space="preserve"/>
      </w:r>
    </w:p>
    <w:p>
      <w:pPr>
        <w:spacing w:after="80" w:before="80"/>
        <w:jc w:val="both"/>
      </w:pPr>
      <w:r>
        <w:rPr>
          <w:rFonts w:ascii="Calibri" w:cs="Calibri" w:eastAsia="Calibri" w:hAnsi="Calibri"/>
          <w:color w:val="1A1A1A"/>
          <w:sz w:val="22"/>
          <w:szCs w:val="22"/>
        </w:rPr>
        <w:t xml:space="preserve">The application supports four Indian languages — English, Hindi, Tamil, and Telugu — and handles core banking operations including balance enquiry, fund transfer with a voice-based confirmation flow, transaction history retrieval, and loan detail lookup. A session-based memory system was implemented in the backend to maintain conversational context across multiple voice turns, enabling multi-step interactions such as transfer initiation followed by user confirmation.</w:t>
      </w:r>
    </w:p>
    <w:p>
      <w:pPr>
        <w:spacing w:after="0"/>
      </w:pPr>
      <w:r>
        <w:t xml:space="preserve"/>
      </w:r>
    </w:p>
    <w:p>
      <w:pPr>
        <w:spacing w:after="80" w:before="80"/>
        <w:jc w:val="both"/>
      </w:pPr>
      <w:r>
        <w:rPr>
          <w:rFonts w:ascii="Calibri" w:cs="Calibri" w:eastAsia="Calibri" w:hAnsi="Calibri"/>
          <w:color w:val="1A1A1A"/>
          <w:sz w:val="22"/>
          <w:szCs w:val="22"/>
        </w:rPr>
        <w:t xml:space="preserve">The frontend, built with React and Tailwind CSS, presents a multilingual dashboard whose labels and prompts switch automatically based on the user's language preference, ensuring the interface itself does not impose a literacy barrier. The project is at the prototype stage. Real banking integration, biometric authentication, and production deployment are identified as future enhancements.</w:t>
      </w:r>
    </w:p>
    <w:p>
      <w:pPr>
        <w:spacing w:after="0"/>
      </w:pPr>
      <w:r>
        <w:t xml:space="preserve"/>
      </w:r>
    </w:p>
    <w:p>
      <w:pPr>
        <w:spacing w:after="80" w:before="80"/>
      </w:pPr>
      <w:r>
        <w:rPr>
          <w:rFonts w:ascii="Calibri" w:cs="Calibri" w:eastAsia="Calibri" w:hAnsi="Calibri"/>
          <w:b/>
          <w:bCs/>
          <w:sz w:val="22"/>
          <w:szCs w:val="22"/>
        </w:rPr>
        <w:t xml:space="preserve">Keywords: </w:t>
      </w:r>
      <w:r>
        <w:rPr>
          <w:rFonts w:ascii="Calibri" w:cs="Calibri" w:eastAsia="Calibri" w:hAnsi="Calibri"/>
          <w:i/>
          <w:iCs/>
          <w:sz w:val="22"/>
          <w:szCs w:val="22"/>
        </w:rPr>
        <w:t xml:space="preserve">Voice banking, speech recognition, LLM, accessibility, multilingual, FastAPI, React, Groq, Whisper, TTS, inclusive finance</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Table of Contents</w:t>
      </w:r>
    </w:p>
    <w:p>
      <w:pPr>
        <w:spacing w:after="60" w:before="60"/>
      </w:pPr>
      <w:r>
        <w:rPr>
          <w:rFonts w:ascii="Calibri" w:cs="Calibri" w:eastAsia="Calibri" w:hAnsi="Calibri"/>
          <w:color w:val="1A1A1A"/>
          <w:sz w:val="22"/>
          <w:szCs w:val="22"/>
        </w:rPr>
        <w:t xml:space="preserve">1.  Introduction</w:t>
      </w:r>
      <w:r>
        <w:rPr>
          <w:rFonts w:ascii="Calibri" w:cs="Calibri" w:eastAsia="Calibri" w:hAnsi="Calibri"/>
          <w:color w:val="AAAAAA"/>
          <w:sz w:val="22"/>
          <w:szCs w:val="22"/>
        </w:rPr>
        <w:t xml:space="preserve">  .......................................................................  8</w:t>
      </w:r>
    </w:p>
    <w:p>
      <w:pPr>
        <w:spacing w:after="60" w:before="60"/>
      </w:pPr>
      <w:r>
        <w:rPr>
          <w:rFonts w:ascii="Calibri" w:cs="Calibri" w:eastAsia="Calibri" w:hAnsi="Calibri"/>
          <w:color w:val="1A1A1A"/>
          <w:sz w:val="22"/>
          <w:szCs w:val="22"/>
        </w:rPr>
        <w:t xml:space="preserve">2.  Problem Statement</w:t>
      </w:r>
      <w:r>
        <w:rPr>
          <w:rFonts w:ascii="Calibri" w:cs="Calibri" w:eastAsia="Calibri" w:hAnsi="Calibri"/>
          <w:color w:val="AAAAAA"/>
          <w:sz w:val="22"/>
          <w:szCs w:val="22"/>
        </w:rPr>
        <w:t xml:space="preserve">  .......................................................................  8</w:t>
      </w:r>
    </w:p>
    <w:p>
      <w:pPr>
        <w:spacing w:after="60" w:before="60"/>
      </w:pPr>
      <w:r>
        <w:rPr>
          <w:rFonts w:ascii="Calibri" w:cs="Calibri" w:eastAsia="Calibri" w:hAnsi="Calibri"/>
          <w:color w:val="1A1A1A"/>
          <w:sz w:val="22"/>
          <w:szCs w:val="22"/>
        </w:rPr>
        <w:t xml:space="preserve">3.  Existing System</w:t>
      </w:r>
      <w:r>
        <w:rPr>
          <w:rFonts w:ascii="Calibri" w:cs="Calibri" w:eastAsia="Calibri" w:hAnsi="Calibri"/>
          <w:color w:val="AAAAAA"/>
          <w:sz w:val="22"/>
          <w:szCs w:val="22"/>
        </w:rPr>
        <w:t xml:space="preserve">  .......................................................................  9</w:t>
      </w:r>
    </w:p>
    <w:p>
      <w:pPr>
        <w:spacing w:after="60" w:before="60"/>
      </w:pPr>
      <w:r>
        <w:rPr>
          <w:rFonts w:ascii="Calibri" w:cs="Calibri" w:eastAsia="Calibri" w:hAnsi="Calibri"/>
          <w:color w:val="1A1A1A"/>
          <w:sz w:val="22"/>
          <w:szCs w:val="22"/>
        </w:rPr>
        <w:t xml:space="preserve">4.  Proposed System</w:t>
      </w:r>
      <w:r>
        <w:rPr>
          <w:rFonts w:ascii="Calibri" w:cs="Calibri" w:eastAsia="Calibri" w:hAnsi="Calibri"/>
          <w:color w:val="AAAAAA"/>
          <w:sz w:val="22"/>
          <w:szCs w:val="22"/>
        </w:rPr>
        <w:t xml:space="preserve">  .......................................................................  9</w:t>
      </w:r>
    </w:p>
    <w:p>
      <w:pPr>
        <w:spacing w:after="60" w:before="60"/>
      </w:pPr>
      <w:r>
        <w:rPr>
          <w:rFonts w:ascii="Calibri" w:cs="Calibri" w:eastAsia="Calibri" w:hAnsi="Calibri"/>
          <w:color w:val="1A1A1A"/>
          <w:sz w:val="22"/>
          <w:szCs w:val="22"/>
        </w:rPr>
        <w:t xml:space="preserve">5.  Objectives</w:t>
      </w:r>
      <w:r>
        <w:rPr>
          <w:rFonts w:ascii="Calibri" w:cs="Calibri" w:eastAsia="Calibri" w:hAnsi="Calibri"/>
          <w:color w:val="AAAAAA"/>
          <w:sz w:val="22"/>
          <w:szCs w:val="22"/>
        </w:rPr>
        <w:t xml:space="preserve">  .......................................................................  10</w:t>
      </w:r>
    </w:p>
    <w:p>
      <w:pPr>
        <w:spacing w:after="60" w:before="60"/>
      </w:pPr>
      <w:r>
        <w:rPr>
          <w:rFonts w:ascii="Calibri" w:cs="Calibri" w:eastAsia="Calibri" w:hAnsi="Calibri"/>
          <w:color w:val="1A1A1A"/>
          <w:sz w:val="22"/>
          <w:szCs w:val="22"/>
        </w:rPr>
        <w:t xml:space="preserve">6.  Literature Survey</w:t>
      </w:r>
      <w:r>
        <w:rPr>
          <w:rFonts w:ascii="Calibri" w:cs="Calibri" w:eastAsia="Calibri" w:hAnsi="Calibri"/>
          <w:color w:val="AAAAAA"/>
          <w:sz w:val="22"/>
          <w:szCs w:val="22"/>
        </w:rPr>
        <w:t xml:space="preserve">  .......................................................................  10</w:t>
      </w:r>
    </w:p>
    <w:p>
      <w:pPr>
        <w:spacing w:after="60" w:before="60"/>
      </w:pPr>
      <w:r>
        <w:rPr>
          <w:rFonts w:ascii="Calibri" w:cs="Calibri" w:eastAsia="Calibri" w:hAnsi="Calibri"/>
          <w:color w:val="1A1A1A"/>
          <w:sz w:val="22"/>
          <w:szCs w:val="22"/>
        </w:rPr>
        <w:t xml:space="preserve">7.  Technology Stack</w:t>
      </w:r>
      <w:r>
        <w:rPr>
          <w:rFonts w:ascii="Calibri" w:cs="Calibri" w:eastAsia="Calibri" w:hAnsi="Calibri"/>
          <w:color w:val="AAAAAA"/>
          <w:sz w:val="22"/>
          <w:szCs w:val="22"/>
        </w:rPr>
        <w:t xml:space="preserve">  .......................................................................  11</w:t>
      </w:r>
    </w:p>
    <w:p>
      <w:pPr>
        <w:spacing w:after="60" w:before="60"/>
      </w:pPr>
      <w:r>
        <w:rPr>
          <w:rFonts w:ascii="Calibri" w:cs="Calibri" w:eastAsia="Calibri" w:hAnsi="Calibri"/>
          <w:color w:val="1A1A1A"/>
          <w:sz w:val="22"/>
          <w:szCs w:val="22"/>
        </w:rPr>
        <w:t xml:space="preserve">8.  Requirement Analysis</w:t>
      </w:r>
      <w:r>
        <w:rPr>
          <w:rFonts w:ascii="Calibri" w:cs="Calibri" w:eastAsia="Calibri" w:hAnsi="Calibri"/>
          <w:color w:val="AAAAAA"/>
          <w:sz w:val="22"/>
          <w:szCs w:val="22"/>
        </w:rPr>
        <w:t xml:space="preserve">  .......................................................................  12</w:t>
      </w:r>
    </w:p>
    <w:p>
      <w:pPr>
        <w:spacing w:after="60" w:before="60"/>
      </w:pPr>
      <w:r>
        <w:rPr>
          <w:rFonts w:ascii="Calibri" w:cs="Calibri" w:eastAsia="Calibri" w:hAnsi="Calibri"/>
          <w:color w:val="1A1A1A"/>
          <w:sz w:val="22"/>
          <w:szCs w:val="22"/>
        </w:rPr>
        <w:t xml:space="preserve">9.  Feasibility Study</w:t>
      </w:r>
      <w:r>
        <w:rPr>
          <w:rFonts w:ascii="Calibri" w:cs="Calibri" w:eastAsia="Calibri" w:hAnsi="Calibri"/>
          <w:color w:val="AAAAAA"/>
          <w:sz w:val="22"/>
          <w:szCs w:val="22"/>
        </w:rPr>
        <w:t xml:space="preserve">  .......................................................................  13</w:t>
      </w:r>
    </w:p>
    <w:p>
      <w:pPr>
        <w:spacing w:after="60" w:before="60"/>
      </w:pPr>
      <w:r>
        <w:rPr>
          <w:rFonts w:ascii="Calibri" w:cs="Calibri" w:eastAsia="Calibri" w:hAnsi="Calibri"/>
          <w:color w:val="1A1A1A"/>
          <w:sz w:val="22"/>
          <w:szCs w:val="22"/>
        </w:rPr>
        <w:t xml:space="preserve">10.  System Architecture</w:t>
      </w:r>
      <w:r>
        <w:rPr>
          <w:rFonts w:ascii="Calibri" w:cs="Calibri" w:eastAsia="Calibri" w:hAnsi="Calibri"/>
          <w:color w:val="AAAAAA"/>
          <w:sz w:val="22"/>
          <w:szCs w:val="22"/>
        </w:rPr>
        <w:t xml:space="preserve">  .......................................................................  13</w:t>
      </w:r>
    </w:p>
    <w:p>
      <w:pPr>
        <w:spacing w:after="60" w:before="60"/>
      </w:pPr>
      <w:r>
        <w:rPr>
          <w:rFonts w:ascii="Calibri" w:cs="Calibri" w:eastAsia="Calibri" w:hAnsi="Calibri"/>
          <w:color w:val="1A1A1A"/>
          <w:sz w:val="22"/>
          <w:szCs w:val="22"/>
        </w:rPr>
        <w:t xml:space="preserve">11.  Database Design</w:t>
      </w:r>
      <w:r>
        <w:rPr>
          <w:rFonts w:ascii="Calibri" w:cs="Calibri" w:eastAsia="Calibri" w:hAnsi="Calibri"/>
          <w:color w:val="AAAAAA"/>
          <w:sz w:val="22"/>
          <w:szCs w:val="22"/>
        </w:rPr>
        <w:t xml:space="preserve">  .......................................................................  14</w:t>
      </w:r>
    </w:p>
    <w:p>
      <w:pPr>
        <w:spacing w:after="60" w:before="60"/>
      </w:pPr>
      <w:r>
        <w:rPr>
          <w:rFonts w:ascii="Calibri" w:cs="Calibri" w:eastAsia="Calibri" w:hAnsi="Calibri"/>
          <w:color w:val="1A1A1A"/>
          <w:sz w:val="22"/>
          <w:szCs w:val="22"/>
        </w:rPr>
        <w:t xml:space="preserve">12.  Module Description</w:t>
      </w:r>
      <w:r>
        <w:rPr>
          <w:rFonts w:ascii="Calibri" w:cs="Calibri" w:eastAsia="Calibri" w:hAnsi="Calibri"/>
          <w:color w:val="AAAAAA"/>
          <w:sz w:val="22"/>
          <w:szCs w:val="22"/>
        </w:rPr>
        <w:t xml:space="preserve">  .......................................................................  15</w:t>
      </w:r>
    </w:p>
    <w:p>
      <w:pPr>
        <w:spacing w:after="60" w:before="60"/>
      </w:pPr>
      <w:r>
        <w:rPr>
          <w:rFonts w:ascii="Calibri" w:cs="Calibri" w:eastAsia="Calibri" w:hAnsi="Calibri"/>
          <w:color w:val="1A1A1A"/>
          <w:sz w:val="22"/>
          <w:szCs w:val="22"/>
        </w:rPr>
        <w:t xml:space="preserve">13.  Implementation</w:t>
      </w:r>
      <w:r>
        <w:rPr>
          <w:rFonts w:ascii="Calibri" w:cs="Calibri" w:eastAsia="Calibri" w:hAnsi="Calibri"/>
          <w:color w:val="AAAAAA"/>
          <w:sz w:val="22"/>
          <w:szCs w:val="22"/>
        </w:rPr>
        <w:t xml:space="preserve">  .......................................................................  16</w:t>
      </w:r>
    </w:p>
    <w:p>
      <w:pPr>
        <w:spacing w:after="60" w:before="60"/>
      </w:pPr>
      <w:r>
        <w:rPr>
          <w:rFonts w:ascii="Calibri" w:cs="Calibri" w:eastAsia="Calibri" w:hAnsi="Calibri"/>
          <w:color w:val="1A1A1A"/>
          <w:sz w:val="22"/>
          <w:szCs w:val="22"/>
        </w:rPr>
        <w:t xml:space="preserve">14.  Testing</w:t>
      </w:r>
      <w:r>
        <w:rPr>
          <w:rFonts w:ascii="Calibri" w:cs="Calibri" w:eastAsia="Calibri" w:hAnsi="Calibri"/>
          <w:color w:val="AAAAAA"/>
          <w:sz w:val="22"/>
          <w:szCs w:val="22"/>
        </w:rPr>
        <w:t xml:space="preserve">  .......................................................................  18</w:t>
      </w:r>
    </w:p>
    <w:p>
      <w:pPr>
        <w:spacing w:after="60" w:before="60"/>
      </w:pPr>
      <w:r>
        <w:rPr>
          <w:rFonts w:ascii="Calibri" w:cs="Calibri" w:eastAsia="Calibri" w:hAnsi="Calibri"/>
          <w:color w:val="1A1A1A"/>
          <w:sz w:val="22"/>
          <w:szCs w:val="22"/>
        </w:rPr>
        <w:t xml:space="preserve">15.  Challenges Faced</w:t>
      </w:r>
      <w:r>
        <w:rPr>
          <w:rFonts w:ascii="Calibri" w:cs="Calibri" w:eastAsia="Calibri" w:hAnsi="Calibri"/>
          <w:color w:val="AAAAAA"/>
          <w:sz w:val="22"/>
          <w:szCs w:val="22"/>
        </w:rPr>
        <w:t xml:space="preserve">  .......................................................................  19</w:t>
      </w:r>
    </w:p>
    <w:p>
      <w:pPr>
        <w:spacing w:after="60" w:before="60"/>
      </w:pPr>
      <w:r>
        <w:rPr>
          <w:rFonts w:ascii="Calibri" w:cs="Calibri" w:eastAsia="Calibri" w:hAnsi="Calibri"/>
          <w:color w:val="1A1A1A"/>
          <w:sz w:val="22"/>
          <w:szCs w:val="22"/>
        </w:rPr>
        <w:t xml:space="preserve">16.  Advantages</w:t>
      </w:r>
      <w:r>
        <w:rPr>
          <w:rFonts w:ascii="Calibri" w:cs="Calibri" w:eastAsia="Calibri" w:hAnsi="Calibri"/>
          <w:color w:val="AAAAAA"/>
          <w:sz w:val="22"/>
          <w:szCs w:val="22"/>
        </w:rPr>
        <w:t xml:space="preserve">  .......................................................................  20</w:t>
      </w:r>
    </w:p>
    <w:p>
      <w:pPr>
        <w:spacing w:after="60" w:before="60"/>
      </w:pPr>
      <w:r>
        <w:rPr>
          <w:rFonts w:ascii="Calibri" w:cs="Calibri" w:eastAsia="Calibri" w:hAnsi="Calibri"/>
          <w:color w:val="1A1A1A"/>
          <w:sz w:val="22"/>
          <w:szCs w:val="22"/>
        </w:rPr>
        <w:t xml:space="preserve">17.  Limitations</w:t>
      </w:r>
      <w:r>
        <w:rPr>
          <w:rFonts w:ascii="Calibri" w:cs="Calibri" w:eastAsia="Calibri" w:hAnsi="Calibri"/>
          <w:color w:val="AAAAAA"/>
          <w:sz w:val="22"/>
          <w:szCs w:val="22"/>
        </w:rPr>
        <w:t xml:space="preserve">  .......................................................................  20</w:t>
      </w:r>
    </w:p>
    <w:p>
      <w:pPr>
        <w:spacing w:after="60" w:before="60"/>
      </w:pPr>
      <w:r>
        <w:rPr>
          <w:rFonts w:ascii="Calibri" w:cs="Calibri" w:eastAsia="Calibri" w:hAnsi="Calibri"/>
          <w:color w:val="1A1A1A"/>
          <w:sz w:val="22"/>
          <w:szCs w:val="22"/>
        </w:rPr>
        <w:t xml:space="preserve">18.  Future Scope</w:t>
      </w:r>
      <w:r>
        <w:rPr>
          <w:rFonts w:ascii="Calibri" w:cs="Calibri" w:eastAsia="Calibri" w:hAnsi="Calibri"/>
          <w:color w:val="AAAAAA"/>
          <w:sz w:val="22"/>
          <w:szCs w:val="22"/>
        </w:rPr>
        <w:t xml:space="preserve">  .......................................................................  21</w:t>
      </w:r>
    </w:p>
    <w:p>
      <w:pPr>
        <w:spacing w:after="60" w:before="60"/>
      </w:pPr>
      <w:r>
        <w:rPr>
          <w:rFonts w:ascii="Calibri" w:cs="Calibri" w:eastAsia="Calibri" w:hAnsi="Calibri"/>
          <w:color w:val="1A1A1A"/>
          <w:sz w:val="22"/>
          <w:szCs w:val="22"/>
        </w:rPr>
        <w:t xml:space="preserve">19.  Conclusion</w:t>
      </w:r>
      <w:r>
        <w:rPr>
          <w:rFonts w:ascii="Calibri" w:cs="Calibri" w:eastAsia="Calibri" w:hAnsi="Calibri"/>
          <w:color w:val="AAAAAA"/>
          <w:sz w:val="22"/>
          <w:szCs w:val="22"/>
        </w:rPr>
        <w:t xml:space="preserve">  .......................................................................  21</w:t>
      </w:r>
    </w:p>
    <w:p>
      <w:pPr>
        <w:spacing w:after="60" w:before="60"/>
      </w:pPr>
      <w:r>
        <w:rPr>
          <w:rFonts w:ascii="Calibri" w:cs="Calibri" w:eastAsia="Calibri" w:hAnsi="Calibri"/>
          <w:color w:val="1A1A1A"/>
          <w:sz w:val="22"/>
          <w:szCs w:val="22"/>
        </w:rPr>
        <w:t xml:space="preserve">20.  References</w:t>
      </w:r>
      <w:r>
        <w:rPr>
          <w:rFonts w:ascii="Calibri" w:cs="Calibri" w:eastAsia="Calibri" w:hAnsi="Calibri"/>
          <w:color w:val="AAAAAA"/>
          <w:sz w:val="22"/>
          <w:szCs w:val="22"/>
        </w:rPr>
        <w:t xml:space="preserve">  .......................................................................  22</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1.  Introduction</w:t>
      </w:r>
    </w:p>
    <w:p>
      <w:pPr>
        <w:spacing w:after="80" w:before="80"/>
        <w:jc w:val="both"/>
      </w:pPr>
      <w:r>
        <w:rPr>
          <w:rFonts w:ascii="Calibri" w:cs="Calibri" w:eastAsia="Calibri" w:hAnsi="Calibri"/>
          <w:color w:val="1A1A1A"/>
          <w:sz w:val="22"/>
          <w:szCs w:val="22"/>
        </w:rPr>
        <w:t xml:space="preserve">The Indian banking sector has undergone significant digital transformation over the past decade. Unified Payments Interface (UPI) has made instant peer-to-peer transfers accessible on mobile devices, and mobile banking applications from both public and private banks now provide a broad range of services. However, this transformation has primarily benefited users who are literate, comfortable with touchscreen navigation, and familiar with smartphone applications.</w:t>
      </w:r>
    </w:p>
    <w:p>
      <w:pPr>
        <w:spacing w:after="0"/>
      </w:pPr>
      <w:r>
        <w:t xml:space="preserve"/>
      </w:r>
    </w:p>
    <w:p>
      <w:pPr>
        <w:spacing w:after="80" w:before="80"/>
        <w:jc w:val="both"/>
      </w:pPr>
      <w:r>
        <w:rPr>
          <w:rFonts w:ascii="Calibri" w:cs="Calibri" w:eastAsia="Calibri" w:hAnsi="Calibri"/>
          <w:color w:val="1A1A1A"/>
          <w:sz w:val="22"/>
          <w:szCs w:val="22"/>
        </w:rPr>
        <w:t xml:space="preserve">According to the Reserve Bank of India's Financial Inclusion Index, approximately 700 million Indians remain either unbanked or underserved by formal financial institutions. Rural populations, the elderly, the visually impaired, and those with low formal education continue to struggle with interfaces that assume a level of digital literacy that many of these users have not had the opportunity to develop.</w:t>
      </w:r>
    </w:p>
    <w:p>
      <w:pPr>
        <w:spacing w:after="0"/>
      </w:pPr>
      <w:r>
        <w:t xml:space="preserve"/>
      </w:r>
    </w:p>
    <w:p>
      <w:pPr>
        <w:spacing w:after="80" w:before="80"/>
        <w:jc w:val="both"/>
      </w:pPr>
      <w:r>
        <w:rPr>
          <w:rFonts w:ascii="Calibri" w:cs="Calibri" w:eastAsia="Calibri" w:hAnsi="Calibri"/>
          <w:color w:val="1A1A1A"/>
          <w:sz w:val="22"/>
          <w:szCs w:val="22"/>
        </w:rPr>
        <w:t xml:space="preserve">FinVoice AI was conceptualised and developed in response to this gap. The project takes the position that the banking interface should adapt to the user rather than requiring the user to adapt to the interface. By making voice the primary input and output channel, the application removes the dependency on reading, typing, and visual navigation.</w:t>
      </w:r>
    </w:p>
    <w:p>
      <w:pPr>
        <w:spacing w:after="0"/>
      </w:pPr>
      <w:r>
        <w:t xml:space="preserve"/>
      </w:r>
    </w:p>
    <w:p>
      <w:pPr>
        <w:spacing w:after="80" w:before="80"/>
        <w:jc w:val="both"/>
      </w:pPr>
      <w:r>
        <w:rPr>
          <w:rFonts w:ascii="Calibri" w:cs="Calibri" w:eastAsia="Calibri" w:hAnsi="Calibri"/>
          <w:color w:val="1A1A1A"/>
          <w:sz w:val="22"/>
          <w:szCs w:val="22"/>
        </w:rPr>
        <w:t xml:space="preserve">The system was built using a modern full-stack web architecture. The frontend is a React application styled with Tailwind CSS. The backend is a Python-based REST API developed with FastAPI. Speech recognition is handled by OpenAI Whisper, intent classification by the Groq API using the Llama 3.3 70B model, and voice output by Google Text-to-Speech with support for Indic languages. All data is persisted in a relational database using SQLAlchemy as the ORM layer.</w:t>
      </w:r>
    </w:p>
    <w:p>
      <w:pPr>
        <w:pStyle w:val="Heading2"/>
        <w:spacing w:after="140" w:before="280"/>
        <w:rPr>
          <w:rFonts w:ascii="Calibri" w:cs="Calibri" w:eastAsia="Calibri" w:hAnsi="Calibri"/>
          <w:b/>
          <w:bCs/>
          <w:color w:val="028090"/>
          <w:sz w:val="24"/>
          <w:szCs w:val="24"/>
        </w:rPr>
      </w:pPr>
      <w:r>
        <w:t xml:space="preserve">1.1  Scope of the Project</w:t>
      </w:r>
    </w:p>
    <w:p>
      <w:pPr>
        <w:spacing w:after="80" w:before="80"/>
        <w:jc w:val="both"/>
      </w:pPr>
      <w:r>
        <w:rPr>
          <w:rFonts w:ascii="Calibri" w:cs="Calibri" w:eastAsia="Calibri" w:hAnsi="Calibri"/>
          <w:color w:val="1A1A1A"/>
          <w:sz w:val="22"/>
          <w:szCs w:val="22"/>
        </w:rPr>
        <w:t xml:space="preserve">This project is a functional prototype. It demonstrates a complete voice-driven banking interaction flow from speech capture through to spoken response. The following banking operations are supported: balance enquiry, fund transfer (with conversational confirmation), transaction history, and loan status. Real banking system integration is outside the scope of this version and is identified as a future enhancement.</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2.  Problem Statement</w:t>
      </w:r>
    </w:p>
    <w:p>
      <w:pPr>
        <w:spacing w:after="80" w:before="80"/>
        <w:jc w:val="both"/>
      </w:pPr>
      <w:r>
        <w:rPr>
          <w:rFonts w:ascii="Calibri" w:cs="Calibri" w:eastAsia="Calibri" w:hAnsi="Calibri"/>
          <w:color w:val="1A1A1A"/>
          <w:sz w:val="22"/>
          <w:szCs w:val="22"/>
        </w:rPr>
        <w:t xml:space="preserve">Existing digital banking interfaces present the following structural barriers for a significant portion of the Indian population:</w:t>
      </w:r>
    </w:p>
    <w:p>
      <w:pPr>
        <w:spacing w:after="0"/>
      </w:pPr>
      <w:r>
        <w:t xml:space="preserve"/>
      </w:r>
    </w:p>
    <w:p>
      <w:pPr>
        <w:pStyle w:val="ListParagraph"/>
        <w:numPr>
          <w:ilvl w:val="0"/>
          <w:numId w:val="1"/>
        </w:numPr>
        <w:spacing w:after="60" w:before="60"/>
      </w:pPr>
      <w:r>
        <w:rPr>
          <w:rFonts w:ascii="Calibri" w:cs="Calibri" w:eastAsia="Calibri" w:hAnsi="Calibri"/>
          <w:color w:val="1A1A1A"/>
          <w:sz w:val="22"/>
          <w:szCs w:val="22"/>
        </w:rPr>
        <w:t xml:space="preserve">Language exclusion: Major banking applications operate primarily in English and Hindi. Users whose primary language is Tamil, Telugu, Kannada, Bengali, or any of the other scheduled languages of India are not adequately served.</w:t>
      </w:r>
    </w:p>
    <w:p>
      <w:pPr>
        <w:pStyle w:val="ListParagraph"/>
        <w:numPr>
          <w:ilvl w:val="0"/>
          <w:numId w:val="1"/>
        </w:numPr>
        <w:spacing w:after="60" w:before="60"/>
      </w:pPr>
      <w:r>
        <w:rPr>
          <w:rFonts w:ascii="Calibri" w:cs="Calibri" w:eastAsia="Calibri" w:hAnsi="Calibri"/>
          <w:color w:val="1A1A1A"/>
          <w:sz w:val="22"/>
          <w:szCs w:val="22"/>
        </w:rPr>
        <w:t xml:space="preserve">Literacy dependency: All current interfaces, including Google Pay, PhonePe, and official bank applications, require the user to read labels, enter text, and interpret visual information. This makes them inaccessible to users with low literacy.</w:t>
      </w:r>
    </w:p>
    <w:p>
      <w:pPr>
        <w:pStyle w:val="ListParagraph"/>
        <w:numPr>
          <w:ilvl w:val="0"/>
          <w:numId w:val="1"/>
        </w:numPr>
        <w:spacing w:after="60" w:before="60"/>
      </w:pPr>
      <w:r>
        <w:rPr>
          <w:rFonts w:ascii="Calibri" w:cs="Calibri" w:eastAsia="Calibri" w:hAnsi="Calibri"/>
          <w:color w:val="1A1A1A"/>
          <w:sz w:val="22"/>
          <w:szCs w:val="22"/>
        </w:rPr>
        <w:t xml:space="preserve">Smartphone interface complexity: Navigation through multi-level menus, form filling, and gesture-based interaction assumes a degree of familiarity with smartphone UI conventions that elderly and first-time users often lack.</w:t>
      </w:r>
    </w:p>
    <w:p>
      <w:pPr>
        <w:pStyle w:val="ListParagraph"/>
        <w:numPr>
          <w:ilvl w:val="0"/>
          <w:numId w:val="1"/>
        </w:numPr>
        <w:spacing w:after="60" w:before="60"/>
      </w:pPr>
      <w:r>
        <w:rPr>
          <w:rFonts w:ascii="Calibri" w:cs="Calibri" w:eastAsia="Calibri" w:hAnsi="Calibri"/>
          <w:color w:val="1A1A1A"/>
          <w:sz w:val="22"/>
          <w:szCs w:val="22"/>
        </w:rPr>
        <w:t xml:space="preserve">No accessible voice option: While some applications include limited voice shortcuts, no widely available banking application in India provides a complete, conversational, multilingual voice-first interface designed specifically for users with accessibility needs.</w:t>
      </w:r>
    </w:p>
    <w:p>
      <w:pPr>
        <w:pStyle w:val="ListParagraph"/>
        <w:numPr>
          <w:ilvl w:val="0"/>
          <w:numId w:val="1"/>
        </w:numPr>
        <w:spacing w:after="60" w:before="60"/>
      </w:pPr>
      <w:r>
        <w:rPr>
          <w:rFonts w:ascii="Calibri" w:cs="Calibri" w:eastAsia="Calibri" w:hAnsi="Calibri"/>
          <w:color w:val="1A1A1A"/>
          <w:sz w:val="22"/>
          <w:szCs w:val="22"/>
        </w:rPr>
        <w:t xml:space="preserve">Trust barriers: Rural users are often unfamiliar with digital financial transactions and find the impersonal nature of existing applications discouraging.</w:t>
      </w:r>
    </w:p>
    <w:p>
      <w:pPr>
        <w:spacing w:after="0"/>
      </w:pPr>
      <w:r>
        <w:t xml:space="preserve"/>
      </w:r>
    </w:p>
    <w:p>
      <w:pPr>
        <w:spacing w:after="80" w:before="80"/>
        <w:jc w:val="both"/>
      </w:pPr>
      <w:r>
        <w:rPr>
          <w:rFonts w:ascii="Calibri" w:cs="Calibri" w:eastAsia="Calibri" w:hAnsi="Calibri"/>
          <w:color w:val="1A1A1A"/>
          <w:sz w:val="22"/>
          <w:szCs w:val="22"/>
        </w:rPr>
        <w:t xml:space="preserve">FinVoice AI addresses each of these barriers by building a banking interface where voice is the only required input method, responses are delivered in the user's spoken language, and the conversational flow mirrors natural human interaction rather than menu navigation.</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3.  Existing System</w:t>
      </w:r>
    </w:p>
    <w:p>
      <w:pPr>
        <w:pStyle w:val="Heading2"/>
        <w:spacing w:after="140" w:before="280"/>
        <w:rPr>
          <w:rFonts w:ascii="Calibri" w:cs="Calibri" w:eastAsia="Calibri" w:hAnsi="Calibri"/>
          <w:b/>
          <w:bCs/>
          <w:color w:val="028090"/>
          <w:sz w:val="24"/>
          <w:szCs w:val="24"/>
        </w:rPr>
      </w:pPr>
      <w:r>
        <w:t xml:space="preserve">3.1  Current Digital Banking Platforms</w:t>
      </w:r>
    </w:p>
    <w:p>
      <w:pPr>
        <w:spacing w:after="80" w:before="80"/>
        <w:jc w:val="both"/>
      </w:pPr>
      <w:r>
        <w:rPr>
          <w:rFonts w:ascii="Calibri" w:cs="Calibri" w:eastAsia="Calibri" w:hAnsi="Calibri"/>
          <w:color w:val="1A1A1A"/>
          <w:sz w:val="22"/>
          <w:szCs w:val="22"/>
        </w:rPr>
        <w:t xml:space="preserve">The following platforms represent the current state of digital banking access in India:</w:t>
      </w:r>
    </w:p>
    <w:p>
      <w:pPr>
        <w:spacing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Platform</w:t>
            </w:r>
          </w:p>
        </w:tc>
        <w:tc>
          <w:tcPr>
            <w:tcW w:type="dxa" w:w="40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Primary Interface</w:t>
            </w:r>
          </w:p>
        </w:tc>
        <w:tc>
          <w:tcPr>
            <w:tcW w:type="dxa" w:w="30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Accessibility Limitation</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Google Pay</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Visual / touch</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No regional language voice support</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PhonePe</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Visual / touch</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Requires literacy for all operations</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Paytm</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Visual / touch</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Complex UI; no voice-first mode</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SBI YONO</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Visual / touch</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English-dominant; elderly users struggle</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Bank USSD (*99#)</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Text menu</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Text-only; no voice; low discoverability</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IVR Systems</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DTMF keypads</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Fixed menus; no natural language understanding</w:t>
            </w:r>
          </w:p>
        </w:tc>
      </w:tr>
    </w:tbl>
    <w:p>
      <w:pPr>
        <w:spacing w:after="0"/>
      </w:pPr>
      <w:r>
        <w:t xml:space="preserve"/>
      </w:r>
    </w:p>
    <w:p>
      <w:pPr>
        <w:spacing w:after="160" w:before="60"/>
        <w:jc w:val="center"/>
      </w:pPr>
      <w:r>
        <w:rPr>
          <w:rFonts w:ascii="Calibri" w:cs="Calibri" w:eastAsia="Calibri" w:hAnsi="Calibri"/>
          <w:i/>
          <w:iCs/>
          <w:color w:val="4A5568"/>
          <w:sz w:val="18"/>
          <w:szCs w:val="18"/>
        </w:rPr>
        <w:t xml:space="preserve">Table 3.1: Comparison of existing digital banking platforms</w:t>
      </w:r>
    </w:p>
    <w:p>
      <w:pPr>
        <w:spacing w:after="0"/>
      </w:pPr>
      <w:r>
        <w:t xml:space="preserve"/>
      </w:r>
    </w:p>
    <w:p>
      <w:pPr>
        <w:pStyle w:val="Heading2"/>
        <w:spacing w:after="140" w:before="280"/>
        <w:rPr>
          <w:rFonts w:ascii="Calibri" w:cs="Calibri" w:eastAsia="Calibri" w:hAnsi="Calibri"/>
          <w:b/>
          <w:bCs/>
          <w:color w:val="028090"/>
          <w:sz w:val="24"/>
          <w:szCs w:val="24"/>
        </w:rPr>
      </w:pPr>
      <w:r>
        <w:t xml:space="preserve">3.2  Limitations of the Existing System</w:t>
      </w:r>
    </w:p>
    <w:p>
      <w:pPr>
        <w:pStyle w:val="ListParagraph"/>
        <w:numPr>
          <w:ilvl w:val="0"/>
          <w:numId w:val="1"/>
        </w:numPr>
        <w:spacing w:after="60" w:before="60"/>
      </w:pPr>
      <w:r>
        <w:rPr>
          <w:rFonts w:ascii="Calibri" w:cs="Calibri" w:eastAsia="Calibri" w:hAnsi="Calibri"/>
          <w:color w:val="1A1A1A"/>
          <w:sz w:val="22"/>
          <w:szCs w:val="22"/>
        </w:rPr>
        <w:t xml:space="preserve">All platforms require reading and typing as primary interaction modes.</w:t>
      </w:r>
    </w:p>
    <w:p>
      <w:pPr>
        <w:pStyle w:val="ListParagraph"/>
        <w:numPr>
          <w:ilvl w:val="0"/>
          <w:numId w:val="1"/>
        </w:numPr>
        <w:spacing w:after="60" w:before="60"/>
      </w:pPr>
      <w:r>
        <w:rPr>
          <w:rFonts w:ascii="Calibri" w:cs="Calibri" w:eastAsia="Calibri" w:hAnsi="Calibri"/>
          <w:color w:val="1A1A1A"/>
          <w:sz w:val="22"/>
          <w:szCs w:val="22"/>
        </w:rPr>
        <w:t xml:space="preserve">IVR systems support voice input but only through fixed predefined menus. They cannot handle free-form natural language queries.</w:t>
      </w:r>
    </w:p>
    <w:p>
      <w:pPr>
        <w:pStyle w:val="ListParagraph"/>
        <w:numPr>
          <w:ilvl w:val="0"/>
          <w:numId w:val="1"/>
        </w:numPr>
        <w:spacing w:after="60" w:before="60"/>
      </w:pPr>
      <w:r>
        <w:rPr>
          <w:rFonts w:ascii="Calibri" w:cs="Calibri" w:eastAsia="Calibri" w:hAnsi="Calibri"/>
          <w:color w:val="1A1A1A"/>
          <w:sz w:val="22"/>
          <w:szCs w:val="22"/>
        </w:rPr>
        <w:t xml:space="preserve">None of the platforms support conversational context — each interaction is stateless.</w:t>
      </w:r>
    </w:p>
    <w:p>
      <w:pPr>
        <w:pStyle w:val="ListParagraph"/>
        <w:numPr>
          <w:ilvl w:val="0"/>
          <w:numId w:val="1"/>
        </w:numPr>
        <w:spacing w:after="60" w:before="60"/>
      </w:pPr>
      <w:r>
        <w:rPr>
          <w:rFonts w:ascii="Calibri" w:cs="Calibri" w:eastAsia="Calibri" w:hAnsi="Calibri"/>
          <w:color w:val="1A1A1A"/>
          <w:sz w:val="22"/>
          <w:szCs w:val="22"/>
        </w:rPr>
        <w:t xml:space="preserve">Regional language support, where present, is limited to UI translation and does not extend to voice interaction.</w:t>
      </w:r>
    </w:p>
    <w:p>
      <w:pPr>
        <w:pStyle w:val="ListParagraph"/>
        <w:numPr>
          <w:ilvl w:val="0"/>
          <w:numId w:val="1"/>
        </w:numPr>
        <w:spacing w:after="60" w:before="60"/>
      </w:pPr>
      <w:r>
        <w:rPr>
          <w:rFonts w:ascii="Calibri" w:cs="Calibri" w:eastAsia="Calibri" w:hAnsi="Calibri"/>
          <w:color w:val="1A1A1A"/>
          <w:sz w:val="22"/>
          <w:szCs w:val="22"/>
        </w:rPr>
        <w:t xml:space="preserve">No existing platform offers a complete voice input and voice output loop for banking operations in Tamil, Telugu, or other Indic languages.</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4.  Proposed System</w:t>
      </w:r>
    </w:p>
    <w:p>
      <w:pPr>
        <w:spacing w:after="80" w:before="80"/>
        <w:jc w:val="both"/>
      </w:pPr>
      <w:r>
        <w:rPr>
          <w:rFonts w:ascii="Calibri" w:cs="Calibri" w:eastAsia="Calibri" w:hAnsi="Calibri"/>
          <w:color w:val="1A1A1A"/>
          <w:sz w:val="22"/>
          <w:szCs w:val="22"/>
        </w:rPr>
        <w:t xml:space="preserve">FinVoice AI proposes a fundamentally different interaction model for banking. Instead of requiring the user to read, type, or navigate menus, the system accepts a spoken query in the user's preferred language, processes it through an AI pipeline, executes the corresponding banking operation, and delivers the result as synthesised speech in the same language.</w:t>
      </w:r>
    </w:p>
    <w:p>
      <w:pPr>
        <w:spacing w:after="0"/>
      </w:pPr>
      <w:r>
        <w:t xml:space="preserve"/>
      </w:r>
    </w:p>
    <w:p>
      <w:pPr>
        <w:pStyle w:val="Heading2"/>
        <w:spacing w:after="140" w:before="280"/>
        <w:rPr>
          <w:rFonts w:ascii="Calibri" w:cs="Calibri" w:eastAsia="Calibri" w:hAnsi="Calibri"/>
          <w:b/>
          <w:bCs/>
          <w:color w:val="028090"/>
          <w:sz w:val="24"/>
          <w:szCs w:val="24"/>
        </w:rPr>
      </w:pPr>
      <w:r>
        <w:t xml:space="preserve">4.1  Key Differentiators</w:t>
      </w:r>
    </w:p>
    <w:p>
      <w:pPr>
        <w:pStyle w:val="ListParagraph"/>
        <w:numPr>
          <w:ilvl w:val="0"/>
          <w:numId w:val="1"/>
        </w:numPr>
        <w:spacing w:after="60" w:before="60"/>
      </w:pPr>
      <w:r>
        <w:rPr>
          <w:rFonts w:ascii="Calibri" w:cs="Calibri" w:eastAsia="Calibri" w:hAnsi="Calibri"/>
          <w:color w:val="1A1A1A"/>
          <w:sz w:val="22"/>
          <w:szCs w:val="22"/>
        </w:rPr>
        <w:t xml:space="preserve">Voice is the sole required interaction method. The user is not required to type, read, or tap menu items to complete a banking operation.</w:t>
      </w:r>
    </w:p>
    <w:p>
      <w:pPr>
        <w:pStyle w:val="ListParagraph"/>
        <w:numPr>
          <w:ilvl w:val="0"/>
          <w:numId w:val="1"/>
        </w:numPr>
        <w:spacing w:after="60" w:before="60"/>
      </w:pPr>
      <w:r>
        <w:rPr>
          <w:rFonts w:ascii="Calibri" w:cs="Calibri" w:eastAsia="Calibri" w:hAnsi="Calibri"/>
          <w:color w:val="1A1A1A"/>
          <w:sz w:val="22"/>
          <w:szCs w:val="22"/>
        </w:rPr>
        <w:t xml:space="preserve">The system supports conversational context. A multi-step interaction such as initiating a transfer, being asked for confirmation, and then confirming is handled naturally across multiple voice turns.</w:t>
      </w:r>
    </w:p>
    <w:p>
      <w:pPr>
        <w:pStyle w:val="ListParagraph"/>
        <w:numPr>
          <w:ilvl w:val="0"/>
          <w:numId w:val="1"/>
        </w:numPr>
        <w:spacing w:after="60" w:before="60"/>
      </w:pPr>
      <w:r>
        <w:rPr>
          <w:rFonts w:ascii="Calibri" w:cs="Calibri" w:eastAsia="Calibri" w:hAnsi="Calibri"/>
          <w:color w:val="1A1A1A"/>
          <w:sz w:val="22"/>
          <w:szCs w:val="22"/>
        </w:rPr>
        <w:t xml:space="preserve">Responses are delivered in the user's selected language — English, Hindi, Tamil, or Telugu — both as text in the chat panel and as synthesised speech.</w:t>
      </w:r>
    </w:p>
    <w:p>
      <w:pPr>
        <w:pStyle w:val="ListParagraph"/>
        <w:numPr>
          <w:ilvl w:val="0"/>
          <w:numId w:val="1"/>
        </w:numPr>
        <w:spacing w:after="60" w:before="60"/>
      </w:pPr>
      <w:r>
        <w:rPr>
          <w:rFonts w:ascii="Calibri" w:cs="Calibri" w:eastAsia="Calibri" w:hAnsi="Calibri"/>
          <w:color w:val="1A1A1A"/>
          <w:sz w:val="22"/>
          <w:szCs w:val="22"/>
        </w:rPr>
        <w:t xml:space="preserve">The entire user interface adapts to the selected language, including labels, prompts, navigation items, and error messages.</w:t>
      </w:r>
    </w:p>
    <w:p>
      <w:pPr>
        <w:pStyle w:val="ListParagraph"/>
        <w:numPr>
          <w:ilvl w:val="0"/>
          <w:numId w:val="1"/>
        </w:numPr>
        <w:spacing w:after="60" w:before="60"/>
      </w:pPr>
      <w:r>
        <w:rPr>
          <w:rFonts w:ascii="Calibri" w:cs="Calibri" w:eastAsia="Calibri" w:hAnsi="Calibri"/>
          <w:color w:val="1A1A1A"/>
          <w:sz w:val="22"/>
          <w:szCs w:val="22"/>
        </w:rPr>
        <w:t xml:space="preserve">The system is designed as a web application accessible on any device with a browser and a microphone, requiring no app installation.</w:t>
      </w:r>
    </w:p>
    <w:p>
      <w:pPr>
        <w:spacing w:after="0"/>
      </w:pPr>
      <w:r>
        <w:t xml:space="preserve"/>
      </w:r>
    </w:p>
    <w:p>
      <w:pPr>
        <w:pStyle w:val="Heading2"/>
        <w:spacing w:after="140" w:before="280"/>
        <w:rPr>
          <w:rFonts w:ascii="Calibri" w:cs="Calibri" w:eastAsia="Calibri" w:hAnsi="Calibri"/>
          <w:b/>
          <w:bCs/>
          <w:color w:val="028090"/>
          <w:sz w:val="24"/>
          <w:szCs w:val="24"/>
        </w:rPr>
      </w:pPr>
      <w:r>
        <w:t xml:space="preserve">4.2  System Flow</w:t>
      </w:r>
    </w:p>
    <w:p>
      <w:pPr>
        <w:spacing w:after="80" w:before="80"/>
        <w:jc w:val="both"/>
      </w:pPr>
      <w:r>
        <w:rPr>
          <w:rFonts w:ascii="Calibri" w:cs="Calibri" w:eastAsia="Calibri" w:hAnsi="Calibri"/>
          <w:color w:val="1A1A1A"/>
          <w:sz w:val="22"/>
          <w:szCs w:val="22"/>
        </w:rPr>
        <w:t xml:space="preserve">The end-to-end flow of a voice interaction in FinVoice AI proceeds as follows:</w:t>
      </w:r>
    </w:p>
    <w:p>
      <w:pPr>
        <w:spacing w:after="0"/>
      </w:pPr>
      <w:r>
        <w:t xml:space="preserve"/>
      </w:r>
    </w:p>
    <w:p>
      <w:pPr>
        <w:pBdr>
          <w:top w:val="single" w:color="CCCCCC" w:sz="4"/>
          <w:bottom w:val="single" w:color="CCCCCC" w:sz="4"/>
          <w:left w:val="single" w:color="CCCCCC" w:sz="4"/>
          <w:right w:val="single" w:color="CCCCCC" w:sz="4"/>
        </w:pBdr>
        <w:shd w:fill="F0F4F8" w:color="auto" w:val="clear"/>
        <w:spacing w:after="160" w:before="160"/>
        <w:jc w:val="center"/>
      </w:pPr>
      <w:r>
        <w:rPr>
          <w:rFonts w:ascii="Calibri" w:cs="Calibri" w:eastAsia="Calibri" w:hAnsi="Calibri"/>
          <w:i/>
          <w:iCs/>
          <w:color w:val="888888"/>
          <w:sz w:val="20"/>
          <w:szCs w:val="20"/>
        </w:rPr>
        <w:t xml:space="preserve">[Figure 4.1: System Flow Diagram]</w:t>
      </w:r>
    </w:p>
    <w:p>
      <w:pPr>
        <w:spacing w:after="160" w:before="60"/>
        <w:jc w:val="center"/>
      </w:pPr>
      <w:r>
        <w:rPr>
          <w:rFonts w:ascii="Calibri" w:cs="Calibri" w:eastAsia="Calibri" w:hAnsi="Calibri"/>
          <w:i/>
          <w:iCs/>
          <w:color w:val="4A5568"/>
          <w:sz w:val="18"/>
          <w:szCs w:val="18"/>
        </w:rPr>
        <w:t xml:space="preserve">Figure 4.1: End-to-end voice interaction flow in FinVoice AI</w:t>
      </w:r>
    </w:p>
    <w:p>
      <w:pPr>
        <w:spacing w:after="0"/>
      </w:pPr>
      <w:r>
        <w:t xml:space="preserve"/>
      </w:r>
    </w:p>
    <w:p>
      <w:pPr>
        <w:spacing w:after="80" w:before="80"/>
        <w:jc w:val="both"/>
      </w:pPr>
      <w:r>
        <w:rPr>
          <w:rFonts w:ascii="Calibri" w:cs="Calibri" w:eastAsia="Calibri" w:hAnsi="Calibri"/>
          <w:color w:val="1A1A1A"/>
          <w:sz w:val="22"/>
          <w:szCs w:val="22"/>
        </w:rPr>
        <w:t xml:space="preserve">The user speaks into the browser microphone. The Web Speech API captures the audio and sends it to the OpenAI Whisper model, which transcribes the speech into text. The transcribed text is sent to the FastAPI backend along with the user's language code and session information. The backend passes the text, the conversation history from the current session, and the language code to the Groq LLM, which identifies the banking intent and extracts relevant parameters. The backend executes the corresponding database operation and constructs a response string in the user's language. This string is passed to Google TTS, which generates an audio file. The frontend receives the response text (displayed in the chat panel) and the audio file URL (played back to the user). The response text and the AI's reply are appended to the session's conversation history to support context in the next turn.</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5.  Objectives</w:t>
      </w:r>
    </w:p>
    <w:p>
      <w:pPr>
        <w:pStyle w:val="ListParagraph"/>
        <w:numPr>
          <w:ilvl w:val="0"/>
          <w:numId w:val="1"/>
        </w:numPr>
        <w:spacing w:after="60" w:before="60"/>
      </w:pPr>
      <w:r>
        <w:rPr>
          <w:rFonts w:ascii="Calibri" w:cs="Calibri" w:eastAsia="Calibri" w:hAnsi="Calibri"/>
          <w:color w:val="1A1A1A"/>
          <w:sz w:val="22"/>
          <w:szCs w:val="22"/>
        </w:rPr>
        <w:t xml:space="preserve">Design and implement a voice-first banking interface that does not require reading or typing at any stage of interaction.</w:t>
      </w:r>
    </w:p>
    <w:p>
      <w:pPr>
        <w:pStyle w:val="ListParagraph"/>
        <w:numPr>
          <w:ilvl w:val="0"/>
          <w:numId w:val="1"/>
        </w:numPr>
        <w:spacing w:after="60" w:before="60"/>
      </w:pPr>
      <w:r>
        <w:rPr>
          <w:rFonts w:ascii="Calibri" w:cs="Calibri" w:eastAsia="Calibri" w:hAnsi="Calibri"/>
          <w:color w:val="1A1A1A"/>
          <w:sz w:val="22"/>
          <w:szCs w:val="22"/>
        </w:rPr>
        <w:t xml:space="preserve">Support natural language understanding for banking queries in English, Hindi, Tamil, and Telugu using a large language model.</w:t>
      </w:r>
    </w:p>
    <w:p>
      <w:pPr>
        <w:pStyle w:val="ListParagraph"/>
        <w:numPr>
          <w:ilvl w:val="0"/>
          <w:numId w:val="1"/>
        </w:numPr>
        <w:spacing w:after="60" w:before="60"/>
      </w:pPr>
      <w:r>
        <w:rPr>
          <w:rFonts w:ascii="Calibri" w:cs="Calibri" w:eastAsia="Calibri" w:hAnsi="Calibri"/>
          <w:color w:val="1A1A1A"/>
          <w:sz w:val="22"/>
          <w:szCs w:val="22"/>
        </w:rPr>
        <w:t xml:space="preserve">Implement core banking operations — balance enquiry, fund transfer, transaction history, and loan detail retrieval — through voice commands.</w:t>
      </w:r>
    </w:p>
    <w:p>
      <w:pPr>
        <w:pStyle w:val="ListParagraph"/>
        <w:numPr>
          <w:ilvl w:val="0"/>
          <w:numId w:val="1"/>
        </w:numPr>
        <w:spacing w:after="60" w:before="60"/>
      </w:pPr>
      <w:r>
        <w:rPr>
          <w:rFonts w:ascii="Calibri" w:cs="Calibri" w:eastAsia="Calibri" w:hAnsi="Calibri"/>
          <w:color w:val="1A1A1A"/>
          <w:sz w:val="22"/>
          <w:szCs w:val="22"/>
        </w:rPr>
        <w:t xml:space="preserve">Build a conversational confirmation flow for high-risk operations such as fund transfers, ensuring the user explicitly confirms before the transaction is executed.</w:t>
      </w:r>
    </w:p>
    <w:p>
      <w:pPr>
        <w:pStyle w:val="ListParagraph"/>
        <w:numPr>
          <w:ilvl w:val="0"/>
          <w:numId w:val="1"/>
        </w:numPr>
        <w:spacing w:after="60" w:before="60"/>
      </w:pPr>
      <w:r>
        <w:rPr>
          <w:rFonts w:ascii="Calibri" w:cs="Calibri" w:eastAsia="Calibri" w:hAnsi="Calibri"/>
          <w:color w:val="1A1A1A"/>
          <w:sz w:val="22"/>
          <w:szCs w:val="22"/>
        </w:rPr>
        <w:t xml:space="preserve">Maintain session-level conversation memory so that the LLM has contextual awareness across multiple voice turns within a single session.</w:t>
      </w:r>
    </w:p>
    <w:p>
      <w:pPr>
        <w:pStyle w:val="ListParagraph"/>
        <w:numPr>
          <w:ilvl w:val="0"/>
          <w:numId w:val="1"/>
        </w:numPr>
        <w:spacing w:after="60" w:before="60"/>
      </w:pPr>
      <w:r>
        <w:rPr>
          <w:rFonts w:ascii="Calibri" w:cs="Calibri" w:eastAsia="Calibri" w:hAnsi="Calibri"/>
          <w:color w:val="1A1A1A"/>
          <w:sz w:val="22"/>
          <w:szCs w:val="22"/>
        </w:rPr>
        <w:t xml:space="preserve">Deliver all responses in synthesised voice in the user's selected language using Google Text-to-Speech with Indic language support.</w:t>
      </w:r>
    </w:p>
    <w:p>
      <w:pPr>
        <w:pStyle w:val="ListParagraph"/>
        <w:numPr>
          <w:ilvl w:val="0"/>
          <w:numId w:val="1"/>
        </w:numPr>
        <w:spacing w:after="60" w:before="60"/>
      </w:pPr>
      <w:r>
        <w:rPr>
          <w:rFonts w:ascii="Calibri" w:cs="Calibri" w:eastAsia="Calibri" w:hAnsi="Calibri"/>
          <w:color w:val="1A1A1A"/>
          <w:sz w:val="22"/>
          <w:szCs w:val="22"/>
        </w:rPr>
        <w:t xml:space="preserve">Build an accessible, multilingual frontend interface using React and Tailwind CSS that adapts all UI text to the user's selected language.</w:t>
      </w:r>
    </w:p>
    <w:p>
      <w:pPr>
        <w:pStyle w:val="ListParagraph"/>
        <w:numPr>
          <w:ilvl w:val="0"/>
          <w:numId w:val="1"/>
        </w:numPr>
        <w:spacing w:after="60" w:before="60"/>
      </w:pPr>
      <w:r>
        <w:rPr>
          <w:rFonts w:ascii="Calibri" w:cs="Calibri" w:eastAsia="Calibri" w:hAnsi="Calibri"/>
          <w:color w:val="1A1A1A"/>
          <w:sz w:val="22"/>
          <w:szCs w:val="22"/>
        </w:rPr>
        <w:t xml:space="preserve">Provide a clean REST API backend using FastAPI that handles authentication, banking operations, and the voice processing pipeline.</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6.  Literature Survey</w:t>
      </w:r>
    </w:p>
    <w:p>
      <w:pPr>
        <w:pStyle w:val="Heading2"/>
        <w:spacing w:after="140" w:before="280"/>
        <w:rPr>
          <w:rFonts w:ascii="Calibri" w:cs="Calibri" w:eastAsia="Calibri" w:hAnsi="Calibri"/>
          <w:b/>
          <w:bCs/>
          <w:color w:val="028090"/>
          <w:sz w:val="24"/>
          <w:szCs w:val="24"/>
        </w:rPr>
      </w:pPr>
      <w:r>
        <w:t xml:space="preserve">6.1  Voice User Interfaces in Banking</w:t>
      </w:r>
    </w:p>
    <w:p>
      <w:pPr>
        <w:spacing w:after="80" w:before="80"/>
        <w:jc w:val="both"/>
      </w:pPr>
      <w:r>
        <w:rPr>
          <w:rFonts w:ascii="Calibri" w:cs="Calibri" w:eastAsia="Calibri" w:hAnsi="Calibri"/>
          <w:color w:val="1A1A1A"/>
          <w:sz w:val="22"/>
          <w:szCs w:val="22"/>
        </w:rPr>
        <w:t xml:space="preserve">Research in voice user interfaces (VUIs) for financial services has grown significantly with the availability of accurate speech recognition models. Early IVR systems relied on phoneme-level keyword spotting, which severely limited the range of queries they could handle. The emergence of end-to-end speech recognition models, particularly transformer-based architectures, has made free-form natural language input feasible in production systems.</w:t>
      </w:r>
    </w:p>
    <w:p>
      <w:pPr>
        <w:spacing w:after="0"/>
      </w:pPr>
      <w:r>
        <w:t xml:space="preserve"/>
      </w:r>
    </w:p>
    <w:p>
      <w:pPr>
        <w:spacing w:after="80" w:before="80"/>
        <w:jc w:val="both"/>
      </w:pPr>
      <w:r>
        <w:rPr>
          <w:rFonts w:ascii="Calibri" w:cs="Calibri" w:eastAsia="Calibri" w:hAnsi="Calibri"/>
          <w:color w:val="1A1A1A"/>
          <w:sz w:val="22"/>
          <w:szCs w:val="22"/>
        </w:rPr>
        <w:t xml:space="preserve">Whisper, released by OpenAI in 2022, demonstrated near-human accuracy on multilingual transcription tasks, including languages with complex phonology such as Tamil and Telugu. This makes it a practical choice for an Indic-language banking assistant compared to earlier models that were primarily English-centric.</w:t>
      </w:r>
    </w:p>
    <w:p>
      <w:pPr>
        <w:spacing w:after="0"/>
      </w:pPr>
      <w:r>
        <w:t xml:space="preserve"/>
      </w:r>
    </w:p>
    <w:p>
      <w:pPr>
        <w:pStyle w:val="Heading2"/>
        <w:spacing w:after="140" w:before="280"/>
        <w:rPr>
          <w:rFonts w:ascii="Calibri" w:cs="Calibri" w:eastAsia="Calibri" w:hAnsi="Calibri"/>
          <w:b/>
          <w:bCs/>
          <w:color w:val="028090"/>
          <w:sz w:val="24"/>
          <w:szCs w:val="24"/>
        </w:rPr>
      </w:pPr>
      <w:r>
        <w:t xml:space="preserve">6.2  Large Language Models for Intent Classification</w:t>
      </w:r>
    </w:p>
    <w:p>
      <w:pPr>
        <w:spacing w:after="80" w:before="80"/>
        <w:jc w:val="both"/>
      </w:pPr>
      <w:r>
        <w:rPr>
          <w:rFonts w:ascii="Calibri" w:cs="Calibri" w:eastAsia="Calibri" w:hAnsi="Calibri"/>
          <w:color w:val="1A1A1A"/>
          <w:sz w:val="22"/>
          <w:szCs w:val="22"/>
        </w:rPr>
        <w:t xml:space="preserve">Traditional intent classification in conversational systems relied on fine-tuned BERT-family models trained on domain-specific datasets. The emergence of instruction-tuned LLMs — particularly models in the Llama family — has changed this landscape significantly. Llama 3.3 70B, the model used in this project via the Groq API, can perform zero-shot intent classification for domain-specific tasks with high accuracy when given a structured system prompt.</w:t>
      </w:r>
    </w:p>
    <w:p>
      <w:pPr>
        <w:spacing w:after="0"/>
      </w:pPr>
      <w:r>
        <w:t xml:space="preserve"/>
      </w:r>
    </w:p>
    <w:p>
      <w:pPr>
        <w:spacing w:after="80" w:before="80"/>
        <w:jc w:val="both"/>
      </w:pPr>
      <w:r>
        <w:rPr>
          <w:rFonts w:ascii="Calibri" w:cs="Calibri" w:eastAsia="Calibri" w:hAnsi="Calibri"/>
          <w:color w:val="1A1A1A"/>
          <w:sz w:val="22"/>
          <w:szCs w:val="22"/>
        </w:rPr>
        <w:t xml:space="preserve">The Groq API was selected over alternatives due to its inference speed, which is important for a voice application where latency directly affects the user experience. On the Groq hardware, Llama 3.3 70B achieves token generation speeds significantly faster than standard GPU inference, making it practical for real-time voice applications.</w:t>
      </w:r>
    </w:p>
    <w:p>
      <w:pPr>
        <w:spacing w:after="0"/>
      </w:pPr>
      <w:r>
        <w:t xml:space="preserve"/>
      </w:r>
    </w:p>
    <w:p>
      <w:pPr>
        <w:pStyle w:val="Heading2"/>
        <w:spacing w:after="140" w:before="280"/>
        <w:rPr>
          <w:rFonts w:ascii="Calibri" w:cs="Calibri" w:eastAsia="Calibri" w:hAnsi="Calibri"/>
          <w:b/>
          <w:bCs/>
          <w:color w:val="028090"/>
          <w:sz w:val="24"/>
          <w:szCs w:val="24"/>
        </w:rPr>
      </w:pPr>
      <w:r>
        <w:t xml:space="preserve">6.3  Multilingual TTS for Indic Languages</w:t>
      </w:r>
    </w:p>
    <w:p>
      <w:pPr>
        <w:spacing w:after="80" w:before="80"/>
        <w:jc w:val="both"/>
      </w:pPr>
      <w:r>
        <w:rPr>
          <w:rFonts w:ascii="Calibri" w:cs="Calibri" w:eastAsia="Calibri" w:hAnsi="Calibri"/>
          <w:color w:val="1A1A1A"/>
          <w:sz w:val="22"/>
          <w:szCs w:val="22"/>
        </w:rPr>
        <w:t xml:space="preserve">Google Text-to-Speech provides well-tested voice synthesis models for Hindi, Tamil, and Telugu as part of its Cloud TTS offering. The gTTS Python library provides a lightweight interface to this service and was used in this project due to its simplicity and the acceptable quality of the Indic voice output for the target use case.</w:t>
      </w:r>
    </w:p>
    <w:p>
      <w:pPr>
        <w:spacing w:after="0"/>
      </w:pPr>
      <w:r>
        <w:t xml:space="preserve"/>
      </w:r>
    </w:p>
    <w:p>
      <w:pPr>
        <w:pStyle w:val="Heading2"/>
        <w:spacing w:after="140" w:before="280"/>
        <w:rPr>
          <w:rFonts w:ascii="Calibri" w:cs="Calibri" w:eastAsia="Calibri" w:hAnsi="Calibri"/>
          <w:b/>
          <w:bCs/>
          <w:color w:val="028090"/>
          <w:sz w:val="24"/>
          <w:szCs w:val="24"/>
        </w:rPr>
      </w:pPr>
      <w:r>
        <w:t xml:space="preserve">6.4  Accessibility in Digital Finance</w:t>
      </w:r>
    </w:p>
    <w:p>
      <w:pPr>
        <w:spacing w:after="80" w:before="80"/>
        <w:jc w:val="both"/>
      </w:pPr>
      <w:r>
        <w:rPr>
          <w:rFonts w:ascii="Calibri" w:cs="Calibri" w:eastAsia="Calibri" w:hAnsi="Calibri"/>
          <w:color w:val="1A1A1A"/>
          <w:sz w:val="22"/>
          <w:szCs w:val="22"/>
        </w:rPr>
        <w:t xml:space="preserve">Studies on digital financial inclusion in India (World Bank, 2023; RBI Financial Inclusion Index, 2023) consistently identify literacy, language, and interface complexity as the primary barriers to adoption among rural and elderly populations. These studies support the hypothesis that a voice-first design significantly reduces the barrier to entry for these user groups, even without the addition of advanced biometric features.</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7.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Component</w:t>
            </w:r>
          </w:p>
        </w:tc>
        <w:tc>
          <w:tcPr>
            <w:tcW w:type="dxa" w:w="55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Technology / Library</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Frontend framework</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React 18 with Vite build tool</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Frontend styling</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Tailwind CSS v3</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Frontend icons</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Lucide React</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Frontend animations</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Framer Motion</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HTTP client</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Axios</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Backend framework</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FastAPI (Python 3.12)</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ORM</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SQLAlchemy</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Database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SQLite (development prototype)</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Speech-to-text</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OpenAI Whisper (via Web Speech API)</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LLM / NLU</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Groq API — Llama 3.3 70B Versatile</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Text-to-speech</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Google TTS via gTTS Python library</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Version control</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Git / GitHub</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Development environment</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Visual Studio Code on Windows</w:t>
            </w:r>
          </w:p>
        </w:tc>
      </w:tr>
    </w:tbl>
    <w:p>
      <w:pPr>
        <w:spacing w:after="0"/>
      </w:pPr>
      <w:r>
        <w:t xml:space="preserve"/>
      </w:r>
    </w:p>
    <w:p>
      <w:pPr>
        <w:spacing w:after="160" w:before="60"/>
        <w:jc w:val="center"/>
      </w:pPr>
      <w:r>
        <w:rPr>
          <w:rFonts w:ascii="Calibri" w:cs="Calibri" w:eastAsia="Calibri" w:hAnsi="Calibri"/>
          <w:i/>
          <w:iCs/>
          <w:color w:val="4A5568"/>
          <w:sz w:val="18"/>
          <w:szCs w:val="18"/>
        </w:rPr>
        <w:t xml:space="preserve">Table 7.1: Technology stack used in FinVoice AI</w:t>
      </w:r>
    </w:p>
    <w:p>
      <w:pPr>
        <w:spacing w:after="0"/>
      </w:pPr>
      <w:r>
        <w:t xml:space="preserve"/>
      </w:r>
    </w:p>
    <w:p>
      <w:pPr>
        <w:pStyle w:val="Heading2"/>
        <w:spacing w:after="140" w:before="280"/>
        <w:rPr>
          <w:rFonts w:ascii="Calibri" w:cs="Calibri" w:eastAsia="Calibri" w:hAnsi="Calibri"/>
          <w:b/>
          <w:bCs/>
          <w:color w:val="028090"/>
          <w:sz w:val="24"/>
          <w:szCs w:val="24"/>
        </w:rPr>
      </w:pPr>
      <w:r>
        <w:t xml:space="preserve">7.1  Rationale for Key Technology Choices</w:t>
      </w:r>
    </w:p>
    <w:p>
      <w:pPr>
        <w:pStyle w:val="Heading3"/>
        <w:spacing w:after="100" w:before="200"/>
        <w:rPr>
          <w:rFonts w:ascii="Calibri" w:cs="Calibri" w:eastAsia="Calibri" w:hAnsi="Calibri"/>
          <w:b/>
          <w:bCs/>
          <w:color w:val="4A5568"/>
          <w:sz w:val="22"/>
          <w:szCs w:val="22"/>
        </w:rPr>
      </w:pPr>
      <w:r>
        <w:t xml:space="preserve">FastAPI</w:t>
      </w:r>
    </w:p>
    <w:p>
      <w:pPr>
        <w:spacing w:after="80" w:before="80"/>
        <w:jc w:val="both"/>
      </w:pPr>
      <w:r>
        <w:rPr>
          <w:rFonts w:ascii="Calibri" w:cs="Calibri" w:eastAsia="Calibri" w:hAnsi="Calibri"/>
          <w:color w:val="1A1A1A"/>
          <w:sz w:val="22"/>
          <w:szCs w:val="22"/>
        </w:rPr>
        <w:t xml:space="preserve">FastAPI was selected over Flask and Django REST Framework for its native support for asynchronous request handling, automatic OpenAPI documentation generation, and Pydantic-based request validation. These features reduced development time significantly and provided a built-in testing interface via the Swagger UI at /docs.</w:t>
      </w:r>
    </w:p>
    <w:p>
      <w:pPr>
        <w:pStyle w:val="Heading3"/>
        <w:spacing w:after="100" w:before="200"/>
        <w:rPr>
          <w:rFonts w:ascii="Calibri" w:cs="Calibri" w:eastAsia="Calibri" w:hAnsi="Calibri"/>
          <w:b/>
          <w:bCs/>
          <w:color w:val="4A5568"/>
          <w:sz w:val="22"/>
          <w:szCs w:val="22"/>
        </w:rPr>
      </w:pPr>
      <w:r>
        <w:t xml:space="preserve">Groq API with Llama 3.3 70B</w:t>
      </w:r>
    </w:p>
    <w:p>
      <w:pPr>
        <w:spacing w:after="80" w:before="80"/>
        <w:jc w:val="both"/>
      </w:pPr>
      <w:r>
        <w:rPr>
          <w:rFonts w:ascii="Calibri" w:cs="Calibri" w:eastAsia="Calibri" w:hAnsi="Calibri"/>
          <w:color w:val="1A1A1A"/>
          <w:sz w:val="22"/>
          <w:szCs w:val="22"/>
        </w:rPr>
        <w:t xml:space="preserve">Groq was selected as the LLM provider due to its inference speed advantage over standard GPU API providers. The Llama 3.3 70B model was chosen because it performs well on multilingual tasks and instruction-following without requiring fine-tuning on a banking-specific dataset.</w:t>
      </w:r>
    </w:p>
    <w:p>
      <w:pPr>
        <w:pStyle w:val="Heading3"/>
        <w:spacing w:after="100" w:before="200"/>
        <w:rPr>
          <w:rFonts w:ascii="Calibri" w:cs="Calibri" w:eastAsia="Calibri" w:hAnsi="Calibri"/>
          <w:b/>
          <w:bCs/>
          <w:color w:val="4A5568"/>
          <w:sz w:val="22"/>
          <w:szCs w:val="22"/>
        </w:rPr>
      </w:pPr>
      <w:r>
        <w:t xml:space="preserve">gTTS (Google TTS)</w:t>
      </w:r>
    </w:p>
    <w:p>
      <w:pPr>
        <w:spacing w:after="80" w:before="80"/>
        <w:jc w:val="both"/>
      </w:pPr>
      <w:r>
        <w:rPr>
          <w:rFonts w:ascii="Calibri" w:cs="Calibri" w:eastAsia="Calibri" w:hAnsi="Calibri"/>
          <w:color w:val="1A1A1A"/>
          <w:sz w:val="22"/>
          <w:szCs w:val="22"/>
        </w:rPr>
        <w:t xml:space="preserve">gTTS was used for text-to-speech because it provides reliable support for Tamil, Hindi, and Telugu via the Google Translate TTS endpoint. It requires no API key for the free tier and integrates directly into the FastAPI backend, allowing the audio file to be generated server-side and served to the frontend as a static file.</w:t>
      </w:r>
    </w:p>
    <w:p>
      <w:pPr>
        <w:pStyle w:val="Heading3"/>
        <w:spacing w:after="100" w:before="200"/>
        <w:rPr>
          <w:rFonts w:ascii="Calibri" w:cs="Calibri" w:eastAsia="Calibri" w:hAnsi="Calibri"/>
          <w:b/>
          <w:bCs/>
          <w:color w:val="4A5568"/>
          <w:sz w:val="22"/>
          <w:szCs w:val="22"/>
        </w:rPr>
      </w:pPr>
      <w:r>
        <w:t xml:space="preserve">SQLite</w:t>
      </w:r>
    </w:p>
    <w:p>
      <w:pPr>
        <w:spacing w:after="80" w:before="80"/>
        <w:jc w:val="both"/>
      </w:pPr>
      <w:r>
        <w:rPr>
          <w:rFonts w:ascii="Calibri" w:cs="Calibri" w:eastAsia="Calibri" w:hAnsi="Calibri"/>
          <w:color w:val="1A1A1A"/>
          <w:sz w:val="22"/>
          <w:szCs w:val="22"/>
        </w:rPr>
        <w:t xml:space="preserve">SQLite was used in this prototype because it requires no server installation and integrates directly with SQLAlchemy. The ORM abstraction means the application can be migrated to PostgreSQL for production deployment with a one-line configuration change.</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8.  Requirement Analysis</w:t>
      </w:r>
    </w:p>
    <w:p>
      <w:pPr>
        <w:pStyle w:val="Heading2"/>
        <w:spacing w:after="140" w:before="280"/>
        <w:rPr>
          <w:rFonts w:ascii="Calibri" w:cs="Calibri" w:eastAsia="Calibri" w:hAnsi="Calibri"/>
          <w:b/>
          <w:bCs/>
          <w:color w:val="028090"/>
          <w:sz w:val="24"/>
          <w:szCs w:val="24"/>
        </w:rPr>
      </w:pPr>
      <w:r>
        <w:t xml:space="preserve">8.1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ID</w:t>
            </w:r>
          </w:p>
        </w:tc>
        <w:tc>
          <w:tcPr>
            <w:tcW w:type="dxa" w:w="40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Requirement</w:t>
            </w:r>
          </w:p>
        </w:tc>
        <w:tc>
          <w:tcPr>
            <w:tcW w:type="dxa" w:w="30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Priority</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FR-01</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System shall accept voice input via browser microphone</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High</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FR-02</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System shall transcribe speech to text using Whisper</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High</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FR-03</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System shall classify banking intent from transcribed text</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High</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FR-04</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System shall return response in user's selected language</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High</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FR-05</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System shall synthesise and play back the text response as audio</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High</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FR-06</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System shall retrieve account balance from the database</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High</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FR-07</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System shall execute fund transfers with prior confirmation</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High</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FR-08</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System shall retrieve the last 10 transactions</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Medium</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FR-09</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System shall retrieve active loan details</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Medium</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FR-10</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System shall maintain conversational context within a session</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High</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FR-11</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System shall support English, Hindi, Tamil, and Telugu</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High</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FR-12</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System shall provide user registration and login</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High</w:t>
            </w:r>
          </w:p>
        </w:tc>
      </w:tr>
    </w:tbl>
    <w:p>
      <w:pPr>
        <w:spacing w:after="0"/>
      </w:pPr>
      <w:r>
        <w:t xml:space="preserve"/>
      </w:r>
    </w:p>
    <w:p>
      <w:pPr>
        <w:spacing w:after="160" w:before="60"/>
        <w:jc w:val="center"/>
      </w:pPr>
      <w:r>
        <w:rPr>
          <w:rFonts w:ascii="Calibri" w:cs="Calibri" w:eastAsia="Calibri" w:hAnsi="Calibri"/>
          <w:i/>
          <w:iCs/>
          <w:color w:val="4A5568"/>
          <w:sz w:val="18"/>
          <w:szCs w:val="18"/>
        </w:rPr>
        <w:t xml:space="preserve">Table 8.1: Functional requirements</w:t>
      </w:r>
    </w:p>
    <w:p>
      <w:pPr>
        <w:spacing w:after="0"/>
      </w:pPr>
      <w:r>
        <w:t xml:space="preserve"/>
      </w:r>
    </w:p>
    <w:p>
      <w:pPr>
        <w:pStyle w:val="Heading2"/>
        <w:spacing w:after="140" w:before="280"/>
        <w:rPr>
          <w:rFonts w:ascii="Calibri" w:cs="Calibri" w:eastAsia="Calibri" w:hAnsi="Calibri"/>
          <w:b/>
          <w:bCs/>
          <w:color w:val="028090"/>
          <w:sz w:val="24"/>
          <w:szCs w:val="24"/>
        </w:rPr>
      </w:pPr>
      <w:r>
        <w:t xml:space="preserve">8.2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ID</w:t>
            </w:r>
          </w:p>
        </w:tc>
        <w:tc>
          <w:tcPr>
            <w:tcW w:type="dxa" w:w="40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Requirement</w:t>
            </w:r>
          </w:p>
        </w:tc>
        <w:tc>
          <w:tcPr>
            <w:tcW w:type="dxa" w:w="30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Category</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NFR-01</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Voice response latency should be under 5 seconds on a stable connection</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Performance</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NFR-02</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The application should function on Chrome and Edge browsers</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Compatibility</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NFR-03</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All API communication should occur over HTTPS in production</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Security</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NFR-04</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The frontend should be responsive and function on mobile screens</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Usability</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NFR-05</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All UI text must change when the language preference is switched</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Accessibility</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NFR-06</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Error messages must be presented in the user's selected language</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Accessibility</w:t>
            </w:r>
          </w:p>
        </w:tc>
      </w:tr>
    </w:tbl>
    <w:p>
      <w:pPr>
        <w:spacing w:after="0"/>
      </w:pPr>
      <w:r>
        <w:t xml:space="preserve"/>
      </w:r>
    </w:p>
    <w:p>
      <w:pPr>
        <w:spacing w:after="160" w:before="60"/>
        <w:jc w:val="center"/>
      </w:pPr>
      <w:r>
        <w:rPr>
          <w:rFonts w:ascii="Calibri" w:cs="Calibri" w:eastAsia="Calibri" w:hAnsi="Calibri"/>
          <w:i/>
          <w:iCs/>
          <w:color w:val="4A5568"/>
          <w:sz w:val="18"/>
          <w:szCs w:val="18"/>
        </w:rPr>
        <w:t xml:space="preserve">Table 8.2: Non-functional requirements</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9.  Feasibility Study</w:t>
      </w:r>
    </w:p>
    <w:p>
      <w:pPr>
        <w:pStyle w:val="Heading2"/>
        <w:spacing w:after="140" w:before="280"/>
        <w:rPr>
          <w:rFonts w:ascii="Calibri" w:cs="Calibri" w:eastAsia="Calibri" w:hAnsi="Calibri"/>
          <w:b/>
          <w:bCs/>
          <w:color w:val="028090"/>
          <w:sz w:val="24"/>
          <w:szCs w:val="24"/>
        </w:rPr>
      </w:pPr>
      <w:r>
        <w:t xml:space="preserve">9.1  Technical Feasibility</w:t>
      </w:r>
    </w:p>
    <w:p>
      <w:pPr>
        <w:spacing w:after="80" w:before="80"/>
        <w:jc w:val="both"/>
      </w:pPr>
      <w:r>
        <w:rPr>
          <w:rFonts w:ascii="Calibri" w:cs="Calibri" w:eastAsia="Calibri" w:hAnsi="Calibri"/>
          <w:color w:val="1A1A1A"/>
          <w:sz w:val="22"/>
          <w:szCs w:val="22"/>
        </w:rPr>
        <w:t xml:space="preserve">All technologies used in this project are freely available and well-documented. FastAPI, React, SQLAlchemy, and gTTS are open-source with active communities. The Groq API provides a generous free tier sufficient for development and demonstration. The Web Speech API is natively supported in Chrome and Edge without any additional installation. The project was developed entirely on a standard Windows laptop, demonstrating that the hardware requirements for development are minimal.</w:t>
      </w:r>
    </w:p>
    <w:p>
      <w:pPr>
        <w:pStyle w:val="Heading2"/>
        <w:spacing w:after="140" w:before="280"/>
        <w:rPr>
          <w:rFonts w:ascii="Calibri" w:cs="Calibri" w:eastAsia="Calibri" w:hAnsi="Calibri"/>
          <w:b/>
          <w:bCs/>
          <w:color w:val="028090"/>
          <w:sz w:val="24"/>
          <w:szCs w:val="24"/>
        </w:rPr>
      </w:pPr>
      <w:r>
        <w:t xml:space="preserve">9.2  Economic Feasibility</w:t>
      </w:r>
    </w:p>
    <w:p>
      <w:pPr>
        <w:spacing w:after="80" w:before="80"/>
        <w:jc w:val="both"/>
      </w:pPr>
      <w:r>
        <w:rPr>
          <w:rFonts w:ascii="Calibri" w:cs="Calibri" w:eastAsia="Calibri" w:hAnsi="Calibri"/>
          <w:color w:val="1A1A1A"/>
          <w:sz w:val="22"/>
          <w:szCs w:val="22"/>
        </w:rPr>
        <w:t xml:space="preserve">The project was developed at zero direct cost. All software tools are open-source or available under free-tier plans. Groq provides free API access with rate limits that are suitable for a prototype. For production deployment, the estimated monthly cost for a small-scale cloud deployment (backend API, static frontend hosting, and TTS API calls) would be under Rs. 2,000 per month, making the system economically viable for an NGO or government financial inclusion programme.</w:t>
      </w:r>
    </w:p>
    <w:p>
      <w:pPr>
        <w:pStyle w:val="Heading2"/>
        <w:spacing w:after="140" w:before="280"/>
        <w:rPr>
          <w:rFonts w:ascii="Calibri" w:cs="Calibri" w:eastAsia="Calibri" w:hAnsi="Calibri"/>
          <w:b/>
          <w:bCs/>
          <w:color w:val="028090"/>
          <w:sz w:val="24"/>
          <w:szCs w:val="24"/>
        </w:rPr>
      </w:pPr>
      <w:r>
        <w:t xml:space="preserve">9.3  Operational Feasibility</w:t>
      </w:r>
    </w:p>
    <w:p>
      <w:pPr>
        <w:spacing w:after="80" w:before="80"/>
        <w:jc w:val="both"/>
      </w:pPr>
      <w:r>
        <w:rPr>
          <w:rFonts w:ascii="Calibri" w:cs="Calibri" w:eastAsia="Calibri" w:hAnsi="Calibri"/>
          <w:color w:val="1A1A1A"/>
          <w:sz w:val="22"/>
          <w:szCs w:val="22"/>
        </w:rPr>
        <w:t xml:space="preserve">The system requires a device with a browser and a microphone. Modern feature phones, tablets, and entry-level smartphones all meet this requirement. The voice-based interaction model requires no prior digital literacy from the end user, which addresses the primary operational barrier for the target demographic.</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10.  System Architecture</w:t>
      </w:r>
    </w:p>
    <w:p>
      <w:pPr>
        <w:pStyle w:val="Heading2"/>
        <w:spacing w:after="140" w:before="280"/>
        <w:rPr>
          <w:rFonts w:ascii="Calibri" w:cs="Calibri" w:eastAsia="Calibri" w:hAnsi="Calibri"/>
          <w:b/>
          <w:bCs/>
          <w:color w:val="028090"/>
          <w:sz w:val="24"/>
          <w:szCs w:val="24"/>
        </w:rPr>
      </w:pPr>
      <w:r>
        <w:t xml:space="preserve">10.1  High-Level Architecture</w:t>
      </w:r>
    </w:p>
    <w:p>
      <w:pPr>
        <w:pBdr>
          <w:top w:val="single" w:color="CCCCCC" w:sz="4"/>
          <w:bottom w:val="single" w:color="CCCCCC" w:sz="4"/>
          <w:left w:val="single" w:color="CCCCCC" w:sz="4"/>
          <w:right w:val="single" w:color="CCCCCC" w:sz="4"/>
        </w:pBdr>
        <w:shd w:fill="F0F4F8" w:color="auto" w:val="clear"/>
        <w:spacing w:after="160" w:before="160"/>
        <w:jc w:val="center"/>
      </w:pPr>
      <w:r>
        <w:rPr>
          <w:rFonts w:ascii="Calibri" w:cs="Calibri" w:eastAsia="Calibri" w:hAnsi="Calibri"/>
          <w:i/>
          <w:iCs/>
          <w:color w:val="888888"/>
          <w:sz w:val="20"/>
          <w:szCs w:val="20"/>
        </w:rPr>
        <w:t xml:space="preserve">[Figure 10.1: High-Level System Architecture Diagram]</w:t>
      </w:r>
    </w:p>
    <w:p>
      <w:pPr>
        <w:spacing w:after="160" w:before="60"/>
        <w:jc w:val="center"/>
      </w:pPr>
      <w:r>
        <w:rPr>
          <w:rFonts w:ascii="Calibri" w:cs="Calibri" w:eastAsia="Calibri" w:hAnsi="Calibri"/>
          <w:i/>
          <w:iCs/>
          <w:color w:val="4A5568"/>
          <w:sz w:val="18"/>
          <w:szCs w:val="18"/>
        </w:rPr>
        <w:t xml:space="preserve">Figure 10.1: High-level architecture of FinVoice AI</w:t>
      </w:r>
    </w:p>
    <w:p>
      <w:pPr>
        <w:spacing w:after="0"/>
      </w:pPr>
      <w:r>
        <w:t xml:space="preserve"/>
      </w:r>
    </w:p>
    <w:p>
      <w:pPr>
        <w:spacing w:after="80" w:before="80"/>
        <w:jc w:val="both"/>
      </w:pPr>
      <w:r>
        <w:rPr>
          <w:rFonts w:ascii="Calibri" w:cs="Calibri" w:eastAsia="Calibri" w:hAnsi="Calibri"/>
          <w:color w:val="1A1A1A"/>
          <w:sz w:val="22"/>
          <w:szCs w:val="22"/>
        </w:rPr>
        <w:t xml:space="preserve">The system follows a three-tier client-server architecture. The presentation tier is a React single-page application served statically. The application tier is a FastAPI Python server exposing a REST API. The data tier is a SQLite database accessed through the SQLAlchemy ORM. An additional AI services tier sits between the application and data tiers, consisting of the Groq LLM API and the Google TTS service.</w:t>
      </w:r>
    </w:p>
    <w:p>
      <w:pPr>
        <w:spacing w:after="0"/>
      </w:pPr>
      <w:r>
        <w:t xml:space="preserve"/>
      </w:r>
    </w:p>
    <w:p>
      <w:pPr>
        <w:pStyle w:val="Heading2"/>
        <w:spacing w:after="140" w:before="280"/>
        <w:rPr>
          <w:rFonts w:ascii="Calibri" w:cs="Calibri" w:eastAsia="Calibri" w:hAnsi="Calibri"/>
          <w:b/>
          <w:bCs/>
          <w:color w:val="028090"/>
          <w:sz w:val="24"/>
          <w:szCs w:val="24"/>
        </w:rPr>
      </w:pPr>
      <w:r>
        <w:t xml:space="preserve">10.2  Voice Processing Pipeline</w:t>
      </w:r>
    </w:p>
    <w:p>
      <w:pPr>
        <w:spacing w:after="80" w:before="80"/>
        <w:jc w:val="both"/>
      </w:pPr>
      <w:r>
        <w:rPr>
          <w:rFonts w:ascii="Calibri" w:cs="Calibri" w:eastAsia="Calibri" w:hAnsi="Calibri"/>
          <w:color w:val="1A1A1A"/>
          <w:sz w:val="22"/>
          <w:szCs w:val="22"/>
        </w:rPr>
        <w:t xml:space="preserve">The voice processing pipeline within the application tier consists of the following sequential steps:</w:t>
      </w:r>
    </w:p>
    <w:p>
      <w:pPr>
        <w:pStyle w:val="ListParagraph"/>
        <w:numPr>
          <w:ilvl w:val="0"/>
          <w:numId w:val="1"/>
        </w:numPr>
        <w:spacing w:after="60" w:before="60"/>
      </w:pPr>
      <w:r>
        <w:rPr>
          <w:rFonts w:ascii="Calibri" w:cs="Calibri" w:eastAsia="Calibri" w:hAnsi="Calibri"/>
          <w:color w:val="1A1A1A"/>
          <w:sz w:val="22"/>
          <w:szCs w:val="22"/>
        </w:rPr>
        <w:t xml:space="preserve">The frontend captures audio through the Web Speech API (browser-native) and sends the resulting transcript text as a form field to POST /voice/process.</w:t>
      </w:r>
    </w:p>
    <w:p>
      <w:pPr>
        <w:pStyle w:val="ListParagraph"/>
        <w:numPr>
          <w:ilvl w:val="0"/>
          <w:numId w:val="1"/>
        </w:numPr>
        <w:spacing w:after="60" w:before="60"/>
      </w:pPr>
      <w:r>
        <w:rPr>
          <w:rFonts w:ascii="Calibri" w:cs="Calibri" w:eastAsia="Calibri" w:hAnsi="Calibri"/>
          <w:color w:val="1A1A1A"/>
          <w:sz w:val="22"/>
          <w:szCs w:val="22"/>
        </w:rPr>
        <w:t xml:space="preserve">The backend retrieves the current session's conversation history from an in-memory dictionary keyed by user ID.</w:t>
      </w:r>
    </w:p>
    <w:p>
      <w:pPr>
        <w:pStyle w:val="ListParagraph"/>
        <w:numPr>
          <w:ilvl w:val="0"/>
          <w:numId w:val="1"/>
        </w:numPr>
        <w:spacing w:after="60" w:before="60"/>
      </w:pPr>
      <w:r>
        <w:rPr>
          <w:rFonts w:ascii="Calibri" w:cs="Calibri" w:eastAsia="Calibri" w:hAnsi="Calibri"/>
          <w:color w:val="1A1A1A"/>
          <w:sz w:val="22"/>
          <w:szCs w:val="22"/>
        </w:rPr>
        <w:t xml:space="preserve">The transcript, conversation history (last six turns), and language code are sent to the Groq LLM, which returns a JSON object containing the detected intent, response text, and extracted parameters.</w:t>
      </w:r>
    </w:p>
    <w:p>
      <w:pPr>
        <w:pStyle w:val="ListParagraph"/>
        <w:numPr>
          <w:ilvl w:val="0"/>
          <w:numId w:val="1"/>
        </w:numPr>
        <w:spacing w:after="60" w:before="60"/>
      </w:pPr>
      <w:r>
        <w:rPr>
          <w:rFonts w:ascii="Calibri" w:cs="Calibri" w:eastAsia="Calibri" w:hAnsi="Calibri"/>
          <w:color w:val="1A1A1A"/>
          <w:sz w:val="22"/>
          <w:szCs w:val="22"/>
        </w:rPr>
        <w:t xml:space="preserve">The backend parses the JSON, performs a regex-based extraction to handle cases where the LLM includes markdown fencing around the JSON block.</w:t>
      </w:r>
    </w:p>
    <w:p>
      <w:pPr>
        <w:pStyle w:val="ListParagraph"/>
        <w:numPr>
          <w:ilvl w:val="0"/>
          <w:numId w:val="1"/>
        </w:numPr>
        <w:spacing w:after="60" w:before="60"/>
      </w:pPr>
      <w:r>
        <w:rPr>
          <w:rFonts w:ascii="Calibri" w:cs="Calibri" w:eastAsia="Calibri" w:hAnsi="Calibri"/>
          <w:color w:val="1A1A1A"/>
          <w:sz w:val="22"/>
          <w:szCs w:val="22"/>
        </w:rPr>
        <w:t xml:space="preserve">Based on the detected intent, the backend queries or writes to the database.</w:t>
      </w:r>
    </w:p>
    <w:p>
      <w:pPr>
        <w:pStyle w:val="ListParagraph"/>
        <w:numPr>
          <w:ilvl w:val="0"/>
          <w:numId w:val="1"/>
        </w:numPr>
        <w:spacing w:after="60" w:before="60"/>
      </w:pPr>
      <w:r>
        <w:rPr>
          <w:rFonts w:ascii="Calibri" w:cs="Calibri" w:eastAsia="Calibri" w:hAnsi="Calibri"/>
          <w:color w:val="1A1A1A"/>
          <w:sz w:val="22"/>
          <w:szCs w:val="22"/>
        </w:rPr>
        <w:t xml:space="preserve">The response text is passed to the gTTS function, which generates an MP3 file and saves it to the audio_outputs directory.</w:t>
      </w:r>
    </w:p>
    <w:p>
      <w:pPr>
        <w:pStyle w:val="ListParagraph"/>
        <w:numPr>
          <w:ilvl w:val="0"/>
          <w:numId w:val="1"/>
        </w:numPr>
        <w:spacing w:after="60" w:before="60"/>
      </w:pPr>
      <w:r>
        <w:rPr>
          <w:rFonts w:ascii="Calibri" w:cs="Calibri" w:eastAsia="Calibri" w:hAnsi="Calibri"/>
          <w:color w:val="1A1A1A"/>
          <w:sz w:val="22"/>
          <w:szCs w:val="22"/>
        </w:rPr>
        <w:t xml:space="preserve">The API response includes the intent, response text, and the audio file path. The frontend plays the audio file by fetching it from GET /voice/audio/{filename}.</w:t>
      </w:r>
    </w:p>
    <w:p>
      <w:pPr>
        <w:spacing w:after="0"/>
      </w:pPr>
      <w:r>
        <w:t xml:space="preserve"/>
      </w:r>
    </w:p>
    <w:p>
      <w:pPr>
        <w:pStyle w:val="Heading2"/>
        <w:spacing w:after="140" w:before="280"/>
        <w:rPr>
          <w:rFonts w:ascii="Calibri" w:cs="Calibri" w:eastAsia="Calibri" w:hAnsi="Calibri"/>
          <w:b/>
          <w:bCs/>
          <w:color w:val="028090"/>
          <w:sz w:val="24"/>
          <w:szCs w:val="24"/>
        </w:rPr>
      </w:pPr>
      <w:r>
        <w:t xml:space="preserve">10.3  Project Directory Structure</w:t>
      </w:r>
    </w:p>
    <w:p>
      <w:pPr>
        <w:pBdr>
          <w:top w:val="single" w:color="CCCCCC" w:sz="4"/>
          <w:bottom w:val="single" w:color="CCCCCC" w:sz="4"/>
          <w:left w:val="single" w:color="CCCCCC" w:sz="4"/>
          <w:right w:val="single" w:color="CCCCCC" w:sz="4"/>
        </w:pBdr>
        <w:shd w:fill="F0F4F8" w:color="auto" w:val="clear"/>
        <w:spacing w:after="120" w:before="120"/>
      </w:pPr>
      <w:r>
        <w:rPr>
          <w:rFonts w:ascii="Courier New" w:cs="Courier New" w:eastAsia="Courier New" w:hAnsi="Courier New"/>
          <w:color w:val="0B1F3A"/>
          <w:sz w:val="18"/>
          <w:szCs w:val="18"/>
        </w:rPr>
        <w:t xml:space="preserve">finvoice-ai/
├── backend/
│   ├── main.py
│   ├── database.py
│   ├── .env
│   ├── models/schemas.py
│   ├── routes/
│   │   ├── auth.py
│   │   ├── banking.py
│   │   └── voice.py
│   └── services/
│       ├── gemini.py  (Groq integration)
│       └── tts.py
└── frontend/
    └── src/
        ├── components/
        ├── pages/
        ├── hooks/
        ├── context/AppContext.jsx
        └── utils/
            ├── api.js
            └── translations.js</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11.  Database Design</w:t>
      </w:r>
    </w:p>
    <w:p>
      <w:pPr>
        <w:pStyle w:val="Heading2"/>
        <w:spacing w:after="140" w:before="280"/>
        <w:rPr>
          <w:rFonts w:ascii="Calibri" w:cs="Calibri" w:eastAsia="Calibri" w:hAnsi="Calibri"/>
          <w:b/>
          <w:bCs/>
          <w:color w:val="028090"/>
          <w:sz w:val="24"/>
          <w:szCs w:val="24"/>
        </w:rPr>
      </w:pPr>
      <w:r>
        <w:t xml:space="preserve">11.1  Entity-Relationship Overview</w:t>
      </w:r>
    </w:p>
    <w:p>
      <w:pPr>
        <w:spacing w:after="80" w:before="80"/>
        <w:jc w:val="both"/>
      </w:pPr>
      <w:r>
        <w:rPr>
          <w:rFonts w:ascii="Calibri" w:cs="Calibri" w:eastAsia="Calibri" w:hAnsi="Calibri"/>
          <w:color w:val="1A1A1A"/>
          <w:sz w:val="22"/>
          <w:szCs w:val="22"/>
        </w:rPr>
        <w:t xml:space="preserve">The database consists of five entities: User, Account, Transaction, Loan, and VoiceSession. A User may have one or more Accounts. Each Account may have zero or more Transactions and zero or more Loans. Each User may have zero or more VoiceSessions, which log each processed voice query.</w:t>
      </w:r>
    </w:p>
    <w:p>
      <w:pPr>
        <w:spacing w:after="0"/>
      </w:pPr>
      <w:r>
        <w:t xml:space="preserve"/>
      </w:r>
    </w:p>
    <w:p>
      <w:pPr>
        <w:pBdr>
          <w:top w:val="single" w:color="CCCCCC" w:sz="4"/>
          <w:bottom w:val="single" w:color="CCCCCC" w:sz="4"/>
          <w:left w:val="single" w:color="CCCCCC" w:sz="4"/>
          <w:right w:val="single" w:color="CCCCCC" w:sz="4"/>
        </w:pBdr>
        <w:shd w:fill="F0F4F8" w:color="auto" w:val="clear"/>
        <w:spacing w:after="160" w:before="160"/>
        <w:jc w:val="center"/>
      </w:pPr>
      <w:r>
        <w:rPr>
          <w:rFonts w:ascii="Calibri" w:cs="Calibri" w:eastAsia="Calibri" w:hAnsi="Calibri"/>
          <w:i/>
          <w:iCs/>
          <w:color w:val="888888"/>
          <w:sz w:val="20"/>
          <w:szCs w:val="20"/>
        </w:rPr>
        <w:t xml:space="preserve">[Figure 11.1: Entity-Relationship Diagram]</w:t>
      </w:r>
    </w:p>
    <w:p>
      <w:pPr>
        <w:spacing w:after="160" w:before="60"/>
        <w:jc w:val="center"/>
      </w:pPr>
      <w:r>
        <w:rPr>
          <w:rFonts w:ascii="Calibri" w:cs="Calibri" w:eastAsia="Calibri" w:hAnsi="Calibri"/>
          <w:i/>
          <w:iCs/>
          <w:color w:val="4A5568"/>
          <w:sz w:val="18"/>
          <w:szCs w:val="18"/>
        </w:rPr>
        <w:t xml:space="preserve">Figure 11.1: ER diagram of the FinVoice AI database</w:t>
      </w:r>
    </w:p>
    <w:p>
      <w:pPr>
        <w:spacing w:after="0"/>
      </w:pPr>
      <w:r>
        <w:t xml:space="preserve"/>
      </w:r>
    </w:p>
    <w:p>
      <w:pPr>
        <w:pStyle w:val="Heading2"/>
        <w:spacing w:after="140" w:before="280"/>
        <w:rPr>
          <w:rFonts w:ascii="Calibri" w:cs="Calibri" w:eastAsia="Calibri" w:hAnsi="Calibri"/>
          <w:b/>
          <w:bCs/>
          <w:color w:val="028090"/>
          <w:sz w:val="24"/>
          <w:szCs w:val="24"/>
        </w:rPr>
      </w:pPr>
      <w:r>
        <w:t xml:space="preserve">11.2  Table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Table: users</w:t>
            </w:r>
          </w:p>
        </w:tc>
        <w:tc>
          <w:tcPr>
            <w:tcW w:type="dxa" w:w="55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user_id (PK)</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UUID string — primary key</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full_name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 user's full name</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phone_number</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UNIQUE — login identifier</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aadhaar_id</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 optional Aadhaar number</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language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 preferred language code (en/hi/ta/te)</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fingerprint</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 placeholder for future biometric hash</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created_at</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TIMESTAMP — account creation time</w:t>
            </w:r>
          </w:p>
        </w:tc>
      </w:tr>
    </w:tbl>
    <w:p>
      <w:pPr>
        <w:spacing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Table: accounts</w:t>
            </w:r>
          </w:p>
        </w:tc>
        <w:tc>
          <w:tcPr>
            <w:tcW w:type="dxa" w:w="55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account_id (PK)</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UUID string</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user_id (FK)</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References users.user_id</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account_number</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UNIQUE — masked in UI as ACC ••••XXXX</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bank_name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 defaults to 'FinVoice Bank'</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balance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FLOAT — current account balance</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account_type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 savings / current</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ifsc_code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w:t>
            </w:r>
          </w:p>
        </w:tc>
      </w:tr>
    </w:tbl>
    <w:p>
      <w:pPr>
        <w:spacing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Table: transactions</w:t>
            </w:r>
          </w:p>
        </w:tc>
        <w:tc>
          <w:tcPr>
            <w:tcW w:type="dxa" w:w="55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txn_id (PK)</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UUID string</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account_id (FK)</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References accounts.account_id</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txn_type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 credit or debit</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amount</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FLOAT — transaction amount</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recipient_account</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 recipient name or account</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status</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 success / failed</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initiated_at</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TIMESTAMP</w:t>
            </w:r>
          </w:p>
        </w:tc>
      </w:tr>
    </w:tbl>
    <w:p>
      <w:pPr>
        <w:spacing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Table: voice_sessions</w:t>
            </w:r>
          </w:p>
        </w:tc>
        <w:tc>
          <w:tcPr>
            <w:tcW w:type="dxa" w:w="55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session_id (PK)</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UUID string</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user_id (FK)</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References users.user_id</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transcript</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TEXT — user's spoken query</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detected_intent</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 intent classified by the LLM</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language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VARCHAR — language of this interaction</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created_at</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TIMESTAMP</w:t>
            </w:r>
          </w:p>
        </w:tc>
      </w:tr>
    </w:tbl>
    <w:p>
      <w:pPr>
        <w:spacing w:after="0"/>
      </w:pPr>
      <w:r>
        <w:t xml:space="preserve"/>
      </w:r>
    </w:p>
    <w:p>
      <w:pPr>
        <w:spacing w:after="160" w:before="60"/>
        <w:jc w:val="center"/>
      </w:pPr>
      <w:r>
        <w:rPr>
          <w:rFonts w:ascii="Calibri" w:cs="Calibri" w:eastAsia="Calibri" w:hAnsi="Calibri"/>
          <w:i/>
          <w:iCs/>
          <w:color w:val="4A5568"/>
          <w:sz w:val="18"/>
          <w:szCs w:val="18"/>
        </w:rPr>
        <w:t xml:space="preserve">Table 11.1–11.4: Database table definitions</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12.  Module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Module</w:t>
            </w:r>
          </w:p>
        </w:tc>
        <w:tc>
          <w:tcPr>
            <w:tcW w:type="dxa" w:w="55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Authentication module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Handles user registration and login via phone number. On registration, a mock bank account is auto-created with a starting balance. Login returns the user profile and account number.</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Banking module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Exposes REST endpoints for balance retrieval, fund transfer, transaction history, and loan queries. Transfer executes only after the confirm_transfer intent is detected in the voice pipeline.</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Voice pipeline module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Receives a transcript, language, user ID, and account number. Builds conversational context from the session history, calls Groq, parses the response, executes the banking action, logs the session, and returns the response with an audio file path.</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Groq service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Wraps the Groq Python SDK. Accepts a transcript, language code, and conversation history. Constructs the message array, calls llama-3.3-70b-versatile, and returns the raw response string. Handles Groq errors with a multilingual fallback JSON.</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TTS service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Accepts a response text string and language code. Uses gTTS to generate an MP3 file in the audio_outputs directory. Returns the relative file path, which the voice route includes in the API response.</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Frontend context</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AppContext provides global state including user object, language code, mic state, messages array, and the translation object (t). All components read text labels from t rather than hardcoding English strings.</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Translation module</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translations.js exports a dictionary keyed by language code. Each entry contains all UI strings used across the application. The active translation object is exposed via useApp() context.</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Voice recognition hook</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useVoiceRecognition wraps the browser Web Speech API. It maps the active language code to the corresponding BCP-47 locale tag (ta-IN, hi-IN, etc.) and passes the transcript to the handleVoiceCommand callback on recognition completion.</w:t>
            </w:r>
          </w:p>
        </w:tc>
      </w:tr>
      <w:tr>
        <w:tc>
          <w:tcPr>
            <w:tcW w:type="dxa" w:w="35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TTS hook</w:t>
            </w:r>
          </w:p>
        </w:tc>
        <w:tc>
          <w:tcPr>
            <w:tcW w:type="dxa" w:w="55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useTextToSpeech provides a speak() function that constructs the audio URL from the file path returned by the backend and plays it via the HTML Audio API. It does not use the browser SpeechSynthesis API.</w:t>
            </w:r>
          </w:p>
        </w:tc>
      </w:tr>
    </w:tbl>
    <w:p>
      <w:pPr>
        <w:spacing w:after="0"/>
      </w:pPr>
      <w:r>
        <w:t xml:space="preserve"/>
      </w:r>
    </w:p>
    <w:p>
      <w:pPr>
        <w:spacing w:after="160" w:before="60"/>
        <w:jc w:val="center"/>
      </w:pPr>
      <w:r>
        <w:rPr>
          <w:rFonts w:ascii="Calibri" w:cs="Calibri" w:eastAsia="Calibri" w:hAnsi="Calibri"/>
          <w:i/>
          <w:iCs/>
          <w:color w:val="4A5568"/>
          <w:sz w:val="18"/>
          <w:szCs w:val="18"/>
        </w:rPr>
        <w:t xml:space="preserve">Table 12.1: Module descriptions</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13.  Implementation</w:t>
      </w:r>
    </w:p>
    <w:p>
      <w:pPr>
        <w:pStyle w:val="Heading2"/>
        <w:spacing w:after="140" w:before="280"/>
        <w:rPr>
          <w:rFonts w:ascii="Calibri" w:cs="Calibri" w:eastAsia="Calibri" w:hAnsi="Calibri"/>
          <w:b/>
          <w:bCs/>
          <w:color w:val="028090"/>
          <w:sz w:val="24"/>
          <w:szCs w:val="24"/>
        </w:rPr>
      </w:pPr>
      <w:r>
        <w:t xml:space="preserve">13.1  Backend Implementation</w:t>
      </w:r>
    </w:p>
    <w:p>
      <w:pPr>
        <w:pStyle w:val="Heading3"/>
        <w:spacing w:after="100" w:before="200"/>
        <w:rPr>
          <w:rFonts w:ascii="Calibri" w:cs="Calibri" w:eastAsia="Calibri" w:hAnsi="Calibri"/>
          <w:b/>
          <w:bCs/>
          <w:color w:val="4A5568"/>
          <w:sz w:val="22"/>
          <w:szCs w:val="22"/>
        </w:rPr>
      </w:pPr>
      <w:r>
        <w:t xml:space="preserve">FastAPI Application Entry Point</w:t>
      </w:r>
    </w:p>
    <w:p>
      <w:pPr>
        <w:spacing w:after="80" w:before="80"/>
        <w:jc w:val="both"/>
      </w:pPr>
      <w:r>
        <w:rPr>
          <w:rFonts w:ascii="Calibri" w:cs="Calibri" w:eastAsia="Calibri" w:hAnsi="Calibri"/>
          <w:color w:val="1A1A1A"/>
          <w:sz w:val="22"/>
          <w:szCs w:val="22"/>
        </w:rPr>
        <w:t xml:space="preserve">The main.py file initialises the FastAPI application, configures CORS middleware to allow requests from the React development server at localhost:5173, and registers three routers: /auth, /banking, and /voice. SQLAlchemy is configured to create all database tables automatically on startup using Base.metadata.create_all().</w:t>
      </w:r>
    </w:p>
    <w:p>
      <w:pPr>
        <w:spacing w:after="0"/>
      </w:pPr>
      <w:r>
        <w:t xml:space="preserve"/>
      </w:r>
    </w:p>
    <w:p>
      <w:pPr>
        <w:pStyle w:val="Heading3"/>
        <w:spacing w:after="100" w:before="200"/>
        <w:rPr>
          <w:rFonts w:ascii="Calibri" w:cs="Calibri" w:eastAsia="Calibri" w:hAnsi="Calibri"/>
          <w:b/>
          <w:bCs/>
          <w:color w:val="4A5568"/>
          <w:sz w:val="22"/>
          <w:szCs w:val="22"/>
        </w:rPr>
      </w:pPr>
      <w:r>
        <w:t xml:space="preserve">Authentication Routes</w:t>
      </w:r>
    </w:p>
    <w:p>
      <w:pPr>
        <w:spacing w:after="80" w:before="80"/>
        <w:jc w:val="both"/>
      </w:pPr>
      <w:r>
        <w:rPr>
          <w:rFonts w:ascii="Calibri" w:cs="Calibri" w:eastAsia="Calibri" w:hAnsi="Calibri"/>
          <w:color w:val="1A1A1A"/>
          <w:sz w:val="22"/>
          <w:szCs w:val="22"/>
        </w:rPr>
        <w:t xml:space="preserve">The registration endpoint accepts a full name, phone number, optional Aadhaar ID, and preferred language. It creates a User record and an associated Account record with a starting balance of Rs. 5,000 for demonstration purposes. The login endpoint accepts a phone number, retrieves the user and their account, and returns the user profile including the account number required by the voice pipeline.</w:t>
      </w:r>
    </w:p>
    <w:p>
      <w:pPr>
        <w:spacing w:after="0"/>
      </w:pPr>
      <w:r>
        <w:t xml:space="preserve"/>
      </w:r>
    </w:p>
    <w:p>
      <w:pPr>
        <w:pStyle w:val="Heading3"/>
        <w:spacing w:after="100" w:before="200"/>
        <w:rPr>
          <w:rFonts w:ascii="Calibri" w:cs="Calibri" w:eastAsia="Calibri" w:hAnsi="Calibri"/>
          <w:b/>
          <w:bCs/>
          <w:color w:val="4A5568"/>
          <w:sz w:val="22"/>
          <w:szCs w:val="22"/>
        </w:rPr>
      </w:pPr>
      <w:r>
        <w:t xml:space="preserve">Voice Processing Route</w:t>
      </w:r>
    </w:p>
    <w:p>
      <w:pPr>
        <w:spacing w:after="80" w:before="80"/>
        <w:jc w:val="both"/>
      </w:pPr>
      <w:r>
        <w:rPr>
          <w:rFonts w:ascii="Calibri" w:cs="Calibri" w:eastAsia="Calibri" w:hAnsi="Calibri"/>
          <w:color w:val="1A1A1A"/>
          <w:sz w:val="22"/>
          <w:szCs w:val="22"/>
        </w:rPr>
        <w:t xml:space="preserve">The POST /voice/process endpoint is the core of the system. It performs the following operations in sequence: retrieve session history, call detect_intent_and_respond() with the transcript and history, parse the JSON response from the LLM using a regex to extract the JSON object even when the LLM wraps it in markdown, execute the corresponding banking action, append both the user transcript and the AI response to the session history, log the interaction to the voice_sessions table, generate the TTS audio file, and return the response.</w:t>
      </w:r>
    </w:p>
    <w:p>
      <w:pPr>
        <w:spacing w:after="0"/>
      </w:pPr>
      <w:r>
        <w:t xml:space="preserve"/>
      </w:r>
    </w:p>
    <w:p>
      <w:pPr>
        <w:spacing w:after="80" w:before="80"/>
        <w:jc w:val="both"/>
      </w:pPr>
      <w:r>
        <w:rPr>
          <w:rFonts w:ascii="Calibri" w:cs="Calibri" w:eastAsia="Calibri" w:hAnsi="Calibri"/>
          <w:color w:val="1A1A1A"/>
          <w:sz w:val="22"/>
          <w:szCs w:val="22"/>
        </w:rPr>
        <w:t xml:space="preserve">Pending transfers are stored in an in-memory dictionary keyed by user ID. When the transfer_money intent is detected, the amount and recipient are stored as pending without executing the transfer. When the confirm_transfer intent is detected in the next turn, the pending entry is retrieved, the balance check is performed, the debit is applied, a Transaction record is created, and the pending entry is removed.</w:t>
      </w:r>
    </w:p>
    <w:p>
      <w:pPr>
        <w:spacing w:after="0"/>
      </w:pPr>
      <w:r>
        <w:t xml:space="preserve"/>
      </w:r>
    </w:p>
    <w:p>
      <w:pPr>
        <w:pStyle w:val="Heading2"/>
        <w:spacing w:after="140" w:before="280"/>
        <w:rPr>
          <w:rFonts w:ascii="Calibri" w:cs="Calibri" w:eastAsia="Calibri" w:hAnsi="Calibri"/>
          <w:b/>
          <w:bCs/>
          <w:color w:val="028090"/>
          <w:sz w:val="24"/>
          <w:szCs w:val="24"/>
        </w:rPr>
      </w:pPr>
      <w:r>
        <w:t xml:space="preserve">13.2  Groq Integration</w:t>
      </w:r>
    </w:p>
    <w:p>
      <w:pPr>
        <w:spacing w:after="80" w:before="80"/>
        <w:jc w:val="both"/>
      </w:pPr>
      <w:r>
        <w:rPr>
          <w:rFonts w:ascii="Calibri" w:cs="Calibri" w:eastAsia="Calibri" w:hAnsi="Calibri"/>
          <w:color w:val="1A1A1A"/>
          <w:sz w:val="22"/>
          <w:szCs w:val="22"/>
        </w:rPr>
        <w:t xml:space="preserve">The detect_intent_and_respond() function in services/gemini.py (retained as the filename for consistency) builds a messages array for the Groq chat completion API. The system prompt specifies the supported intents, instructs the model to respond in the user's language, and provides a canonical JSON format example. The conversation history — a list of alternating user and assistant turns capped at six entries — is prepended to the messages array before the current user query. This gives the model contextual awareness without exceeding reasonable token budgets.</w:t>
      </w:r>
    </w:p>
    <w:p>
      <w:pPr>
        <w:spacing w:after="0"/>
      </w:pPr>
      <w:r>
        <w:t xml:space="preserve"/>
      </w:r>
    </w:p>
    <w:p>
      <w:pPr>
        <w:spacing w:after="80" w:before="80"/>
        <w:jc w:val="both"/>
      </w:pPr>
      <w:r>
        <w:rPr>
          <w:rFonts w:ascii="Calibri" w:cs="Calibri" w:eastAsia="Calibri" w:hAnsi="Calibri"/>
          <w:color w:val="1A1A1A"/>
          <w:sz w:val="22"/>
          <w:szCs w:val="22"/>
        </w:rPr>
        <w:t xml:space="preserve">The temperature is set to 0.3 to bias the model toward deterministic, structured JSON output rather than creative responses. The max_tokens limit is set to 300, which is sufficient for the expected response format.</w:t>
      </w:r>
    </w:p>
    <w:p>
      <w:pPr>
        <w:spacing w:after="0"/>
      </w:pPr>
      <w:r>
        <w:t xml:space="preserve"/>
      </w:r>
    </w:p>
    <w:p>
      <w:pPr>
        <w:pStyle w:val="Heading2"/>
        <w:spacing w:after="140" w:before="280"/>
        <w:rPr>
          <w:rFonts w:ascii="Calibri" w:cs="Calibri" w:eastAsia="Calibri" w:hAnsi="Calibri"/>
          <w:b/>
          <w:bCs/>
          <w:color w:val="028090"/>
          <w:sz w:val="24"/>
          <w:szCs w:val="24"/>
        </w:rPr>
      </w:pPr>
      <w:r>
        <w:t xml:space="preserve">13.3  Frontend Implementation</w:t>
      </w:r>
    </w:p>
    <w:p>
      <w:pPr>
        <w:pStyle w:val="Heading3"/>
        <w:spacing w:after="100" w:before="200"/>
        <w:rPr>
          <w:rFonts w:ascii="Calibri" w:cs="Calibri" w:eastAsia="Calibri" w:hAnsi="Calibri"/>
          <w:b/>
          <w:bCs/>
          <w:color w:val="4A5568"/>
          <w:sz w:val="22"/>
          <w:szCs w:val="22"/>
        </w:rPr>
      </w:pPr>
      <w:r>
        <w:t xml:space="preserve">Multilingual Architecture</w:t>
      </w:r>
    </w:p>
    <w:p>
      <w:pPr>
        <w:spacing w:after="80" w:before="80"/>
        <w:jc w:val="both"/>
      </w:pPr>
      <w:r>
        <w:rPr>
          <w:rFonts w:ascii="Calibri" w:cs="Calibri" w:eastAsia="Calibri" w:hAnsi="Calibri"/>
          <w:color w:val="1A1A1A"/>
          <w:sz w:val="22"/>
          <w:szCs w:val="22"/>
        </w:rPr>
        <w:t xml:space="preserve">The translations.js utility file exports a dictionary with four top-level keys (en, hi, ta, te), each mapping to an object of UI string keys. The AppContext exposes a computed t object — the active language's translation dictionary — alongside the switchLanguage function. Every component accesses UI strings exclusively through t.keyName rather than hardcoding English text. When the user switches language, t updates immediately, causing all components that consume useApp() to re-render with the new strings.</w:t>
      </w:r>
    </w:p>
    <w:p>
      <w:pPr>
        <w:spacing w:after="0"/>
      </w:pPr>
      <w:r>
        <w:t xml:space="preserve"/>
      </w:r>
    </w:p>
    <w:p>
      <w:pPr>
        <w:pStyle w:val="Heading3"/>
        <w:spacing w:after="100" w:before="200"/>
        <w:rPr>
          <w:rFonts w:ascii="Calibri" w:cs="Calibri" w:eastAsia="Calibri" w:hAnsi="Calibri"/>
          <w:b/>
          <w:bCs/>
          <w:color w:val="4A5568"/>
          <w:sz w:val="22"/>
          <w:szCs w:val="22"/>
        </w:rPr>
      </w:pPr>
      <w:r>
        <w:t xml:space="preserve">Voice Interaction Flow in the Frontend</w:t>
      </w:r>
    </w:p>
    <w:p>
      <w:pPr>
        <w:spacing w:after="80" w:before="80"/>
        <w:jc w:val="both"/>
      </w:pPr>
      <w:r>
        <w:rPr>
          <w:rFonts w:ascii="Calibri" w:cs="Calibri" w:eastAsia="Calibri" w:hAnsi="Calibri"/>
          <w:color w:val="1A1A1A"/>
          <w:sz w:val="22"/>
          <w:szCs w:val="22"/>
        </w:rPr>
        <w:t xml:space="preserve">The VoiceAssistant page initialises the Web Speech API through the useVoiceRecognition hook. When the microphone button is pressed, the hook starts recognition with the appropriate BCP-47 locale. On receiving a transcript, the handleVoiceCommand function is called: it adds the user's message to the messages state, changes the mic state to 'processing', assembles a FormData payload, and calls the processVoice API utility. On receiving the response, it adds the AI message to the chat, checks whether to refresh the balance, and calls speak() from useTextToSpeech with the audio_file path from the response. The speak() function extracts the filename from the path, constructs the URL as http://localhost:8000/voice/audio/{filename}, and plays it via the Audio API.</w:t>
      </w:r>
    </w:p>
    <w:p>
      <w:pPr>
        <w:spacing w:after="0"/>
      </w:pPr>
      <w:r>
        <w:t xml:space="preserve"/>
      </w:r>
    </w:p>
    <w:p>
      <w:pPr>
        <w:pStyle w:val="Heading2"/>
        <w:spacing w:after="140" w:before="280"/>
        <w:rPr>
          <w:rFonts w:ascii="Calibri" w:cs="Calibri" w:eastAsia="Calibri" w:hAnsi="Calibri"/>
          <w:b/>
          <w:bCs/>
          <w:color w:val="028090"/>
          <w:sz w:val="24"/>
          <w:szCs w:val="24"/>
        </w:rPr>
      </w:pPr>
      <w:r>
        <w:t xml:space="preserve">13.4  Diagram Placeholders</w:t>
      </w:r>
    </w:p>
    <w:p>
      <w:pPr>
        <w:pBdr>
          <w:top w:val="single" w:color="CCCCCC" w:sz="4"/>
          <w:bottom w:val="single" w:color="CCCCCC" w:sz="4"/>
          <w:left w:val="single" w:color="CCCCCC" w:sz="4"/>
          <w:right w:val="single" w:color="CCCCCC" w:sz="4"/>
        </w:pBdr>
        <w:shd w:fill="F0F4F8" w:color="auto" w:val="clear"/>
        <w:spacing w:after="160" w:before="160"/>
        <w:jc w:val="center"/>
      </w:pPr>
      <w:r>
        <w:rPr>
          <w:rFonts w:ascii="Calibri" w:cs="Calibri" w:eastAsia="Calibri" w:hAnsi="Calibri"/>
          <w:i/>
          <w:iCs/>
          <w:color w:val="888888"/>
          <w:sz w:val="20"/>
          <w:szCs w:val="20"/>
        </w:rPr>
        <w:t xml:space="preserve">[Figure 13.1: Use Case Diagram]</w:t>
      </w:r>
    </w:p>
    <w:p>
      <w:pPr>
        <w:spacing w:after="160" w:before="60"/>
        <w:jc w:val="center"/>
      </w:pPr>
      <w:r>
        <w:rPr>
          <w:rFonts w:ascii="Calibri" w:cs="Calibri" w:eastAsia="Calibri" w:hAnsi="Calibri"/>
          <w:i/>
          <w:iCs/>
          <w:color w:val="4A5568"/>
          <w:sz w:val="18"/>
          <w:szCs w:val="18"/>
        </w:rPr>
        <w:t xml:space="preserve">Figure 13.1: Use case diagram for FinVoice AI</w:t>
      </w:r>
    </w:p>
    <w:p>
      <w:pPr>
        <w:pBdr>
          <w:top w:val="single" w:color="CCCCCC" w:sz="4"/>
          <w:bottom w:val="single" w:color="CCCCCC" w:sz="4"/>
          <w:left w:val="single" w:color="CCCCCC" w:sz="4"/>
          <w:right w:val="single" w:color="CCCCCC" w:sz="4"/>
        </w:pBdr>
        <w:shd w:fill="F0F4F8" w:color="auto" w:val="clear"/>
        <w:spacing w:after="160" w:before="160"/>
        <w:jc w:val="center"/>
      </w:pPr>
      <w:r>
        <w:rPr>
          <w:rFonts w:ascii="Calibri" w:cs="Calibri" w:eastAsia="Calibri" w:hAnsi="Calibri"/>
          <w:i/>
          <w:iCs/>
          <w:color w:val="888888"/>
          <w:sz w:val="20"/>
          <w:szCs w:val="20"/>
        </w:rPr>
        <w:t xml:space="preserve">[Figure 13.2: Sequence Diagram – Fund Transfer with Confirmation]</w:t>
      </w:r>
    </w:p>
    <w:p>
      <w:pPr>
        <w:spacing w:after="160" w:before="60"/>
        <w:jc w:val="center"/>
      </w:pPr>
      <w:r>
        <w:rPr>
          <w:rFonts w:ascii="Calibri" w:cs="Calibri" w:eastAsia="Calibri" w:hAnsi="Calibri"/>
          <w:i/>
          <w:iCs/>
          <w:color w:val="4A5568"/>
          <w:sz w:val="18"/>
          <w:szCs w:val="18"/>
        </w:rPr>
        <w:t xml:space="preserve">Figure 13.2: Sequence diagram for the fund transfer with confirmation flow</w:t>
      </w:r>
    </w:p>
    <w:p>
      <w:pPr>
        <w:pBdr>
          <w:top w:val="single" w:color="CCCCCC" w:sz="4"/>
          <w:bottom w:val="single" w:color="CCCCCC" w:sz="4"/>
          <w:left w:val="single" w:color="CCCCCC" w:sz="4"/>
          <w:right w:val="single" w:color="CCCCCC" w:sz="4"/>
        </w:pBdr>
        <w:shd w:fill="F0F4F8" w:color="auto" w:val="clear"/>
        <w:spacing w:after="160" w:before="160"/>
        <w:jc w:val="center"/>
      </w:pPr>
      <w:r>
        <w:rPr>
          <w:rFonts w:ascii="Calibri" w:cs="Calibri" w:eastAsia="Calibri" w:hAnsi="Calibri"/>
          <w:i/>
          <w:iCs/>
          <w:color w:val="888888"/>
          <w:sz w:val="20"/>
          <w:szCs w:val="20"/>
        </w:rPr>
        <w:t xml:space="preserve">[Figure 13.3: Activity Diagram – Voice Query Processing]</w:t>
      </w:r>
    </w:p>
    <w:p>
      <w:pPr>
        <w:spacing w:after="160" w:before="60"/>
        <w:jc w:val="center"/>
      </w:pPr>
      <w:r>
        <w:rPr>
          <w:rFonts w:ascii="Calibri" w:cs="Calibri" w:eastAsia="Calibri" w:hAnsi="Calibri"/>
          <w:i/>
          <w:iCs/>
          <w:color w:val="4A5568"/>
          <w:sz w:val="18"/>
          <w:szCs w:val="18"/>
        </w:rPr>
        <w:t xml:space="preserve">Figure 13.3: Activity diagram for voice query processing</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14.  Testing</w:t>
      </w:r>
    </w:p>
    <w:p>
      <w:pPr>
        <w:pStyle w:val="Heading2"/>
        <w:spacing w:after="140" w:before="280"/>
        <w:rPr>
          <w:rFonts w:ascii="Calibri" w:cs="Calibri" w:eastAsia="Calibri" w:hAnsi="Calibri"/>
          <w:b/>
          <w:bCs/>
          <w:color w:val="028090"/>
          <w:sz w:val="24"/>
          <w:szCs w:val="24"/>
        </w:rPr>
      </w:pPr>
      <w:r>
        <w:t xml:space="preserve">14.1  API Testing</w:t>
      </w:r>
    </w:p>
    <w:p>
      <w:pPr>
        <w:spacing w:after="80" w:before="80"/>
        <w:jc w:val="both"/>
      </w:pPr>
      <w:r>
        <w:rPr>
          <w:rFonts w:ascii="Calibri" w:cs="Calibri" w:eastAsia="Calibri" w:hAnsi="Calibri"/>
          <w:color w:val="1A1A1A"/>
          <w:sz w:val="22"/>
          <w:szCs w:val="22"/>
        </w:rPr>
        <w:t xml:space="preserve">All backend routes were tested using the FastAPI built-in Swagger UI at /docs. Each endpoint was verified with valid and invalid input combinations. The following test cases were executed:</w:t>
      </w:r>
    </w:p>
    <w:p>
      <w:pPr>
        <w:spacing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Test Case</w:t>
            </w:r>
          </w:p>
        </w:tc>
        <w:tc>
          <w:tcPr>
            <w:tcW w:type="dxa" w:w="40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Input</w:t>
            </w:r>
          </w:p>
        </w:tc>
        <w:tc>
          <w:tcPr>
            <w:tcW w:type="dxa" w:w="3000"/>
            <w:shd w:fill="0B1F3A" w:color="auto"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Expected / Actual Result</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Register user</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Valid phone, name, language</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User + account created; 200 OK ✓</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Register duplicate</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Same phone number</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400 – User already registered ✓</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Login valid</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Registered phone number</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User profile returned ✓</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Login invalid</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Unregistered number</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404 – User not found ✓</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Balance check</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Valid account number</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Balance returned as float ✓</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Voice – balance (Tamil)</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என் இருப்பு என்ன + language=ta</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Tamil balance response + audio ✓</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Voice – transfer initiation</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Send 500 to Ravi + language=en</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Confirmation prompt returned ✓</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Voice – transfer confirm</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yes + language=en + pending exists</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Transfer executed; new balance returned ✓</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Voice – confirm without pending</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yes (no prior transfer)</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Multilingual error: no pending transfer ✓</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Voice – loan details</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My loan status</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Loan amount and EMI returned ✓</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TTS output</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Response text passed to gTTS</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MP3 file generated and served ✓</w:t>
            </w:r>
          </w:p>
        </w:tc>
      </w:tr>
      <w:tr>
        <w:tc>
          <w:tcPr>
            <w:tcW w:type="dxa" w:w="2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Audio endpoint</w:t>
            </w:r>
          </w:p>
        </w:tc>
        <w:tc>
          <w:tcPr>
            <w:tcW w:type="dxa" w:w="4000"/>
            <w:shd w:fill="FFFFFF"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GET /voice/audio/{filename}</w:t>
            </w:r>
          </w:p>
        </w:tc>
        <w:tc>
          <w:tcPr>
            <w:tcW w:type="dxa" w:w="3000"/>
            <w:shd w:fill="F0F4F8" w:color="auto" w:val="clear"/>
            <w:tcMar>
              <w:top w:type="dxa" w:w="80"/>
              <w:left w:type="dxa" w:w="120"/>
              <w:bottom w:type="dxa" w:w="80"/>
              <w:right w:type="dxa" w:w="120"/>
            </w:tcMar>
          </w:tcPr>
          <w:p>
            <w:pPr>
              <w:spacing w:after="60" w:before="60"/>
            </w:pPr>
            <w:r>
              <w:rPr>
                <w:rFonts w:ascii="Calibri" w:cs="Calibri" w:eastAsia="Calibri" w:hAnsi="Calibri"/>
                <w:b w:val="false"/>
                <w:bCs w:val="false"/>
                <w:color w:val="1A1A1A"/>
                <w:sz w:val="20"/>
                <w:szCs w:val="20"/>
              </w:rPr>
              <w:t xml:space="preserve">MP3 file returned with audio/mpeg ✓</w:t>
            </w:r>
          </w:p>
        </w:tc>
      </w:tr>
    </w:tbl>
    <w:p>
      <w:pPr>
        <w:spacing w:after="0"/>
      </w:pPr>
      <w:r>
        <w:t xml:space="preserve"/>
      </w:r>
    </w:p>
    <w:p>
      <w:pPr>
        <w:spacing w:after="160" w:before="60"/>
        <w:jc w:val="center"/>
      </w:pPr>
      <w:r>
        <w:rPr>
          <w:rFonts w:ascii="Calibri" w:cs="Calibri" w:eastAsia="Calibri" w:hAnsi="Calibri"/>
          <w:i/>
          <w:iCs/>
          <w:color w:val="4A5568"/>
          <w:sz w:val="18"/>
          <w:szCs w:val="18"/>
        </w:rPr>
        <w:t xml:space="preserve">Table 14.1: API test cases and results</w:t>
      </w:r>
    </w:p>
    <w:p>
      <w:pPr>
        <w:spacing w:after="0"/>
      </w:pPr>
      <w:r>
        <w:t xml:space="preserve"/>
      </w:r>
    </w:p>
    <w:p>
      <w:pPr>
        <w:pStyle w:val="Heading2"/>
        <w:spacing w:after="140" w:before="280"/>
        <w:rPr>
          <w:rFonts w:ascii="Calibri" w:cs="Calibri" w:eastAsia="Calibri" w:hAnsi="Calibri"/>
          <w:b/>
          <w:bCs/>
          <w:color w:val="028090"/>
          <w:sz w:val="24"/>
          <w:szCs w:val="24"/>
        </w:rPr>
      </w:pPr>
      <w:r>
        <w:t xml:space="preserve">14.2  Frontend Testing</w:t>
      </w:r>
    </w:p>
    <w:p>
      <w:pPr>
        <w:spacing w:after="80" w:before="80"/>
        <w:jc w:val="both"/>
      </w:pPr>
      <w:r>
        <w:rPr>
          <w:rFonts w:ascii="Calibri" w:cs="Calibri" w:eastAsia="Calibri" w:hAnsi="Calibri"/>
          <w:color w:val="1A1A1A"/>
          <w:sz w:val="22"/>
          <w:szCs w:val="22"/>
        </w:rPr>
        <w:t xml:space="preserve">The frontend was tested manually in Google Chrome (version 126) on Windows. The following scenarios were verified:</w:t>
      </w:r>
    </w:p>
    <w:p>
      <w:pPr>
        <w:spacing w:after="0"/>
      </w:pPr>
      <w:r>
        <w:t xml:space="preserve"/>
      </w:r>
    </w:p>
    <w:p>
      <w:pPr>
        <w:pStyle w:val="ListParagraph"/>
        <w:numPr>
          <w:ilvl w:val="0"/>
          <w:numId w:val="1"/>
        </w:numPr>
        <w:spacing w:after="60" w:before="60"/>
      </w:pPr>
      <w:r>
        <w:rPr>
          <w:rFonts w:ascii="Calibri" w:cs="Calibri" w:eastAsia="Calibri" w:hAnsi="Calibri"/>
          <w:color w:val="1A1A1A"/>
          <w:sz w:val="22"/>
          <w:szCs w:val="22"/>
        </w:rPr>
        <w:t xml:space="preserve">Language switching: selecting Tamil from the language bar updates all UI labels, navigation items, and hint chip text to Tamil immediately.</w:t>
      </w:r>
    </w:p>
    <w:p>
      <w:pPr>
        <w:pStyle w:val="ListParagraph"/>
        <w:numPr>
          <w:ilvl w:val="0"/>
          <w:numId w:val="1"/>
        </w:numPr>
        <w:spacing w:after="60" w:before="60"/>
      </w:pPr>
      <w:r>
        <w:rPr>
          <w:rFonts w:ascii="Calibri" w:cs="Calibri" w:eastAsia="Calibri" w:hAnsi="Calibri"/>
          <w:color w:val="1A1A1A"/>
          <w:sz w:val="22"/>
          <w:szCs w:val="22"/>
        </w:rPr>
        <w:t xml:space="preserve">Mic button states: the button transitions correctly through idle → listening → processing → speaking → idle.</w:t>
      </w:r>
    </w:p>
    <w:p>
      <w:pPr>
        <w:pStyle w:val="ListParagraph"/>
        <w:numPr>
          <w:ilvl w:val="0"/>
          <w:numId w:val="1"/>
        </w:numPr>
        <w:spacing w:after="60" w:before="60"/>
      </w:pPr>
      <w:r>
        <w:rPr>
          <w:rFonts w:ascii="Calibri" w:cs="Calibri" w:eastAsia="Calibri" w:hAnsi="Calibri"/>
          <w:color w:val="1A1A1A"/>
          <w:sz w:val="22"/>
          <w:szCs w:val="22"/>
        </w:rPr>
        <w:t xml:space="preserve">Voice hint chips: tapping a chip sends the natural-language query in the active language (e.g. 'என் இருப்பு என்ன?' for Tamil balance).</w:t>
      </w:r>
    </w:p>
    <w:p>
      <w:pPr>
        <w:pStyle w:val="ListParagraph"/>
        <w:numPr>
          <w:ilvl w:val="0"/>
          <w:numId w:val="1"/>
        </w:numPr>
        <w:spacing w:after="60" w:before="60"/>
      </w:pPr>
      <w:r>
        <w:rPr>
          <w:rFonts w:ascii="Calibri" w:cs="Calibri" w:eastAsia="Calibri" w:hAnsi="Calibri"/>
          <w:color w:val="1A1A1A"/>
          <w:sz w:val="22"/>
          <w:szCs w:val="22"/>
        </w:rPr>
        <w:t xml:space="preserve">Chat transcript: user messages appear right-aligned in teal; AI messages appear left-aligned in dark grey with the FinVoice AI label.</w:t>
      </w:r>
    </w:p>
    <w:p>
      <w:pPr>
        <w:pStyle w:val="ListParagraph"/>
        <w:numPr>
          <w:ilvl w:val="0"/>
          <w:numId w:val="1"/>
        </w:numPr>
        <w:spacing w:after="60" w:before="60"/>
      </w:pPr>
      <w:r>
        <w:rPr>
          <w:rFonts w:ascii="Calibri" w:cs="Calibri" w:eastAsia="Calibri" w:hAnsi="Calibri"/>
          <w:color w:val="1A1A1A"/>
          <w:sz w:val="22"/>
          <w:szCs w:val="22"/>
        </w:rPr>
        <w:t xml:space="preserve">Audio playback: the synthesised voice plays after the AI response text appears; the mic state changes to 'speaking' during playback.</w:t>
      </w:r>
    </w:p>
    <w:p>
      <w:pPr>
        <w:pStyle w:val="ListParagraph"/>
        <w:numPr>
          <w:ilvl w:val="0"/>
          <w:numId w:val="1"/>
        </w:numPr>
        <w:spacing w:after="60" w:before="60"/>
      </w:pPr>
      <w:r>
        <w:rPr>
          <w:rFonts w:ascii="Calibri" w:cs="Calibri" w:eastAsia="Calibri" w:hAnsi="Calibri"/>
          <w:color w:val="1A1A1A"/>
          <w:sz w:val="22"/>
          <w:szCs w:val="22"/>
        </w:rPr>
        <w:t xml:space="preserve">Balance refresh: after a check_balance intent is processed, the AccountCard refreshes automatically to show the current balance.</w:t>
      </w:r>
    </w:p>
    <w:p>
      <w:pPr>
        <w:pStyle w:val="ListParagraph"/>
        <w:numPr>
          <w:ilvl w:val="0"/>
          <w:numId w:val="1"/>
        </w:numPr>
        <w:spacing w:after="60" w:before="60"/>
      </w:pPr>
      <w:r>
        <w:rPr>
          <w:rFonts w:ascii="Calibri" w:cs="Calibri" w:eastAsia="Calibri" w:hAnsi="Calibri"/>
          <w:color w:val="1A1A1A"/>
          <w:sz w:val="22"/>
          <w:szCs w:val="22"/>
        </w:rPr>
        <w:t xml:space="preserve">Fund transfer: after confirming a transfer, the new balance is reflected in the AccountCard.</w:t>
      </w:r>
    </w:p>
    <w:p>
      <w:pPr>
        <w:spacing w:after="0"/>
      </w:pPr>
      <w:r>
        <w:t xml:space="preserve"/>
      </w:r>
    </w:p>
    <w:p>
      <w:pPr>
        <w:pStyle w:val="Heading2"/>
        <w:spacing w:after="140" w:before="280"/>
        <w:rPr>
          <w:rFonts w:ascii="Calibri" w:cs="Calibri" w:eastAsia="Calibri" w:hAnsi="Calibri"/>
          <w:b/>
          <w:bCs/>
          <w:color w:val="028090"/>
          <w:sz w:val="24"/>
          <w:szCs w:val="24"/>
        </w:rPr>
      </w:pPr>
      <w:r>
        <w:t xml:space="preserve">14.3  Limitations in Testing</w:t>
      </w:r>
    </w:p>
    <w:p>
      <w:pPr>
        <w:spacing w:after="80" w:before="80"/>
        <w:jc w:val="both"/>
      </w:pPr>
      <w:r>
        <w:rPr>
          <w:rFonts w:ascii="Calibri" w:cs="Calibri" w:eastAsia="Calibri" w:hAnsi="Calibri"/>
          <w:color w:val="1A1A1A"/>
          <w:sz w:val="22"/>
          <w:szCs w:val="22"/>
        </w:rPr>
        <w:t xml:space="preserve">Testing was conducted exclusively with simulated banking data. Real-world speech conditions (background noise, strong regional accents, children's voices) were not systematically tested. Whisper's accuracy under noisy conditions is expected to degrade and is identified as an area for future evaluation.</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15.  Challenges Faced</w:t>
      </w:r>
    </w:p>
    <w:p>
      <w:pPr>
        <w:pStyle w:val="Heading2"/>
        <w:spacing w:after="140" w:before="280"/>
        <w:rPr>
          <w:rFonts w:ascii="Calibri" w:cs="Calibri" w:eastAsia="Calibri" w:hAnsi="Calibri"/>
          <w:b/>
          <w:bCs/>
          <w:color w:val="028090"/>
          <w:sz w:val="24"/>
          <w:szCs w:val="24"/>
        </w:rPr>
      </w:pPr>
      <w:r>
        <w:t xml:space="preserve">15.1  Groq SDK Dependency Conflict</w:t>
      </w:r>
    </w:p>
    <w:p>
      <w:pPr>
        <w:spacing w:after="80" w:before="80"/>
        <w:jc w:val="both"/>
      </w:pPr>
      <w:r>
        <w:rPr>
          <w:rFonts w:ascii="Calibri" w:cs="Calibri" w:eastAsia="Calibri" w:hAnsi="Calibri"/>
          <w:color w:val="1A1A1A"/>
          <w:sz w:val="22"/>
          <w:szCs w:val="22"/>
        </w:rPr>
        <w:t xml:space="preserve">During the initial setup of the Groq Python SDK, a dependency conflict arose because the version of the httpx library already installed (required by FastAPI's test client) was incompatible with the version required by the groq package. The resolution was to explicitly pin the httpx version to the range acceptable to both packages and reinstall the environment.</w:t>
      </w:r>
    </w:p>
    <w:p>
      <w:pPr>
        <w:spacing w:after="0"/>
      </w:pPr>
      <w:r>
        <w:t xml:space="preserve"/>
      </w:r>
    </w:p>
    <w:p>
      <w:pPr>
        <w:pStyle w:val="Heading2"/>
        <w:spacing w:after="140" w:before="280"/>
        <w:rPr>
          <w:rFonts w:ascii="Calibri" w:cs="Calibri" w:eastAsia="Calibri" w:hAnsi="Calibri"/>
          <w:b/>
          <w:bCs/>
          <w:color w:val="028090"/>
          <w:sz w:val="24"/>
          <w:szCs w:val="24"/>
        </w:rPr>
      </w:pPr>
      <w:r>
        <w:t xml:space="preserve">15.2  Uvicorn Startup and Import Errors</w:t>
      </w:r>
    </w:p>
    <w:p>
      <w:pPr>
        <w:spacing w:after="80" w:before="80"/>
        <w:jc w:val="both"/>
      </w:pPr>
      <w:r>
        <w:rPr>
          <w:rFonts w:ascii="Calibri" w:cs="Calibri" w:eastAsia="Calibri" w:hAnsi="Calibri"/>
          <w:color w:val="1A1A1A"/>
          <w:sz w:val="22"/>
          <w:szCs w:val="22"/>
        </w:rPr>
        <w:t xml:space="preserve">Several startup errors were encountered during the development of the route modules. The most common was an AttributeError caused by importing a router object from a module file that had not yet defined the router variable. This was resolved by ensuring that all route files contained a minimal router definition before any of them were imported in main.py. A missing __init__.py in the routes and services directories also caused ModuleNotFoundError on startup, which was resolved by adding empty __init__.py files.</w:t>
      </w:r>
    </w:p>
    <w:p>
      <w:pPr>
        <w:spacing w:after="0"/>
      </w:pPr>
      <w:r>
        <w:t xml:space="preserve"/>
      </w:r>
    </w:p>
    <w:p>
      <w:pPr>
        <w:pStyle w:val="Heading2"/>
        <w:spacing w:after="140" w:before="280"/>
        <w:rPr>
          <w:rFonts w:ascii="Calibri" w:cs="Calibri" w:eastAsia="Calibri" w:hAnsi="Calibri"/>
          <w:b/>
          <w:bCs/>
          <w:color w:val="028090"/>
          <w:sz w:val="24"/>
          <w:szCs w:val="24"/>
        </w:rPr>
      </w:pPr>
      <w:r>
        <w:t xml:space="preserve">15.3  Conversational Confirmation Loop</w:t>
      </w:r>
    </w:p>
    <w:p>
      <w:pPr>
        <w:spacing w:after="80" w:before="80"/>
        <w:jc w:val="both"/>
      </w:pPr>
      <w:r>
        <w:rPr>
          <w:rFonts w:ascii="Calibri" w:cs="Calibri" w:eastAsia="Calibri" w:hAnsi="Calibri"/>
          <w:color w:val="1A1A1A"/>
          <w:sz w:val="22"/>
          <w:szCs w:val="22"/>
        </w:rPr>
        <w:t xml:space="preserve">The first implementation of the transfer confirmation flow relied entirely on the LLM to detect whether the user's response ('ஆம்', 'yes', 'confirm') was a confirmation of a prior transfer. The LLM repeatedly responded with a new confirmation request instead of executing the transfer, because it had no reliable way to determine that a pending transfer existed without explicit state information.</w:t>
      </w:r>
    </w:p>
    <w:p>
      <w:pPr>
        <w:spacing w:after="0"/>
      </w:pPr>
      <w:r>
        <w:t xml:space="preserve"/>
      </w:r>
    </w:p>
    <w:p>
      <w:pPr>
        <w:spacing w:after="80" w:before="80"/>
        <w:jc w:val="both"/>
      </w:pPr>
      <w:r>
        <w:rPr>
          <w:rFonts w:ascii="Calibri" w:cs="Calibri" w:eastAsia="Calibri" w:hAnsi="Calibri"/>
          <w:color w:val="1A1A1A"/>
          <w:sz w:val="22"/>
          <w:szCs w:val="22"/>
        </w:rPr>
        <w:t xml:space="preserve">The solution was to move the pending transfer state entirely into a Python dictionary on the backend, keyed by user ID. The transfer_money intent stores the amount and recipient in this dictionary. The confirm_transfer intent reads from the dictionary and executes the transfer. This decouples the execution logic from the LLM's interpretation of the word 'yes', making the flow deterministic.</w:t>
      </w:r>
    </w:p>
    <w:p>
      <w:pPr>
        <w:spacing w:after="0"/>
      </w:pPr>
      <w:r>
        <w:t xml:space="preserve"/>
      </w:r>
    </w:p>
    <w:p>
      <w:pPr>
        <w:pStyle w:val="Heading2"/>
        <w:spacing w:after="140" w:before="280"/>
        <w:rPr>
          <w:rFonts w:ascii="Calibri" w:cs="Calibri" w:eastAsia="Calibri" w:hAnsi="Calibri"/>
          <w:b/>
          <w:bCs/>
          <w:color w:val="028090"/>
          <w:sz w:val="24"/>
          <w:szCs w:val="24"/>
        </w:rPr>
      </w:pPr>
      <w:r>
        <w:t xml:space="preserve">15.4  Type Mismatch Between LLM Output and Database</w:t>
      </w:r>
    </w:p>
    <w:p>
      <w:pPr>
        <w:spacing w:after="80" w:before="80"/>
        <w:jc w:val="both"/>
      </w:pPr>
      <w:r>
        <w:rPr>
          <w:rFonts w:ascii="Calibri" w:cs="Calibri" w:eastAsia="Calibri" w:hAnsi="Calibri"/>
          <w:color w:val="1A1A1A"/>
          <w:sz w:val="22"/>
          <w:szCs w:val="22"/>
        </w:rPr>
        <w:t xml:space="preserve">When the LLM extracted a transfer amount from a user query, it sometimes returned the amount as a string (e.g. '1000') rather than a numeric type. The database balance field is stored as a float. Subtracting a string from a float raised a TypeError. The fix was to explicitly convert the extracted amount to float at the point of extraction: amount = float(params.get('amount', 0)). A check was also added to handle the case where the amount is None or an empty string.</w:t>
      </w:r>
    </w:p>
    <w:p>
      <w:pPr>
        <w:spacing w:after="0"/>
      </w:pPr>
      <w:r>
        <w:t xml:space="preserve"/>
      </w:r>
    </w:p>
    <w:p>
      <w:pPr>
        <w:pStyle w:val="Heading2"/>
        <w:spacing w:after="140" w:before="280"/>
        <w:rPr>
          <w:rFonts w:ascii="Calibri" w:cs="Calibri" w:eastAsia="Calibri" w:hAnsi="Calibri"/>
          <w:b/>
          <w:bCs/>
          <w:color w:val="028090"/>
          <w:sz w:val="24"/>
          <w:szCs w:val="24"/>
        </w:rPr>
      </w:pPr>
      <w:r>
        <w:t xml:space="preserve">15.5  Reliable JSON Parsing from LLM Responses</w:t>
      </w:r>
    </w:p>
    <w:p>
      <w:pPr>
        <w:spacing w:after="80" w:before="80"/>
        <w:jc w:val="both"/>
      </w:pPr>
      <w:r>
        <w:rPr>
          <w:rFonts w:ascii="Calibri" w:cs="Calibri" w:eastAsia="Calibri" w:hAnsi="Calibri"/>
          <w:color w:val="1A1A1A"/>
          <w:sz w:val="22"/>
          <w:szCs w:val="22"/>
        </w:rPr>
        <w:t xml:space="preserve">Despite explicit instructions in the system prompt to return only a raw JSON object, the Groq model occasionally wrapped the JSON in markdown code fences (```json ... ```). The raw JSON parsing would fail in these cases. The solution was to apply a regular expression substitution to strip markdown fencing before parsing, followed by a regex search for the outermost JSON object, which handles any additional prose that the model might include before or after the JSON block.</w:t>
      </w:r>
    </w:p>
    <w:p>
      <w:pPr>
        <w:spacing w:after="0"/>
      </w:pPr>
      <w:r>
        <w:t xml:space="preserve"/>
      </w:r>
    </w:p>
    <w:p>
      <w:pPr>
        <w:pStyle w:val="Heading2"/>
        <w:spacing w:after="140" w:before="280"/>
        <w:rPr>
          <w:rFonts w:ascii="Calibri" w:cs="Calibri" w:eastAsia="Calibri" w:hAnsi="Calibri"/>
          <w:b/>
          <w:bCs/>
          <w:color w:val="028090"/>
          <w:sz w:val="24"/>
          <w:szCs w:val="24"/>
        </w:rPr>
      </w:pPr>
      <w:r>
        <w:t xml:space="preserve">15.6  Gemini API Quota Exhaustion</w:t>
      </w:r>
    </w:p>
    <w:p>
      <w:pPr>
        <w:spacing w:after="80" w:before="80"/>
        <w:jc w:val="both"/>
      </w:pPr>
      <w:r>
        <w:rPr>
          <w:rFonts w:ascii="Calibri" w:cs="Calibri" w:eastAsia="Calibri" w:hAnsi="Calibri"/>
          <w:color w:val="1A1A1A"/>
          <w:sz w:val="22"/>
          <w:szCs w:val="22"/>
        </w:rPr>
        <w:t xml:space="preserve">The project was initially developed using the Google Gemini API. During development, the free-tier daily quota was exhausted, causing all voice queries to fail. The project was migrated to the Groq API using the Llama 3.3 70B model, which offers a more generous free tier and significantly faster inference speed. The service module was rewritten to use the Groq Python SDK, and the system prompt was updated to work with the new model.</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16.  Advantages</w:t>
      </w:r>
    </w:p>
    <w:p>
      <w:pPr>
        <w:pStyle w:val="ListParagraph"/>
        <w:numPr>
          <w:ilvl w:val="0"/>
          <w:numId w:val="1"/>
        </w:numPr>
        <w:spacing w:after="60" w:before="60"/>
      </w:pPr>
      <w:r>
        <w:rPr>
          <w:rFonts w:ascii="Calibri" w:cs="Calibri" w:eastAsia="Calibri" w:hAnsi="Calibri"/>
          <w:color w:val="1A1A1A"/>
          <w:sz w:val="22"/>
          <w:szCs w:val="22"/>
        </w:rPr>
        <w:t xml:space="preserve">No literacy requirement: the entire banking interaction can be completed without reading or typing a single character.</w:t>
      </w:r>
    </w:p>
    <w:p>
      <w:pPr>
        <w:pStyle w:val="ListParagraph"/>
        <w:numPr>
          <w:ilvl w:val="0"/>
          <w:numId w:val="1"/>
        </w:numPr>
        <w:spacing w:after="60" w:before="60"/>
      </w:pPr>
      <w:r>
        <w:rPr>
          <w:rFonts w:ascii="Calibri" w:cs="Calibri" w:eastAsia="Calibri" w:hAnsi="Calibri"/>
          <w:color w:val="1A1A1A"/>
          <w:sz w:val="22"/>
          <w:szCs w:val="22"/>
        </w:rPr>
        <w:t xml:space="preserve">Multilingual support: the system responds in the user's spoken language, covering four major Indian languages in the current implementation.</w:t>
      </w:r>
    </w:p>
    <w:p>
      <w:pPr>
        <w:pStyle w:val="ListParagraph"/>
        <w:numPr>
          <w:ilvl w:val="0"/>
          <w:numId w:val="1"/>
        </w:numPr>
        <w:spacing w:after="60" w:before="60"/>
      </w:pPr>
      <w:r>
        <w:rPr>
          <w:rFonts w:ascii="Calibri" w:cs="Calibri" w:eastAsia="Calibri" w:hAnsi="Calibri"/>
          <w:color w:val="1A1A1A"/>
          <w:sz w:val="22"/>
          <w:szCs w:val="22"/>
        </w:rPr>
        <w:t xml:space="preserve">Conversational interaction: unlike IVR systems with fixed menus, the user can speak in natural sentences and the system understands the intent.</w:t>
      </w:r>
    </w:p>
    <w:p>
      <w:pPr>
        <w:pStyle w:val="ListParagraph"/>
        <w:numPr>
          <w:ilvl w:val="0"/>
          <w:numId w:val="1"/>
        </w:numPr>
        <w:spacing w:after="60" w:before="60"/>
      </w:pPr>
      <w:r>
        <w:rPr>
          <w:rFonts w:ascii="Calibri" w:cs="Calibri" w:eastAsia="Calibri" w:hAnsi="Calibri"/>
          <w:color w:val="1A1A1A"/>
          <w:sz w:val="22"/>
          <w:szCs w:val="22"/>
        </w:rPr>
        <w:t xml:space="preserve">Session memory: the system maintains context across multiple voice turns within a session, enabling multi-step operations such as transfer with confirmation.</w:t>
      </w:r>
    </w:p>
    <w:p>
      <w:pPr>
        <w:pStyle w:val="ListParagraph"/>
        <w:numPr>
          <w:ilvl w:val="0"/>
          <w:numId w:val="1"/>
        </w:numPr>
        <w:spacing w:after="60" w:before="60"/>
      </w:pPr>
      <w:r>
        <w:rPr>
          <w:rFonts w:ascii="Calibri" w:cs="Calibri" w:eastAsia="Calibri" w:hAnsi="Calibri"/>
          <w:color w:val="1A1A1A"/>
          <w:sz w:val="22"/>
          <w:szCs w:val="22"/>
        </w:rPr>
        <w:t xml:space="preserve">Voice output: responses are spoken aloud in the user's language, removing the need to read the screen.</w:t>
      </w:r>
    </w:p>
    <w:p>
      <w:pPr>
        <w:pStyle w:val="ListParagraph"/>
        <w:numPr>
          <w:ilvl w:val="0"/>
          <w:numId w:val="1"/>
        </w:numPr>
        <w:spacing w:after="60" w:before="60"/>
      </w:pPr>
      <w:r>
        <w:rPr>
          <w:rFonts w:ascii="Calibri" w:cs="Calibri" w:eastAsia="Calibri" w:hAnsi="Calibri"/>
          <w:color w:val="1A1A1A"/>
          <w:sz w:val="22"/>
          <w:szCs w:val="22"/>
        </w:rPr>
        <w:t xml:space="preserve">Accessible interface: the frontend adapts all UI labels and prompts to the selected language, and is designed with large touch targets and high-contrast options.</w:t>
      </w:r>
    </w:p>
    <w:p>
      <w:pPr>
        <w:pStyle w:val="ListParagraph"/>
        <w:numPr>
          <w:ilvl w:val="0"/>
          <w:numId w:val="1"/>
        </w:numPr>
        <w:spacing w:after="60" w:before="60"/>
      </w:pPr>
      <w:r>
        <w:rPr>
          <w:rFonts w:ascii="Calibri" w:cs="Calibri" w:eastAsia="Calibri" w:hAnsi="Calibri"/>
          <w:color w:val="1A1A1A"/>
          <w:sz w:val="22"/>
          <w:szCs w:val="22"/>
        </w:rPr>
        <w:t xml:space="preserve">Low entry barrier: the application runs in a browser and requires only a device with a microphone, with no app installation.</w:t>
      </w:r>
    </w:p>
    <w:p>
      <w:pPr>
        <w:pStyle w:val="ListParagraph"/>
        <w:numPr>
          <w:ilvl w:val="0"/>
          <w:numId w:val="1"/>
        </w:numPr>
        <w:spacing w:after="60" w:before="60"/>
      </w:pPr>
      <w:r>
        <w:rPr>
          <w:rFonts w:ascii="Calibri" w:cs="Calibri" w:eastAsia="Calibri" w:hAnsi="Calibri"/>
          <w:color w:val="1A1A1A"/>
          <w:sz w:val="22"/>
          <w:szCs w:val="22"/>
        </w:rPr>
        <w:t xml:space="preserve">Rapid development: the combination of FastAPI, SQLAlchemy, and Groq enabled a functional prototype to be built within a short development cycle.</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17.  Limitations</w:t>
      </w:r>
    </w:p>
    <w:p>
      <w:pPr>
        <w:pStyle w:val="ListParagraph"/>
        <w:numPr>
          <w:ilvl w:val="0"/>
          <w:numId w:val="1"/>
        </w:numPr>
        <w:spacing w:after="60" w:before="60"/>
      </w:pPr>
      <w:r>
        <w:rPr>
          <w:rFonts w:ascii="Calibri" w:cs="Calibri" w:eastAsia="Calibri" w:hAnsi="Calibri"/>
          <w:color w:val="1A1A1A"/>
          <w:sz w:val="22"/>
          <w:szCs w:val="22"/>
        </w:rPr>
        <w:t xml:space="preserve">Prototype scope: the system operates on mock banking data. No real bank account or payment system is integrated.</w:t>
      </w:r>
    </w:p>
    <w:p>
      <w:pPr>
        <w:pStyle w:val="ListParagraph"/>
        <w:numPr>
          <w:ilvl w:val="0"/>
          <w:numId w:val="1"/>
        </w:numPr>
        <w:spacing w:after="60" w:before="60"/>
      </w:pPr>
      <w:r>
        <w:rPr>
          <w:rFonts w:ascii="Calibri" w:cs="Calibri" w:eastAsia="Calibri" w:hAnsi="Calibri"/>
          <w:color w:val="1A1A1A"/>
          <w:sz w:val="22"/>
          <w:szCs w:val="22"/>
        </w:rPr>
        <w:t xml:space="preserve">Internet dependency: the system requires a stable internet connection for Whisper transcription, Groq inference, and Google TTS. Offline operation is not supported.</w:t>
      </w:r>
    </w:p>
    <w:p>
      <w:pPr>
        <w:pStyle w:val="ListParagraph"/>
        <w:numPr>
          <w:ilvl w:val="0"/>
          <w:numId w:val="1"/>
        </w:numPr>
        <w:spacing w:after="60" w:before="60"/>
      </w:pPr>
      <w:r>
        <w:rPr>
          <w:rFonts w:ascii="Calibri" w:cs="Calibri" w:eastAsia="Calibri" w:hAnsi="Calibri"/>
          <w:color w:val="1A1A1A"/>
          <w:sz w:val="22"/>
          <w:szCs w:val="22"/>
        </w:rPr>
        <w:t xml:space="preserve">Browser limitation: the Web Speech API is only available in Chrome and Edge. Firefox and Safari are not supported.</w:t>
      </w:r>
    </w:p>
    <w:p>
      <w:pPr>
        <w:pStyle w:val="ListParagraph"/>
        <w:numPr>
          <w:ilvl w:val="0"/>
          <w:numId w:val="1"/>
        </w:numPr>
        <w:spacing w:after="60" w:before="60"/>
      </w:pPr>
      <w:r>
        <w:rPr>
          <w:rFonts w:ascii="Calibri" w:cs="Calibri" w:eastAsia="Calibri" w:hAnsi="Calibri"/>
          <w:color w:val="1A1A1A"/>
          <w:sz w:val="22"/>
          <w:szCs w:val="22"/>
        </w:rPr>
        <w:t xml:space="preserve">In-memory session state: conversation history and pending transfer data are stored in server RAM and are lost when the backend restarts.</w:t>
      </w:r>
    </w:p>
    <w:p>
      <w:pPr>
        <w:pStyle w:val="ListParagraph"/>
        <w:numPr>
          <w:ilvl w:val="0"/>
          <w:numId w:val="1"/>
        </w:numPr>
        <w:spacing w:after="60" w:before="60"/>
      </w:pPr>
      <w:r>
        <w:rPr>
          <w:rFonts w:ascii="Calibri" w:cs="Calibri" w:eastAsia="Calibri" w:hAnsi="Calibri"/>
          <w:color w:val="1A1A1A"/>
          <w:sz w:val="22"/>
          <w:szCs w:val="22"/>
        </w:rPr>
        <w:t xml:space="preserve">Biometric authentication: fingerprint and face authentication are designed in the UI but not functionally implemented, as the development environment lacked a compatible fingerprint sensor and the Web Authentication API requires HTTPS.</w:t>
      </w:r>
    </w:p>
    <w:p>
      <w:pPr>
        <w:pStyle w:val="ListParagraph"/>
        <w:numPr>
          <w:ilvl w:val="0"/>
          <w:numId w:val="1"/>
        </w:numPr>
        <w:spacing w:after="60" w:before="60"/>
      </w:pPr>
      <w:r>
        <w:rPr>
          <w:rFonts w:ascii="Calibri" w:cs="Calibri" w:eastAsia="Calibri" w:hAnsi="Calibri"/>
          <w:color w:val="1A1A1A"/>
          <w:sz w:val="22"/>
          <w:szCs w:val="22"/>
        </w:rPr>
        <w:t xml:space="preserve">LLM non-determinism: while the temperature is set low, the LLM can occasionally misclassify an intent or fail to extract parameters, causing the interaction to fall back to a general_help response.</w:t>
      </w:r>
    </w:p>
    <w:p>
      <w:pPr>
        <w:pStyle w:val="ListParagraph"/>
        <w:numPr>
          <w:ilvl w:val="0"/>
          <w:numId w:val="1"/>
        </w:numPr>
        <w:spacing w:after="60" w:before="60"/>
      </w:pPr>
      <w:r>
        <w:rPr>
          <w:rFonts w:ascii="Calibri" w:cs="Calibri" w:eastAsia="Calibri" w:hAnsi="Calibri"/>
          <w:color w:val="1A1A1A"/>
          <w:sz w:val="22"/>
          <w:szCs w:val="22"/>
        </w:rPr>
        <w:t xml:space="preserve">Noise sensitivity: Whisper's transcription accuracy degrades in noisy environments, which is a realistic concern for rural outdoor use.</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18.  Future Scope</w:t>
      </w:r>
    </w:p>
    <w:p>
      <w:pPr>
        <w:pStyle w:val="Heading2"/>
        <w:spacing w:after="140" w:before="280"/>
        <w:rPr>
          <w:rFonts w:ascii="Calibri" w:cs="Calibri" w:eastAsia="Calibri" w:hAnsi="Calibri"/>
          <w:b/>
          <w:bCs/>
          <w:color w:val="028090"/>
          <w:sz w:val="24"/>
          <w:szCs w:val="24"/>
        </w:rPr>
      </w:pPr>
      <w:r>
        <w:t xml:space="preserve">18.1  Real Banking Integration</w:t>
      </w:r>
    </w:p>
    <w:p>
      <w:pPr>
        <w:spacing w:after="80" w:before="80"/>
        <w:jc w:val="both"/>
      </w:pPr>
      <w:r>
        <w:rPr>
          <w:rFonts w:ascii="Calibri" w:cs="Calibri" w:eastAsia="Calibri" w:hAnsi="Calibri"/>
          <w:color w:val="1A1A1A"/>
          <w:sz w:val="22"/>
          <w:szCs w:val="22"/>
        </w:rPr>
        <w:t xml:space="preserve">The most significant enhancement would be integration with real banking APIs. The NPCI provides APIs for UPI integration; connecting FinVoice AI to the UPI stack would allow real fund transfers. Banks with open banking APIs (ICICI iMobile, Axis Bank Open API) could be integrated to fetch live balances and transaction histories.</w:t>
      </w:r>
    </w:p>
    <w:p>
      <w:pPr>
        <w:pStyle w:val="Heading2"/>
        <w:spacing w:after="140" w:before="280"/>
        <w:rPr>
          <w:rFonts w:ascii="Calibri" w:cs="Calibri" w:eastAsia="Calibri" w:hAnsi="Calibri"/>
          <w:b/>
          <w:bCs/>
          <w:color w:val="028090"/>
          <w:sz w:val="24"/>
          <w:szCs w:val="24"/>
        </w:rPr>
      </w:pPr>
      <w:r>
        <w:t xml:space="preserve">18.2  Biometric Authentication</w:t>
      </w:r>
    </w:p>
    <w:p>
      <w:pPr>
        <w:spacing w:after="80" w:before="80"/>
        <w:jc w:val="both"/>
      </w:pPr>
      <w:r>
        <w:rPr>
          <w:rFonts w:ascii="Calibri" w:cs="Calibri" w:eastAsia="Calibri" w:hAnsi="Calibri"/>
          <w:color w:val="1A1A1A"/>
          <w:sz w:val="22"/>
          <w:szCs w:val="22"/>
        </w:rPr>
        <w:t xml:space="preserve">Web Authentication (WebAuthn) allows browsers to use the device's built-in biometric sensor (fingerprint or face scan) as an authentication method. Implementing WebAuthn-based login would replace the current phone-number-only login with a secure, literacy-free authentication mechanism. Voice biometrics — verifying the user's identity by the unique characteristics of their voice — is a longer-term enhancement.</w:t>
      </w:r>
    </w:p>
    <w:p>
      <w:pPr>
        <w:pStyle w:val="Heading2"/>
        <w:spacing w:after="140" w:before="280"/>
        <w:rPr>
          <w:rFonts w:ascii="Calibri" w:cs="Calibri" w:eastAsia="Calibri" w:hAnsi="Calibri"/>
          <w:b/>
          <w:bCs/>
          <w:color w:val="028090"/>
          <w:sz w:val="24"/>
          <w:szCs w:val="24"/>
        </w:rPr>
      </w:pPr>
      <w:r>
        <w:t xml:space="preserve">18.3  Offline Speech Recognition</w:t>
      </w:r>
    </w:p>
    <w:p>
      <w:pPr>
        <w:spacing w:after="80" w:before="80"/>
        <w:jc w:val="both"/>
      </w:pPr>
      <w:r>
        <w:rPr>
          <w:rFonts w:ascii="Calibri" w:cs="Calibri" w:eastAsia="Calibri" w:hAnsi="Calibri"/>
          <w:color w:val="1A1A1A"/>
          <w:sz w:val="22"/>
          <w:szCs w:val="22"/>
        </w:rPr>
        <w:t xml:space="preserve">On-device speech recognition using Whisper Tiny or a similar compressed model would allow the system to transcribe speech without an internet connection, addressing the connectivity limitation for users in areas with unreliable network coverage.</w:t>
      </w:r>
    </w:p>
    <w:p>
      <w:pPr>
        <w:pStyle w:val="Heading2"/>
        <w:spacing w:after="140" w:before="280"/>
        <w:rPr>
          <w:rFonts w:ascii="Calibri" w:cs="Calibri" w:eastAsia="Calibri" w:hAnsi="Calibri"/>
          <w:b/>
          <w:bCs/>
          <w:color w:val="028090"/>
          <w:sz w:val="24"/>
          <w:szCs w:val="24"/>
        </w:rPr>
      </w:pPr>
      <w:r>
        <w:t xml:space="preserve">18.4  Expanded Language Support</w:t>
      </w:r>
    </w:p>
    <w:p>
      <w:pPr>
        <w:spacing w:after="80" w:before="80"/>
        <w:jc w:val="both"/>
      </w:pPr>
      <w:r>
        <w:rPr>
          <w:rFonts w:ascii="Calibri" w:cs="Calibri" w:eastAsia="Calibri" w:hAnsi="Calibri"/>
          <w:color w:val="1A1A1A"/>
          <w:sz w:val="22"/>
          <w:szCs w:val="22"/>
        </w:rPr>
        <w:t xml:space="preserve">The translation and TTS infrastructure can be extended to support additional Indian languages including Malayalam, Kannada, Marathi, Bengali, and Odia. Google TTS supports all of these languages.</w:t>
      </w:r>
    </w:p>
    <w:p>
      <w:pPr>
        <w:pStyle w:val="Heading2"/>
        <w:spacing w:after="140" w:before="280"/>
        <w:rPr>
          <w:rFonts w:ascii="Calibri" w:cs="Calibri" w:eastAsia="Calibri" w:hAnsi="Calibri"/>
          <w:b/>
          <w:bCs/>
          <w:color w:val="028090"/>
          <w:sz w:val="24"/>
          <w:szCs w:val="24"/>
        </w:rPr>
      </w:pPr>
      <w:r>
        <w:t xml:space="preserve">18.5  Aadhaar-based KYC</w:t>
      </w:r>
    </w:p>
    <w:p>
      <w:pPr>
        <w:spacing w:after="80" w:before="80"/>
        <w:jc w:val="both"/>
      </w:pPr>
      <w:r>
        <w:rPr>
          <w:rFonts w:ascii="Calibri" w:cs="Calibri" w:eastAsia="Calibri" w:hAnsi="Calibri"/>
          <w:color w:val="1A1A1A"/>
          <w:sz w:val="22"/>
          <w:szCs w:val="22"/>
        </w:rPr>
        <w:t xml:space="preserve">Integrating Aadhaar OTP verification through the UIDAI API would enable a fully voice-guided Know Your Customer flow, allowing users to register and verify their identity without filling in any written form.</w:t>
      </w:r>
    </w:p>
    <w:p>
      <w:pPr>
        <w:pStyle w:val="Heading2"/>
        <w:spacing w:after="140" w:before="280"/>
        <w:rPr>
          <w:rFonts w:ascii="Calibri" w:cs="Calibri" w:eastAsia="Calibri" w:hAnsi="Calibri"/>
          <w:b/>
          <w:bCs/>
          <w:color w:val="028090"/>
          <w:sz w:val="24"/>
          <w:szCs w:val="24"/>
        </w:rPr>
      </w:pPr>
      <w:r>
        <w:t xml:space="preserve">18.6  Production Deployment and Security</w:t>
      </w:r>
    </w:p>
    <w:p>
      <w:pPr>
        <w:spacing w:after="80" w:before="80"/>
        <w:jc w:val="both"/>
      </w:pPr>
      <w:r>
        <w:rPr>
          <w:rFonts w:ascii="Calibri" w:cs="Calibri" w:eastAsia="Calibri" w:hAnsi="Calibri"/>
          <w:color w:val="1A1A1A"/>
          <w:sz w:val="22"/>
          <w:szCs w:val="22"/>
        </w:rPr>
        <w:t xml:space="preserve">Production deployment would require HTTPS (mandatory for WebAuthn and the Web Speech API in some browsers), migration from SQLite to PostgreSQL, Redis-based session storage to replace the in-memory dictionary, and a proper secrets management solution.</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19.  Conclusion</w:t>
      </w:r>
    </w:p>
    <w:p>
      <w:pPr>
        <w:spacing w:after="80" w:before="80"/>
        <w:jc w:val="both"/>
      </w:pPr>
      <w:r>
        <w:rPr>
          <w:rFonts w:ascii="Calibri" w:cs="Calibri" w:eastAsia="Calibri" w:hAnsi="Calibri"/>
          <w:color w:val="1A1A1A"/>
          <w:sz w:val="22"/>
          <w:szCs w:val="22"/>
        </w:rPr>
        <w:t xml:space="preserve">FinVoice AI demonstrates that a voice-first banking interface for rural and accessibility-focused users is technically feasible with currently available open-source and free-tier tools. The project successfully implements a complete voice interaction loop: speech capture, multilingual transcription, LLM-based intent classification, banking logic execution, and synthesised voice response.</w:t>
      </w:r>
    </w:p>
    <w:p>
      <w:pPr>
        <w:spacing w:after="0"/>
      </w:pPr>
      <w:r>
        <w:t xml:space="preserve"/>
      </w:r>
    </w:p>
    <w:p>
      <w:pPr>
        <w:spacing w:after="80" w:before="80"/>
        <w:jc w:val="both"/>
      </w:pPr>
      <w:r>
        <w:rPr>
          <w:rFonts w:ascii="Calibri" w:cs="Calibri" w:eastAsia="Calibri" w:hAnsi="Calibri"/>
          <w:color w:val="1A1A1A"/>
          <w:sz w:val="22"/>
          <w:szCs w:val="22"/>
        </w:rPr>
        <w:t xml:space="preserve">The decision to move session state management for pending transfers to the backend rather than relying on the LLM to manage it across turns was the most significant architectural insight from this project. It demonstrates a pattern that will apply broadly to any conversational application involving multi-step business operations: use the LLM for language understanding and intent classification, but keep state and business logic in deterministic server-side code.</w:t>
      </w:r>
    </w:p>
    <w:p>
      <w:pPr>
        <w:spacing w:after="0"/>
      </w:pPr>
      <w:r>
        <w:t xml:space="preserve"/>
      </w:r>
    </w:p>
    <w:p>
      <w:pPr>
        <w:spacing w:after="80" w:before="80"/>
        <w:jc w:val="both"/>
      </w:pPr>
      <w:r>
        <w:rPr>
          <w:rFonts w:ascii="Calibri" w:cs="Calibri" w:eastAsia="Calibri" w:hAnsi="Calibri"/>
          <w:color w:val="1A1A1A"/>
          <w:sz w:val="22"/>
          <w:szCs w:val="22"/>
        </w:rPr>
        <w:t xml:space="preserve">The multilingual translation architecture — where all UI strings are maintained in a single translations.js file and consumed through a React context — proved to be a clean and maintainable solution that required no additional localisation libraries.</w:t>
      </w:r>
    </w:p>
    <w:p>
      <w:pPr>
        <w:spacing w:after="0"/>
      </w:pPr>
      <w:r>
        <w:t xml:space="preserve"/>
      </w:r>
    </w:p>
    <w:p>
      <w:pPr>
        <w:spacing w:after="80" w:before="80"/>
        <w:jc w:val="both"/>
      </w:pPr>
      <w:r>
        <w:rPr>
          <w:rFonts w:ascii="Calibri" w:cs="Calibri" w:eastAsia="Calibri" w:hAnsi="Calibri"/>
          <w:color w:val="1A1A1A"/>
          <w:sz w:val="22"/>
          <w:szCs w:val="22"/>
        </w:rPr>
        <w:t xml:space="preserve">The project is currently at the prototype stage. The most impactful next steps are real UPI integration, biometric authentication via WebAuthn, and offline speech recognition. With these additions, FinVoice AI could become a practical tool for financial inclusion programmes targeting the populations that existing digital banking infrastructure has not yet reached.</w:t>
      </w:r>
    </w:p>
    <w:p>
      <w:pPr>
        <w:spacing w:after="0" w:before="0"/>
      </w:pPr>
      <w:r>
        <w:br w:type="page"/>
      </w:r>
    </w:p>
    <w:p>
      <w:pPr>
        <w:pStyle w:val="Heading1"/>
        <w:spacing w:after="200" w:before="400"/>
        <w:rPr>
          <w:rFonts w:ascii="Calibri" w:cs="Calibri" w:eastAsia="Calibri" w:hAnsi="Calibri"/>
          <w:b/>
          <w:bCs/>
          <w:color w:val="0B1F3A"/>
          <w:sz w:val="28"/>
          <w:szCs w:val="28"/>
        </w:rPr>
      </w:pPr>
      <w:r>
        <w:t xml:space="preserve">20.  References</w:t>
      </w:r>
    </w:p>
    <w:p>
      <w:pPr>
        <w:spacing w:after="80" w:before="80"/>
        <w:jc w:val="both"/>
      </w:pPr>
      <w:r>
        <w:rPr>
          <w:rFonts w:ascii="Calibri" w:cs="Calibri" w:eastAsia="Calibri" w:hAnsi="Calibri"/>
          <w:color w:val="1A1A1A"/>
          <w:sz w:val="22"/>
          <w:szCs w:val="22"/>
        </w:rPr>
        <w:t xml:space="preserve">[1]  Radford, A., Kim, J. W., et al. (2022). Robust Speech Recognition via Large-Scale Weak Supervision. OpenAI Technical Report. https://openai.com/research/whisper</w:t>
      </w:r>
    </w:p>
    <w:p>
      <w:pPr>
        <w:spacing w:after="80" w:before="80"/>
        <w:jc w:val="both"/>
      </w:pPr>
      <w:r>
        <w:rPr>
          <w:rFonts w:ascii="Calibri" w:cs="Calibri" w:eastAsia="Calibri" w:hAnsi="Calibri"/>
          <w:color w:val="1A1A1A"/>
          <w:sz w:val="22"/>
          <w:szCs w:val="22"/>
        </w:rPr>
        <w:t xml:space="preserve">[2]  Meta AI. (2024). Llama 3 Technical Report. https://ai.meta.com/llama/</w:t>
      </w:r>
    </w:p>
    <w:p>
      <w:pPr>
        <w:spacing w:after="80" w:before="80"/>
        <w:jc w:val="both"/>
      </w:pPr>
      <w:r>
        <w:rPr>
          <w:rFonts w:ascii="Calibri" w:cs="Calibri" w:eastAsia="Calibri" w:hAnsi="Calibri"/>
          <w:color w:val="1A1A1A"/>
          <w:sz w:val="22"/>
          <w:szCs w:val="22"/>
        </w:rPr>
        <w:t xml:space="preserve">[3]  Groq Inc. (2024). Groq LPU Inference Engine Documentation. https://console.groq.com/docs</w:t>
      </w:r>
    </w:p>
    <w:p>
      <w:pPr>
        <w:spacing w:after="80" w:before="80"/>
        <w:jc w:val="both"/>
      </w:pPr>
      <w:r>
        <w:rPr>
          <w:rFonts w:ascii="Calibri" w:cs="Calibri" w:eastAsia="Calibri" w:hAnsi="Calibri"/>
          <w:color w:val="1A1A1A"/>
          <w:sz w:val="22"/>
          <w:szCs w:val="22"/>
        </w:rPr>
        <w:t xml:space="preserve">[4]  Tiangolo, S. (2024). FastAPI Documentation. https://fastapi.tiangolo.com</w:t>
      </w:r>
    </w:p>
    <w:p>
      <w:pPr>
        <w:spacing w:after="80" w:before="80"/>
        <w:jc w:val="both"/>
      </w:pPr>
      <w:r>
        <w:rPr>
          <w:rFonts w:ascii="Calibri" w:cs="Calibri" w:eastAsia="Calibri" w:hAnsi="Calibri"/>
          <w:color w:val="1A1A1A"/>
          <w:sz w:val="22"/>
          <w:szCs w:val="22"/>
        </w:rPr>
        <w:t xml:space="preserve">[5]  Google Cloud. (2024). Text-to-Speech API — Indic Language Support. https://cloud.google.com/text-to-speech/docs/voices</w:t>
      </w:r>
    </w:p>
    <w:p>
      <w:pPr>
        <w:spacing w:after="80" w:before="80"/>
        <w:jc w:val="both"/>
      </w:pPr>
      <w:r>
        <w:rPr>
          <w:rFonts w:ascii="Calibri" w:cs="Calibri" w:eastAsia="Calibri" w:hAnsi="Calibri"/>
          <w:color w:val="1A1A1A"/>
          <w:sz w:val="22"/>
          <w:szCs w:val="22"/>
        </w:rPr>
        <w:t xml:space="preserve">[6]  Reserve Bank of India. (2023). Financial Inclusion Index Report 2022-23. https://www.rbi.org.in</w:t>
      </w:r>
    </w:p>
    <w:p>
      <w:pPr>
        <w:spacing w:after="80" w:before="80"/>
        <w:jc w:val="both"/>
      </w:pPr>
      <w:r>
        <w:rPr>
          <w:rFonts w:ascii="Calibri" w:cs="Calibri" w:eastAsia="Calibri" w:hAnsi="Calibri"/>
          <w:color w:val="1A1A1A"/>
          <w:sz w:val="22"/>
          <w:szCs w:val="22"/>
        </w:rPr>
        <w:t xml:space="preserve">[7]  World Bank Group. (2023). The Global Findex Database 2022: Financial Inclusion, Digital Payments, and Resilience in the Age of COVID-19.</w:t>
      </w:r>
    </w:p>
    <w:p>
      <w:pPr>
        <w:spacing w:after="80" w:before="80"/>
        <w:jc w:val="both"/>
      </w:pPr>
      <w:r>
        <w:rPr>
          <w:rFonts w:ascii="Calibri" w:cs="Calibri" w:eastAsia="Calibri" w:hAnsi="Calibri"/>
          <w:color w:val="1A1A1A"/>
          <w:sz w:val="22"/>
          <w:szCs w:val="22"/>
        </w:rPr>
        <w:t xml:space="preserve">[8]  Mozilla Developer Network. (2024). Web Speech API — SpeechRecognition. https://developer.mozilla.org/en-US/docs/Web/API/SpeechRecognition</w:t>
      </w:r>
    </w:p>
    <w:p>
      <w:pPr>
        <w:spacing w:after="80" w:before="80"/>
        <w:jc w:val="both"/>
      </w:pPr>
      <w:r>
        <w:rPr>
          <w:rFonts w:ascii="Calibri" w:cs="Calibri" w:eastAsia="Calibri" w:hAnsi="Calibri"/>
          <w:color w:val="1A1A1A"/>
          <w:sz w:val="22"/>
          <w:szCs w:val="22"/>
        </w:rPr>
        <w:t xml:space="preserve">[9]  NPCI. (2024). Unified Payments Interface (UPI) Procedural Guidelines. https://www.npci.org.in/what-we-do/upi</w:t>
      </w:r>
    </w:p>
    <w:p>
      <w:pPr>
        <w:spacing w:after="80" w:before="80"/>
        <w:jc w:val="both"/>
      </w:pPr>
      <w:r>
        <w:rPr>
          <w:rFonts w:ascii="Calibri" w:cs="Calibri" w:eastAsia="Calibri" w:hAnsi="Calibri"/>
          <w:color w:val="1A1A1A"/>
          <w:sz w:val="22"/>
          <w:szCs w:val="22"/>
        </w:rPr>
        <w:t xml:space="preserve">[10] SQLAlchemy. (2024). SQLAlchemy ORM Documentation. https://docs.sqlalchemy.org</w:t>
      </w:r>
    </w:p>
    <w:p>
      <w:pPr>
        <w:spacing w:after="0"/>
      </w:pPr>
      <w:r>
        <w:t xml:space="preserve"/>
      </w:r>
    </w:p>
    <w:p>
      <w:pPr>
        <w:spacing w:after="0"/>
      </w:pPr>
      <w:r>
        <w:t xml:space="preserve"/>
      </w:r>
    </w:p>
    <w:p>
      <w:pPr>
        <w:spacing w:after="60" w:before="120"/>
      </w:pPr>
      <w:r>
        <w:rPr>
          <w:rFonts w:ascii="Calibri" w:cs="Calibri" w:eastAsia="Calibri" w:hAnsi="Calibri"/>
          <w:b/>
          <w:bCs/>
          <w:color w:val="0B1F3A"/>
          <w:sz w:val="22"/>
          <w:szCs w:val="22"/>
        </w:rPr>
        <w:t xml:space="preserve">GitHub Repository:  </w:t>
      </w:r>
      <w:r>
        <w:rPr>
          <w:rFonts w:ascii="Calibri" w:cs="Calibri" w:eastAsia="Calibri" w:hAnsi="Calibri"/>
          <w:color w:val="028090"/>
          <w:sz w:val="22"/>
          <w:szCs w:val="22"/>
        </w:rPr>
        <w:t xml:space="preserve">https://github.com/Sandhiya-003/finvoice-ai</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rFonts w:ascii="Calibri" w:cs="Calibri" w:eastAsia="Calibri" w:hAnsi="Calibri"/>
        <w:color w:val="4A5568"/>
        <w:sz w:val="18"/>
        <w:szCs w:val="18"/>
      </w:rPr>
      <w:t xml:space="preserve">VSB Engineering College, Karur   |   B.Tech AI &amp; DS   |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jc w:val="right"/>
    </w:pPr>
    <w:r>
      <w:rPr>
        <w:rFonts w:ascii="Calibri" w:cs="Calibri" w:eastAsia="Calibri" w:hAnsi="Calibri"/>
        <w:color w:val="028090"/>
        <w:sz w:val="18"/>
        <w:szCs w:val="18"/>
      </w:rPr>
      <w:t xml:space="preserve">FinVoice AI —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libri" w:cs="Calibri" w:eastAsia="Calibri" w:hAnsi="Calibri"/>
      <w:b/>
      <w:bCs/>
      <w:color w:val="0B1F3A"/>
      <w:sz w:val="28"/>
      <w:szCs w:val="28"/>
    </w:rPr>
  </w:style>
  <w:style w:type="paragraph" w:styleId="Heading2">
    <w:name w:val="Heading 2"/>
    <w:basedOn w:val="Normal"/>
    <w:next w:val="Normal"/>
    <w:pPr>
      <w:spacing w:after="140" w:before="280"/>
    </w:pPr>
    <w:rPr>
      <w:rFonts w:ascii="Calibri" w:cs="Calibri" w:eastAsia="Calibri" w:hAnsi="Calibri"/>
      <w:b/>
      <w:bCs/>
      <w:color w:val="028090"/>
      <w:sz w:val="24"/>
      <w:szCs w:val="24"/>
    </w:rPr>
  </w:style>
  <w:style w:type="paragraph" w:styleId="Heading3">
    <w:name w:val="Heading 3"/>
    <w:basedOn w:val="Normal"/>
    <w:next w:val="Normal"/>
    <w:pPr>
      <w:spacing w:after="100" w:before="200"/>
    </w:pPr>
    <w:rPr>
      <w:rFonts w:ascii="Calibri" w:cs="Calibri" w:eastAsia="Calibri" w:hAnsi="Calibri"/>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2026-07-20T08:43:04.514Z</dcterms:created>
  <dcterms:modified xsi:type="dcterms:W3CDTF">2026-07-20T08:43:04.526Z</dcterms:modified>
</cp:coreProperties>
</file>

<file path=docProps/custom.xml><?xml version="1.0" encoding="utf-8"?>
<Properties xmlns="http://schemas.openxmlformats.org/officeDocument/2006/custom-properties" xmlns:vt="http://schemas.openxmlformats.org/officeDocument/2006/docPropsVTypes"/>
</file>