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B521D" w:rsidRPr="00DB43BD" w:rsidRDefault="00AB521D" w:rsidP="00DB43BD">
      <w:pPr>
        <w:pStyle w:val="PlainText"/>
        <w:rPr>
          <w:rFonts w:ascii="Courier New" w:hAnsi="Courier New" w:cs="Courier New"/>
        </w:rPr>
      </w:pPr>
      <w:r w:rsidRPr="00DB43BD">
        <w:rPr>
          <w:rFonts w:ascii="Courier New" w:hAnsi="Courier New" w:cs="Courier New"/>
        </w:rPr>
        <w:t>Development part 2 for smart water fountains using IoT.</w:t>
      </w:r>
    </w:p>
    <w:p w:rsidR="00AB521D" w:rsidRPr="00DB43BD" w:rsidRDefault="00AB521D" w:rsidP="00DB43BD">
      <w:pPr>
        <w:pStyle w:val="PlainText"/>
        <w:rPr>
          <w:rFonts w:ascii="Courier New" w:hAnsi="Courier New" w:cs="Courier New"/>
        </w:rPr>
      </w:pPr>
      <w:r w:rsidRPr="00DB43BD">
        <w:rPr>
          <w:rFonts w:ascii="Courier New" w:hAnsi="Courier New" w:cs="Courier New"/>
        </w:rPr>
        <w:t>1. Hardware Integration: Select and integrate the necessary sensors (like water level sensors, flow sensors, temperature sensors), microcontrollers, and actuators (pumps, valves) for your smart water fountains.</w:t>
      </w:r>
    </w:p>
    <w:p w:rsidR="00AB521D" w:rsidRPr="00DB43BD" w:rsidRDefault="00AB521D" w:rsidP="00DB43BD">
      <w:pPr>
        <w:pStyle w:val="PlainText"/>
        <w:rPr>
          <w:rFonts w:ascii="Courier New" w:hAnsi="Courier New" w:cs="Courier New"/>
        </w:rPr>
      </w:pPr>
      <w:r w:rsidRPr="00DB43BD">
        <w:rPr>
          <w:rFonts w:ascii="Courier New" w:hAnsi="Courier New" w:cs="Courier New"/>
        </w:rPr>
        <w:t>2. Communication Protocol: Choose a suitable IoT communication protocol (e.g., MQTT, CoAP, HTTP) for transmitting data between the sensors, microcontroller, and the central server.</w:t>
      </w:r>
    </w:p>
    <w:p w:rsidR="00AB521D" w:rsidRPr="00DB43BD" w:rsidRDefault="00AB521D" w:rsidP="00DB43BD">
      <w:pPr>
        <w:pStyle w:val="PlainText"/>
        <w:rPr>
          <w:rFonts w:ascii="Courier New" w:hAnsi="Courier New" w:cs="Courier New"/>
        </w:rPr>
      </w:pPr>
      <w:r w:rsidRPr="00DB43BD">
        <w:rPr>
          <w:rFonts w:ascii="Courier New" w:hAnsi="Courier New" w:cs="Courier New"/>
        </w:rPr>
        <w:t>3. Data Handling and Processing: Set up a system for processing and analyzing the data collected by the sensors. This could involve data filtering, aggregation, and potentially some basic analytics for real-time decision-making.</w:t>
      </w:r>
    </w:p>
    <w:p w:rsidR="00AB521D" w:rsidRPr="00DB43BD" w:rsidRDefault="00AB521D" w:rsidP="00DB43BD">
      <w:pPr>
        <w:pStyle w:val="PlainText"/>
        <w:rPr>
          <w:rFonts w:ascii="Courier New" w:hAnsi="Courier New" w:cs="Courier New"/>
        </w:rPr>
      </w:pPr>
      <w:r w:rsidRPr="00DB43BD">
        <w:rPr>
          <w:rFonts w:ascii="Courier New" w:hAnsi="Courier New" w:cs="Courier New"/>
        </w:rPr>
        <w:t>4. User Interface (UI): Develop a user-friendly interface, which could be a mobile app or a web application, for users to interact with the smart water fountains. This would include features like monitoring water levels, controlling flow, and setting preferences.</w:t>
      </w:r>
    </w:p>
    <w:p w:rsidR="00AB521D" w:rsidRPr="00DB43BD" w:rsidRDefault="00AB521D" w:rsidP="00DB43BD">
      <w:pPr>
        <w:pStyle w:val="PlainText"/>
        <w:rPr>
          <w:rFonts w:ascii="Courier New" w:hAnsi="Courier New" w:cs="Courier New"/>
        </w:rPr>
      </w:pPr>
      <w:r w:rsidRPr="00DB43BD">
        <w:rPr>
          <w:rFonts w:ascii="Courier New" w:hAnsi="Courier New" w:cs="Courier New"/>
        </w:rPr>
        <w:t>5. Remote Control and Monitoring: Enable remote control and monitoring capabilities, allowing users to access and control the fountains through the internet.</w:t>
      </w:r>
    </w:p>
    <w:p w:rsidR="00AB521D" w:rsidRPr="00DB43BD" w:rsidRDefault="00AB521D" w:rsidP="00DB43BD">
      <w:pPr>
        <w:pStyle w:val="PlainText"/>
        <w:rPr>
          <w:rFonts w:ascii="Courier New" w:hAnsi="Courier New" w:cs="Courier New"/>
        </w:rPr>
      </w:pPr>
      <w:r w:rsidRPr="00DB43BD">
        <w:rPr>
          <w:rFonts w:ascii="Courier New" w:hAnsi="Courier New" w:cs="Courier New"/>
        </w:rPr>
        <w:t>6. Alerts and Notifications: Implement a system for sending notifications or alerts to users in case of important events (e.g., low water levels, system malfunctions).</w:t>
      </w:r>
    </w:p>
    <w:p w:rsidR="00AB521D" w:rsidRPr="00DB43BD" w:rsidRDefault="00AB521D" w:rsidP="00DB43BD">
      <w:pPr>
        <w:pStyle w:val="PlainText"/>
        <w:rPr>
          <w:rFonts w:ascii="Courier New" w:hAnsi="Courier New" w:cs="Courier New"/>
        </w:rPr>
      </w:pPr>
      <w:r w:rsidRPr="00DB43BD">
        <w:rPr>
          <w:rFonts w:ascii="Courier New" w:hAnsi="Courier New" w:cs="Courier New"/>
        </w:rPr>
        <w:t>7. Energy Efficiency: Consider energy-saving measures, like low-power modes for sensors and sleep modes for microcontrollers, to optimize battery life if applicable.</w:t>
      </w:r>
    </w:p>
    <w:p w:rsidR="00AB521D" w:rsidRPr="00DB43BD" w:rsidRDefault="00AB521D" w:rsidP="00DB43BD">
      <w:pPr>
        <w:pStyle w:val="PlainText"/>
        <w:rPr>
          <w:rFonts w:ascii="Courier New" w:hAnsi="Courier New" w:cs="Courier New"/>
        </w:rPr>
      </w:pPr>
      <w:r w:rsidRPr="00DB43BD">
        <w:rPr>
          <w:rFonts w:ascii="Courier New" w:hAnsi="Courier New" w:cs="Courier New"/>
        </w:rPr>
        <w:t>8. Security: Implement security measures to protect the system from unauthorized access or tampering. This includes encryption, secure authentication, and regular security audits.</w:t>
      </w:r>
    </w:p>
    <w:p w:rsidR="00AB521D" w:rsidRPr="00DB43BD" w:rsidRDefault="00AB521D" w:rsidP="00DB43BD">
      <w:pPr>
        <w:pStyle w:val="PlainText"/>
        <w:rPr>
          <w:rFonts w:ascii="Courier New" w:hAnsi="Courier New" w:cs="Courier New"/>
        </w:rPr>
      </w:pPr>
      <w:r w:rsidRPr="00DB43BD">
        <w:rPr>
          <w:rFonts w:ascii="Courier New" w:hAnsi="Courier New" w:cs="Courier New"/>
        </w:rPr>
        <w:t>9. Testing and Debugging: Rigorously test the entire system, including individual components and their interactions. This helps identify and fix any bugs or issues.</w:t>
      </w:r>
    </w:p>
    <w:p w:rsidR="00AB521D" w:rsidRPr="00DB43BD" w:rsidRDefault="00AB521D" w:rsidP="00DB43BD">
      <w:pPr>
        <w:pStyle w:val="PlainText"/>
        <w:rPr>
          <w:rFonts w:ascii="Courier New" w:hAnsi="Courier New" w:cs="Courier New"/>
        </w:rPr>
      </w:pPr>
      <w:r w:rsidRPr="00DB43BD">
        <w:rPr>
          <w:rFonts w:ascii="Courier New" w:hAnsi="Courier New" w:cs="Courier New"/>
        </w:rPr>
        <w:t>10. Documentation: Keep detailed documentation of the project, including schematics, code, protocols, and any special configurations. This will be valuable for future reference or if others need to work on the project.</w:t>
      </w:r>
    </w:p>
    <w:p w:rsidR="00AB521D" w:rsidRPr="00DB43BD" w:rsidRDefault="00AB521D" w:rsidP="00DB43BD">
      <w:pPr>
        <w:pStyle w:val="PlainText"/>
        <w:rPr>
          <w:rFonts w:ascii="Courier New" w:hAnsi="Courier New" w:cs="Courier New"/>
        </w:rPr>
      </w:pPr>
      <w:r w:rsidRPr="00DB43BD">
        <w:rPr>
          <w:rFonts w:ascii="Courier New" w:hAnsi="Courier New" w:cs="Courier New"/>
        </w:rPr>
        <w:t>11. Scalability and Future Expansion: Consider how the system could be scaled up in the future. This might involve adding more fountains, integrating with other IoT devices, or expanding functionality.</w:t>
      </w:r>
    </w:p>
    <w:p w:rsidR="00AB521D" w:rsidRPr="00DB43BD" w:rsidRDefault="00AB521D" w:rsidP="00DB43BD">
      <w:pPr>
        <w:pStyle w:val="PlainText"/>
        <w:rPr>
          <w:rFonts w:ascii="Courier New" w:hAnsi="Courier New" w:cs="Courier New"/>
        </w:rPr>
      </w:pPr>
      <w:r w:rsidRPr="00DB43BD">
        <w:rPr>
          <w:rFonts w:ascii="Courier New" w:hAnsi="Courier New" w:cs="Courier New"/>
        </w:rPr>
        <w:t>12. Regulatory Compliance: Ensure that your project complies with any relevant regulations or standards, especially if it involves water systems and IoT device.</w:t>
      </w:r>
    </w:p>
    <w:sectPr w:rsidR="00000000" w:rsidRPr="00DB43BD" w:rsidSect="00DB43BD">
      <w:pgSz w:w="12240" w:h="15840"/>
      <w:pgMar w:top="1440" w:right="1953" w:bottom="1440" w:left="195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3BD"/>
    <w:rsid w:val="00901A4A"/>
    <w:rsid w:val="00AB521D"/>
    <w:rsid w:val="00DB4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142F19C1-3A34-5845-B1A3-A446AD509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B43B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B43B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354</Words>
  <Characters>2018</Characters>
  <Application>Microsoft Office Word</Application>
  <DocSecurity>0</DocSecurity>
  <Lines>16</Lines>
  <Paragraphs>4</Paragraphs>
  <ScaleCrop>false</ScaleCrop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shajees50@gmail.com</cp:lastModifiedBy>
  <cp:revision>2</cp:revision>
  <dcterms:created xsi:type="dcterms:W3CDTF">2023-10-26T08:21:00Z</dcterms:created>
  <dcterms:modified xsi:type="dcterms:W3CDTF">2023-10-26T08:21:00Z</dcterms:modified>
</cp:coreProperties>
</file>