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26E2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C32AC01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EFD7E99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12950ED9" w14:textId="77777777">
        <w:tc>
          <w:tcPr>
            <w:tcW w:w="4508" w:type="dxa"/>
          </w:tcPr>
          <w:p w14:paraId="5DEEA46C" w14:textId="77777777" w:rsidR="00E370AF" w:rsidRPr="008D350F" w:rsidRDefault="00000000">
            <w:pPr>
              <w:rPr>
                <w:rFonts w:ascii="Arial" w:hAnsi="Arial" w:cs="Arial"/>
              </w:rPr>
            </w:pPr>
            <w:r w:rsidRPr="008D350F"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14:paraId="2726B25B" w14:textId="7B086263" w:rsidR="00E370AF" w:rsidRPr="008D350F" w:rsidRDefault="00217C21">
            <w:pPr>
              <w:rPr>
                <w:rFonts w:ascii="Arial" w:hAnsi="Arial" w:cs="Arial"/>
              </w:rPr>
            </w:pPr>
            <w:r w:rsidRPr="008D350F">
              <w:rPr>
                <w:rFonts w:ascii="Arial" w:hAnsi="Arial" w:cs="Arial"/>
              </w:rPr>
              <w:t>30 September</w:t>
            </w:r>
            <w:r w:rsidR="00267921" w:rsidRPr="008D350F">
              <w:rPr>
                <w:rFonts w:ascii="Arial" w:hAnsi="Arial" w:cs="Arial"/>
              </w:rPr>
              <w:t xml:space="preserve"> 202</w:t>
            </w:r>
            <w:r w:rsidRPr="008D350F">
              <w:rPr>
                <w:rFonts w:ascii="Arial" w:hAnsi="Arial" w:cs="Arial"/>
              </w:rPr>
              <w:t>6</w:t>
            </w:r>
          </w:p>
        </w:tc>
      </w:tr>
      <w:tr w:rsidR="00E370AF" w14:paraId="6E5C1D00" w14:textId="77777777">
        <w:tc>
          <w:tcPr>
            <w:tcW w:w="4508" w:type="dxa"/>
          </w:tcPr>
          <w:p w14:paraId="7B6760BD" w14:textId="77777777" w:rsidR="00E370AF" w:rsidRPr="008D350F" w:rsidRDefault="00000000">
            <w:pPr>
              <w:rPr>
                <w:rFonts w:ascii="Arial" w:hAnsi="Arial" w:cs="Arial"/>
              </w:rPr>
            </w:pPr>
            <w:r w:rsidRPr="008D350F"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14:paraId="47F71E8F" w14:textId="5FBFEAD7" w:rsidR="00E370AF" w:rsidRPr="008D350F" w:rsidRDefault="00217C21">
            <w:pPr>
              <w:rPr>
                <w:rFonts w:ascii="Arial" w:hAnsi="Arial" w:cs="Arial"/>
              </w:rPr>
            </w:pPr>
            <w:r w:rsidRPr="008D350F">
              <w:rPr>
                <w:rFonts w:ascii="Arial" w:hAnsi="Arial" w:cs="Arial"/>
              </w:rPr>
              <w:t>SWTID-2026-9359</w:t>
            </w:r>
          </w:p>
        </w:tc>
      </w:tr>
      <w:tr w:rsidR="00E370AF" w14:paraId="547D82DE" w14:textId="77777777">
        <w:tc>
          <w:tcPr>
            <w:tcW w:w="4508" w:type="dxa"/>
          </w:tcPr>
          <w:p w14:paraId="5ED18D06" w14:textId="77777777" w:rsidR="00E370AF" w:rsidRPr="008D350F" w:rsidRDefault="00000000">
            <w:pPr>
              <w:rPr>
                <w:rFonts w:ascii="Arial" w:hAnsi="Arial" w:cs="Arial"/>
              </w:rPr>
            </w:pPr>
            <w:r w:rsidRPr="008D350F"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14:paraId="281BFB1E" w14:textId="77777777" w:rsidR="00CA0E57" w:rsidRPr="008D350F" w:rsidRDefault="00000000">
            <w:pPr>
              <w:rPr>
                <w:rFonts w:ascii="Arial" w:hAnsi="Arial" w:cs="Arial"/>
              </w:rPr>
            </w:pPr>
            <w:r w:rsidRPr="008D350F">
              <w:rPr>
                <w:rFonts w:ascii="Arial" w:hAnsi="Arial" w:cs="Arial"/>
              </w:rPr>
              <w:t>AI WeatherWise API</w:t>
            </w:r>
          </w:p>
        </w:tc>
      </w:tr>
      <w:tr w:rsidR="00E370AF" w14:paraId="75132D1C" w14:textId="77777777">
        <w:tc>
          <w:tcPr>
            <w:tcW w:w="4508" w:type="dxa"/>
          </w:tcPr>
          <w:p w14:paraId="6E1257BC" w14:textId="77777777" w:rsidR="00E370AF" w:rsidRPr="008D350F" w:rsidRDefault="00000000">
            <w:pPr>
              <w:rPr>
                <w:rFonts w:ascii="Arial" w:hAnsi="Arial" w:cs="Arial"/>
              </w:rPr>
            </w:pPr>
            <w:r w:rsidRPr="008D350F">
              <w:rPr>
                <w:rFonts w:ascii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50BCC660" w14:textId="77777777" w:rsidR="00E370AF" w:rsidRPr="008D350F" w:rsidRDefault="00267921">
            <w:pPr>
              <w:rPr>
                <w:rFonts w:ascii="Arial" w:hAnsi="Arial" w:cs="Arial"/>
                <w:sz w:val="24"/>
                <w:szCs w:val="24"/>
              </w:rPr>
            </w:pPr>
            <w:r w:rsidRPr="008D350F">
              <w:rPr>
                <w:rFonts w:ascii="Arial" w:hAnsi="Arial" w:cs="Arial"/>
                <w:sz w:val="24"/>
                <w:szCs w:val="24"/>
              </w:rPr>
              <w:t>4 Marks</w:t>
            </w:r>
          </w:p>
        </w:tc>
      </w:tr>
    </w:tbl>
    <w:p w14:paraId="7BB67C03" w14:textId="77777777" w:rsidR="00E370AF" w:rsidRDefault="00E370AF">
      <w:pPr>
        <w:rPr>
          <w:b/>
        </w:rPr>
      </w:pPr>
    </w:p>
    <w:p w14:paraId="22C06E36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B50CF7B" w14:textId="77777777" w:rsidR="00E370AF" w:rsidRPr="00FF03F8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</w:rPr>
      </w:pPr>
      <w:r w:rsidRPr="00FF03F8">
        <w:rPr>
          <w:rFonts w:ascii="Arial" w:eastAsia="Arial" w:hAnsi="Arial" w:cs="Arial"/>
          <w:color w:val="000000"/>
        </w:rPr>
        <w:t>Solution architecture is a complex process – with many sub-processes – that bridges the gap between business problems and technology solutions. Its goals are to:</w:t>
      </w:r>
    </w:p>
    <w:p w14:paraId="76346E8F" w14:textId="77777777" w:rsidR="00E370AF" w:rsidRPr="00FF03F8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</w:rPr>
      </w:pPr>
      <w:r w:rsidRPr="00FF03F8">
        <w:rPr>
          <w:rFonts w:ascii="Arial" w:eastAsia="Arial" w:hAnsi="Arial" w:cs="Arial"/>
          <w:color w:val="000000"/>
        </w:rPr>
        <w:t>Find the best tech solution to solve existing business problems.</w:t>
      </w:r>
    </w:p>
    <w:p w14:paraId="54824BB9" w14:textId="477AACB1" w:rsidR="00E370AF" w:rsidRPr="00FF03F8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</w:rPr>
      </w:pPr>
      <w:r w:rsidRPr="00FF03F8">
        <w:rPr>
          <w:rFonts w:ascii="Arial" w:eastAsia="Arial" w:hAnsi="Arial" w:cs="Arial"/>
          <w:color w:val="000000"/>
        </w:rPr>
        <w:t xml:space="preserve">Describe the structure, characteristics, </w:t>
      </w:r>
      <w:r w:rsidR="00217C21" w:rsidRPr="00FF03F8">
        <w:rPr>
          <w:rFonts w:ascii="Arial" w:eastAsia="Arial" w:hAnsi="Arial" w:cs="Arial"/>
          <w:color w:val="000000"/>
        </w:rPr>
        <w:t>behaviour</w:t>
      </w:r>
      <w:r w:rsidRPr="00FF03F8">
        <w:rPr>
          <w:rFonts w:ascii="Arial" w:eastAsia="Arial" w:hAnsi="Arial" w:cs="Arial"/>
          <w:color w:val="000000"/>
        </w:rPr>
        <w:t>, and other aspects of the software to project stakeholders.</w:t>
      </w:r>
    </w:p>
    <w:p w14:paraId="259FE814" w14:textId="77777777" w:rsidR="00E370AF" w:rsidRPr="00FF03F8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</w:rPr>
      </w:pPr>
      <w:r w:rsidRPr="00FF03F8">
        <w:rPr>
          <w:rFonts w:ascii="Arial" w:eastAsia="Arial" w:hAnsi="Arial" w:cs="Arial"/>
          <w:color w:val="000000"/>
        </w:rPr>
        <w:t>Define features, development phases, and solution requirements.</w:t>
      </w:r>
    </w:p>
    <w:p w14:paraId="02970203" w14:textId="77777777" w:rsidR="00E370AF" w:rsidRPr="00FF03F8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</w:rPr>
      </w:pPr>
      <w:r w:rsidRPr="00FF03F8">
        <w:rPr>
          <w:rFonts w:ascii="Arial" w:eastAsia="Arial" w:hAnsi="Arial" w:cs="Arial"/>
          <w:color w:val="000000"/>
        </w:rPr>
        <w:t>Provide specifications according to which the solution is defined, managed, and delivered.</w:t>
      </w:r>
    </w:p>
    <w:p w14:paraId="7634F026" w14:textId="77777777" w:rsidR="00E370AF" w:rsidRPr="00FF03F8" w:rsidRDefault="00E370AF">
      <w:pPr>
        <w:rPr>
          <w:b/>
        </w:rPr>
      </w:pPr>
    </w:p>
    <w:p w14:paraId="67EDD173" w14:textId="77777777" w:rsidR="00E370AF" w:rsidRDefault="00000000">
      <w:pPr>
        <w:rPr>
          <w:b/>
        </w:rPr>
      </w:pPr>
      <w:r>
        <w:rPr>
          <w:b/>
          <w:sz w:val="28"/>
        </w:rPr>
        <w:t>AI WeatherWise API Architecture (Draft)</w:t>
      </w:r>
    </w:p>
    <w:p w14:paraId="29890C0F" w14:textId="77777777" w:rsidR="00CA0E57" w:rsidRDefault="00000000">
      <w:r>
        <w:t>This technology-neutral design is a proposal. Confirm the weather-data provider, AI service, persistence needs, and deployment platform before implementation.</w:t>
      </w:r>
    </w:p>
    <w:p w14:paraId="09A068C7" w14:textId="77777777" w:rsidR="00CA0E57" w:rsidRDefault="00000000">
      <w:r>
        <w:rPr>
          <w:b/>
        </w:rPr>
        <w:t>Core flow: Client -&gt; WeatherWise API -&gt; Weather data provider -&gt; WeatherWise API -&gt; Client</w:t>
      </w:r>
    </w:p>
    <w:p w14:paraId="69E05F26" w14:textId="77777777" w:rsidR="00CA0E57" w:rsidRDefault="00000000">
      <w:r>
        <w:rPr>
          <w:b/>
        </w:rPr>
        <w:t>Optional AI flow: WeatherWise API -&gt; AI summary service -&gt; WeatherWise API -&gt; Client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6240"/>
      </w:tblGrid>
      <w:tr w:rsidR="00CA0E57" w14:paraId="76D8577D" w14:textId="77777777">
        <w:trPr>
          <w:cantSplit/>
          <w:tblHeader/>
        </w:trPr>
        <w:tc>
          <w:tcPr>
            <w:tcW w:w="2880" w:type="dxa"/>
          </w:tcPr>
          <w:p w14:paraId="5FAF323C" w14:textId="77777777" w:rsidR="00CA0E57" w:rsidRDefault="00000000">
            <w:r>
              <w:rPr>
                <w:b/>
              </w:rPr>
              <w:t>Component</w:t>
            </w:r>
          </w:p>
        </w:tc>
        <w:tc>
          <w:tcPr>
            <w:tcW w:w="6624" w:type="dxa"/>
          </w:tcPr>
          <w:p w14:paraId="5F27042F" w14:textId="77777777" w:rsidR="00CA0E57" w:rsidRDefault="00000000">
            <w:r>
              <w:rPr>
                <w:b/>
              </w:rPr>
              <w:t>Role and data flow</w:t>
            </w:r>
          </w:p>
        </w:tc>
      </w:tr>
      <w:tr w:rsidR="00CA0E57" w14:paraId="3014B431" w14:textId="77777777">
        <w:trPr>
          <w:cantSplit/>
        </w:trPr>
        <w:tc>
          <w:tcPr>
            <w:tcW w:w="2880" w:type="dxa"/>
          </w:tcPr>
          <w:p w14:paraId="64A13D23" w14:textId="77777777" w:rsidR="00CA0E57" w:rsidRDefault="00000000">
            <w:r>
              <w:t>Client application</w:t>
            </w:r>
          </w:p>
        </w:tc>
        <w:tc>
          <w:tcPr>
            <w:tcW w:w="6624" w:type="dxa"/>
          </w:tcPr>
          <w:p w14:paraId="18B342C1" w14:textId="77777777" w:rsidR="00CA0E57" w:rsidRDefault="00000000">
            <w:r>
              <w:t>Sends a location and weather request; receives a structured response. This could be a web or mobile client, or another application using the API.</w:t>
            </w:r>
          </w:p>
        </w:tc>
      </w:tr>
      <w:tr w:rsidR="00CA0E57" w14:paraId="1CDA6B89" w14:textId="77777777">
        <w:trPr>
          <w:cantSplit/>
        </w:trPr>
        <w:tc>
          <w:tcPr>
            <w:tcW w:w="2880" w:type="dxa"/>
          </w:tcPr>
          <w:p w14:paraId="2551799E" w14:textId="77777777" w:rsidR="00CA0E57" w:rsidRDefault="00000000">
            <w:r>
              <w:t>WeatherWise API service</w:t>
            </w:r>
          </w:p>
        </w:tc>
        <w:tc>
          <w:tcPr>
            <w:tcW w:w="6624" w:type="dxa"/>
          </w:tcPr>
          <w:p w14:paraId="41B3769E" w14:textId="5676F108" w:rsidR="00CA0E57" w:rsidRDefault="00000000">
            <w:r>
              <w:t xml:space="preserve">Validates the request, coordinates </w:t>
            </w:r>
            <w:r w:rsidR="00217C21">
              <w:t>call</w:t>
            </w:r>
            <w:r>
              <w:t xml:space="preserve"> to external services, normalizes the result, and returns the API response.</w:t>
            </w:r>
          </w:p>
        </w:tc>
      </w:tr>
      <w:tr w:rsidR="00CA0E57" w14:paraId="67DA2ED3" w14:textId="77777777">
        <w:trPr>
          <w:cantSplit/>
        </w:trPr>
        <w:tc>
          <w:tcPr>
            <w:tcW w:w="2880" w:type="dxa"/>
          </w:tcPr>
          <w:p w14:paraId="025C1BF9" w14:textId="77777777" w:rsidR="00CA0E57" w:rsidRDefault="00000000">
            <w:r>
              <w:t>Weather-data provider (to confirm)</w:t>
            </w:r>
          </w:p>
        </w:tc>
        <w:tc>
          <w:tcPr>
            <w:tcW w:w="6624" w:type="dxa"/>
          </w:tcPr>
          <w:p w14:paraId="22A9D196" w14:textId="77777777" w:rsidR="00CA0E57" w:rsidRDefault="00000000">
            <w:r>
              <w:t>Supplies current conditions and, if required, forecast data for the requested location. Provider choice, coverage, and usage limits are TBD.</w:t>
            </w:r>
          </w:p>
        </w:tc>
      </w:tr>
      <w:tr w:rsidR="00CA0E57" w14:paraId="4559849C" w14:textId="77777777">
        <w:trPr>
          <w:cantSplit/>
        </w:trPr>
        <w:tc>
          <w:tcPr>
            <w:tcW w:w="2880" w:type="dxa"/>
          </w:tcPr>
          <w:p w14:paraId="3843427F" w14:textId="77777777" w:rsidR="00CA0E57" w:rsidRDefault="00000000">
            <w:r>
              <w:t>AI summary service (optional; to confirm)</w:t>
            </w:r>
          </w:p>
        </w:tc>
        <w:tc>
          <w:tcPr>
            <w:tcW w:w="6624" w:type="dxa"/>
          </w:tcPr>
          <w:p w14:paraId="075AE6EB" w14:textId="77777777" w:rsidR="00CA0E57" w:rsidRDefault="00000000">
            <w:r>
              <w:t>Receives retrieved weather data and creates a concise plain-language explanation. The summary should be grounded in provider data and can be omitted if the AI service is unavailable.</w:t>
            </w:r>
          </w:p>
        </w:tc>
      </w:tr>
      <w:tr w:rsidR="00CA0E57" w14:paraId="63FE4FAC" w14:textId="77777777">
        <w:trPr>
          <w:cantSplit/>
        </w:trPr>
        <w:tc>
          <w:tcPr>
            <w:tcW w:w="2880" w:type="dxa"/>
          </w:tcPr>
          <w:p w14:paraId="16413A34" w14:textId="77777777" w:rsidR="00CA0E57" w:rsidRDefault="00000000">
            <w:r>
              <w:t>Error handling and security</w:t>
            </w:r>
          </w:p>
        </w:tc>
        <w:tc>
          <w:tcPr>
            <w:tcW w:w="6624" w:type="dxa"/>
          </w:tcPr>
          <w:p w14:paraId="5F629516" w14:textId="77777777" w:rsidR="00CA0E57" w:rsidRDefault="00000000">
            <w:r>
              <w:t>Validate inputs, protect service credentials, apply appropriate request limits, and return clear errors when a location or upstream service cannot be handled.</w:t>
            </w:r>
          </w:p>
        </w:tc>
      </w:tr>
      <w:tr w:rsidR="00CA0E57" w14:paraId="5436FDB0" w14:textId="77777777">
        <w:trPr>
          <w:cantSplit/>
        </w:trPr>
        <w:tc>
          <w:tcPr>
            <w:tcW w:w="2880" w:type="dxa"/>
          </w:tcPr>
          <w:p w14:paraId="2E435BCB" w14:textId="77777777" w:rsidR="00CA0E57" w:rsidRDefault="00000000">
            <w:r>
              <w:t>Storage or cache (optional)</w:t>
            </w:r>
          </w:p>
        </w:tc>
        <w:tc>
          <w:tcPr>
            <w:tcW w:w="6624" w:type="dxa"/>
          </w:tcPr>
          <w:p w14:paraId="69253A35" w14:textId="77777777" w:rsidR="00CA0E57" w:rsidRDefault="00000000">
            <w:r>
              <w:t>Add caching only if it is needed to reduce repeat provider calls. A persistent database is not required by the current project details and remains a design decision.</w:t>
            </w:r>
          </w:p>
        </w:tc>
      </w:tr>
    </w:tbl>
    <w:p w14:paraId="5CAF1B22" w14:textId="77777777" w:rsidR="00E370AF" w:rsidRDefault="00E370AF">
      <w:pPr>
        <w:rPr>
          <w:b/>
        </w:rPr>
      </w:pPr>
    </w:p>
    <w:p w14:paraId="4D6E9546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BED5740-FB83-4077-8060-40D26CAD9E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DFD038-FA4D-4ED7-9355-820FB09DE217}"/>
    <w:embedBold r:id="rId3" w:fontKey="{FD193C2C-155C-4AEA-9328-E37E81E3C2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6C3BFD0-382E-43A4-9F0D-1E05C6B54978}"/>
    <w:embedItalic r:id="rId5" w:fontKey="{B0151471-7374-4AD1-8D02-F5D71D8101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4BEF24D-9C6F-4349-AD60-56A932007E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94D12"/>
    <w:rsid w:val="00217C21"/>
    <w:rsid w:val="00267921"/>
    <w:rsid w:val="00862077"/>
    <w:rsid w:val="008D350F"/>
    <w:rsid w:val="00CA0E57"/>
    <w:rsid w:val="00CA4C8A"/>
    <w:rsid w:val="00CD3B4E"/>
    <w:rsid w:val="00E370AF"/>
    <w:rsid w:val="00FF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747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S0971632</cp:lastModifiedBy>
  <cp:revision>6</cp:revision>
  <dcterms:created xsi:type="dcterms:W3CDTF">2022-10-03T08:27:00Z</dcterms:created>
  <dcterms:modified xsi:type="dcterms:W3CDTF">2026-09-30T15:08:00Z</dcterms:modified>
</cp:coreProperties>
</file>