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D12" w:rsidRDefault="009C0D12" w:rsidP="009C0D12">
      <w:pPr>
        <w:pStyle w:val="NormalWeb"/>
        <w:spacing w:before="0" w:beforeAutospacing="0" w:after="0" w:afterAutospacing="0"/>
        <w:jc w:val="both"/>
        <w:textAlignment w:val="baseline"/>
        <w:rPr>
          <w:rFonts w:ascii="Arial" w:hAnsi="Arial" w:cs="Arial"/>
          <w:color w:val="444444"/>
          <w:sz w:val="21"/>
          <w:szCs w:val="21"/>
        </w:rPr>
      </w:pPr>
      <w:r>
        <w:rPr>
          <w:rFonts w:ascii="Arial" w:hAnsi="Arial" w:cs="Arial"/>
          <w:color w:val="444444"/>
          <w:sz w:val="21"/>
          <w:szCs w:val="21"/>
        </w:rPr>
        <w:t xml:space="preserve">The fact that air pollution is hazardous to human health is well known. WHO estimates that worldwide, at least two million people every year die prematurely due to health effects caused by lack of clean </w:t>
      </w:r>
      <w:proofErr w:type="gramStart"/>
      <w:r>
        <w:rPr>
          <w:rFonts w:ascii="Arial" w:hAnsi="Arial" w:cs="Arial"/>
          <w:color w:val="444444"/>
          <w:sz w:val="21"/>
          <w:szCs w:val="21"/>
        </w:rPr>
        <w:t>air.</w:t>
      </w:r>
      <w:proofErr w:type="gramEnd"/>
      <w:r>
        <w:rPr>
          <w:rFonts w:ascii="Arial" w:hAnsi="Arial" w:cs="Arial"/>
          <w:color w:val="444444"/>
          <w:sz w:val="21"/>
          <w:szCs w:val="21"/>
        </w:rPr>
        <w:t xml:space="preserve"> Air is the basic necessity of human life but the quality of air is deteriorating continuously and it is being constantly polluted from different sources. One of the major sources of air pollution are automobiles and industries, as per estimates vehicular pollution is the primary cause of air pollution in urban areas (60%), followed by industries (20-30%) in India. (Panda </w:t>
      </w:r>
      <w:r>
        <w:rPr>
          <w:rStyle w:val="Emphasis"/>
          <w:rFonts w:ascii="Arial" w:hAnsi="Arial" w:cs="Arial"/>
          <w:color w:val="444444"/>
          <w:sz w:val="21"/>
          <w:szCs w:val="21"/>
          <w:bdr w:val="none" w:sz="0" w:space="0" w:color="auto" w:frame="1"/>
        </w:rPr>
        <w:t>et al.,</w:t>
      </w:r>
      <w:r>
        <w:rPr>
          <w:rFonts w:ascii="Arial" w:hAnsi="Arial" w:cs="Arial"/>
          <w:color w:val="444444"/>
          <w:sz w:val="21"/>
          <w:szCs w:val="21"/>
        </w:rPr>
        <w:t> 2012)</w:t>
      </w:r>
    </w:p>
    <w:p w:rsidR="009C0D12" w:rsidRDefault="009C0D12" w:rsidP="009C0D12">
      <w:pPr>
        <w:pStyle w:val="NormalWeb"/>
        <w:spacing w:before="0" w:beforeAutospacing="0" w:after="0" w:afterAutospacing="0"/>
        <w:jc w:val="both"/>
        <w:textAlignment w:val="baseline"/>
        <w:rPr>
          <w:rFonts w:ascii="Arial" w:hAnsi="Arial" w:cs="Arial"/>
          <w:color w:val="444444"/>
          <w:sz w:val="21"/>
          <w:szCs w:val="21"/>
        </w:rPr>
      </w:pPr>
      <w:r>
        <w:rPr>
          <w:rFonts w:ascii="Arial" w:hAnsi="Arial" w:cs="Arial"/>
          <w:color w:val="444444"/>
          <w:sz w:val="21"/>
          <w:szCs w:val="21"/>
        </w:rPr>
        <w:t>From Table </w:t>
      </w:r>
      <w:r>
        <w:rPr>
          <w:rStyle w:val="Emphasis"/>
          <w:rFonts w:ascii="Arial" w:hAnsi="Arial" w:cs="Arial"/>
          <w:color w:val="444444"/>
          <w:sz w:val="21"/>
          <w:szCs w:val="21"/>
          <w:bdr w:val="none" w:sz="0" w:space="0" w:color="auto" w:frame="1"/>
        </w:rPr>
        <w:t>1</w:t>
      </w:r>
      <w:r>
        <w:rPr>
          <w:rFonts w:ascii="Arial" w:hAnsi="Arial" w:cs="Arial"/>
          <w:color w:val="444444"/>
          <w:sz w:val="21"/>
          <w:szCs w:val="21"/>
        </w:rPr>
        <w:t>, it can be seen that the concentration of the total suspended particulate matter (SPM) during different sampling periods was found to be different. The reason for this fluctuation can be attributed to the different activities that occur during the sampling period. As can be seen from Table </w:t>
      </w:r>
      <w:r>
        <w:rPr>
          <w:rStyle w:val="Emphasis"/>
          <w:rFonts w:ascii="Arial" w:hAnsi="Arial" w:cs="Arial"/>
          <w:color w:val="444444"/>
          <w:sz w:val="21"/>
          <w:szCs w:val="21"/>
          <w:bdr w:val="none" w:sz="0" w:space="0" w:color="auto" w:frame="1"/>
        </w:rPr>
        <w:t>1</w:t>
      </w:r>
      <w:r>
        <w:rPr>
          <w:rFonts w:ascii="Arial" w:hAnsi="Arial" w:cs="Arial"/>
          <w:color w:val="444444"/>
          <w:sz w:val="21"/>
          <w:szCs w:val="21"/>
        </w:rPr>
        <w:t>, apart from the student population that crowds the college every day, the other recorded activities in the campus of Lady Keane College include plying of Vehicles (two wheelers; light motor vehicles; Heavy motor Vehicles; both diesel and petrol engines), construction work within the campus of the college and use of a generator for some hours in specific days. The frequency of such activities may fluctuate during different sampling days. These activities may directly or indirectly contribute to the lowering or increased in the concentration of the SPM values. Also, being located at the heart of the City and surrounded by four major high density roadways, this strategized location may also be responsible for the observed concentration of SPM. The concentration was found to vary from a minimum value of 73.30µgm</w:t>
      </w:r>
      <w:r>
        <w:rPr>
          <w:rFonts w:ascii="Arial" w:hAnsi="Arial" w:cs="Arial"/>
          <w:color w:val="444444"/>
          <w:sz w:val="16"/>
          <w:szCs w:val="16"/>
          <w:bdr w:val="none" w:sz="0" w:space="0" w:color="auto" w:frame="1"/>
          <w:vertAlign w:val="superscript"/>
        </w:rPr>
        <w:t>-3</w:t>
      </w:r>
      <w:r>
        <w:rPr>
          <w:rFonts w:ascii="Arial" w:hAnsi="Arial" w:cs="Arial"/>
          <w:color w:val="444444"/>
          <w:sz w:val="21"/>
          <w:szCs w:val="21"/>
        </w:rPr>
        <w:t> to a maximum value of 112.56µgm</w:t>
      </w:r>
      <w:r>
        <w:rPr>
          <w:rFonts w:ascii="Arial" w:hAnsi="Arial" w:cs="Arial"/>
          <w:color w:val="444444"/>
          <w:sz w:val="16"/>
          <w:szCs w:val="16"/>
          <w:bdr w:val="none" w:sz="0" w:space="0" w:color="auto" w:frame="1"/>
          <w:vertAlign w:val="superscript"/>
        </w:rPr>
        <w:t>-3 </w:t>
      </w:r>
      <w:r>
        <w:rPr>
          <w:rFonts w:ascii="Arial" w:hAnsi="Arial" w:cs="Arial"/>
          <w:color w:val="444444"/>
          <w:sz w:val="21"/>
          <w:szCs w:val="21"/>
        </w:rPr>
        <w:t>with a mean value of 97.42µgm</w:t>
      </w:r>
      <w:r>
        <w:rPr>
          <w:rFonts w:ascii="Arial" w:hAnsi="Arial" w:cs="Arial"/>
          <w:color w:val="444444"/>
          <w:sz w:val="16"/>
          <w:szCs w:val="16"/>
          <w:bdr w:val="none" w:sz="0" w:space="0" w:color="auto" w:frame="1"/>
          <w:vertAlign w:val="superscript"/>
        </w:rPr>
        <w:t>-3</w:t>
      </w:r>
      <w:r>
        <w:rPr>
          <w:rFonts w:ascii="Arial" w:hAnsi="Arial" w:cs="Arial"/>
          <w:color w:val="444444"/>
          <w:sz w:val="21"/>
          <w:szCs w:val="21"/>
        </w:rPr>
        <w:t xml:space="preserve">. The </w:t>
      </w:r>
      <w:proofErr w:type="spellStart"/>
      <w:r>
        <w:rPr>
          <w:rFonts w:ascii="Arial" w:hAnsi="Arial" w:cs="Arial"/>
          <w:color w:val="444444"/>
          <w:sz w:val="21"/>
          <w:szCs w:val="21"/>
        </w:rPr>
        <w:t>respirable</w:t>
      </w:r>
      <w:proofErr w:type="spellEnd"/>
      <w:r>
        <w:rPr>
          <w:rFonts w:ascii="Arial" w:hAnsi="Arial" w:cs="Arial"/>
          <w:color w:val="444444"/>
          <w:sz w:val="21"/>
          <w:szCs w:val="21"/>
        </w:rPr>
        <w:t xml:space="preserve"> suspended particulate matter (RSPM) varies from 33.5µgm</w:t>
      </w:r>
      <w:r>
        <w:rPr>
          <w:rFonts w:ascii="Arial" w:hAnsi="Arial" w:cs="Arial"/>
          <w:color w:val="444444"/>
          <w:sz w:val="16"/>
          <w:szCs w:val="16"/>
          <w:bdr w:val="none" w:sz="0" w:space="0" w:color="auto" w:frame="1"/>
          <w:vertAlign w:val="superscript"/>
        </w:rPr>
        <w:t>-3</w:t>
      </w:r>
      <w:r>
        <w:rPr>
          <w:rFonts w:ascii="Arial" w:hAnsi="Arial" w:cs="Arial"/>
          <w:color w:val="444444"/>
          <w:sz w:val="21"/>
          <w:szCs w:val="21"/>
        </w:rPr>
        <w:t> to 84.9µgm</w:t>
      </w:r>
      <w:r>
        <w:rPr>
          <w:rFonts w:ascii="Arial" w:hAnsi="Arial" w:cs="Arial"/>
          <w:color w:val="444444"/>
          <w:sz w:val="16"/>
          <w:szCs w:val="16"/>
          <w:bdr w:val="none" w:sz="0" w:space="0" w:color="auto" w:frame="1"/>
          <w:vertAlign w:val="superscript"/>
        </w:rPr>
        <w:t>-3</w:t>
      </w:r>
      <w:r>
        <w:rPr>
          <w:rFonts w:ascii="Arial" w:hAnsi="Arial" w:cs="Arial"/>
          <w:color w:val="444444"/>
          <w:sz w:val="21"/>
          <w:szCs w:val="21"/>
        </w:rPr>
        <w:t> with a mean of 54.40µgm</w:t>
      </w:r>
      <w:r>
        <w:rPr>
          <w:rFonts w:ascii="Arial" w:hAnsi="Arial" w:cs="Arial"/>
          <w:color w:val="444444"/>
          <w:sz w:val="16"/>
          <w:szCs w:val="16"/>
          <w:bdr w:val="none" w:sz="0" w:space="0" w:color="auto" w:frame="1"/>
          <w:vertAlign w:val="superscript"/>
        </w:rPr>
        <w:t>-3 </w:t>
      </w:r>
      <w:r>
        <w:rPr>
          <w:rFonts w:ascii="Arial" w:hAnsi="Arial" w:cs="Arial"/>
          <w:color w:val="444444"/>
          <w:sz w:val="21"/>
          <w:szCs w:val="21"/>
        </w:rPr>
        <w:t xml:space="preserve">whereas the </w:t>
      </w:r>
      <w:proofErr w:type="spellStart"/>
      <w:r>
        <w:rPr>
          <w:rFonts w:ascii="Arial" w:hAnsi="Arial" w:cs="Arial"/>
          <w:color w:val="444444"/>
          <w:sz w:val="21"/>
          <w:szCs w:val="21"/>
        </w:rPr>
        <w:t>nonrespirable</w:t>
      </w:r>
      <w:proofErr w:type="spellEnd"/>
      <w:r>
        <w:rPr>
          <w:rFonts w:ascii="Arial" w:hAnsi="Arial" w:cs="Arial"/>
          <w:color w:val="444444"/>
          <w:sz w:val="21"/>
          <w:szCs w:val="21"/>
        </w:rPr>
        <w:t xml:space="preserve"> suspended particulate matter (NRSPM) varies from 27.00µgm</w:t>
      </w:r>
      <w:r>
        <w:rPr>
          <w:rFonts w:ascii="Arial" w:hAnsi="Arial" w:cs="Arial"/>
          <w:color w:val="444444"/>
          <w:sz w:val="16"/>
          <w:szCs w:val="16"/>
          <w:bdr w:val="none" w:sz="0" w:space="0" w:color="auto" w:frame="1"/>
          <w:vertAlign w:val="superscript"/>
        </w:rPr>
        <w:t>-3 </w:t>
      </w:r>
      <w:r>
        <w:rPr>
          <w:rFonts w:ascii="Arial" w:hAnsi="Arial" w:cs="Arial"/>
          <w:color w:val="444444"/>
          <w:sz w:val="21"/>
          <w:szCs w:val="21"/>
        </w:rPr>
        <w:t>to 61.22µgm</w:t>
      </w:r>
      <w:r>
        <w:rPr>
          <w:rFonts w:ascii="Arial" w:hAnsi="Arial" w:cs="Arial"/>
          <w:color w:val="444444"/>
          <w:sz w:val="16"/>
          <w:szCs w:val="16"/>
          <w:bdr w:val="none" w:sz="0" w:space="0" w:color="auto" w:frame="1"/>
          <w:vertAlign w:val="superscript"/>
        </w:rPr>
        <w:t>-3</w:t>
      </w:r>
      <w:r>
        <w:rPr>
          <w:rFonts w:ascii="Arial" w:hAnsi="Arial" w:cs="Arial"/>
          <w:color w:val="444444"/>
          <w:sz w:val="21"/>
          <w:szCs w:val="21"/>
        </w:rPr>
        <w:t> with a mean value of 39.45µgm</w:t>
      </w:r>
      <w:r>
        <w:rPr>
          <w:rFonts w:ascii="Arial" w:hAnsi="Arial" w:cs="Arial"/>
          <w:color w:val="444444"/>
          <w:sz w:val="16"/>
          <w:szCs w:val="16"/>
          <w:bdr w:val="none" w:sz="0" w:space="0" w:color="auto" w:frame="1"/>
          <w:vertAlign w:val="superscript"/>
        </w:rPr>
        <w:t>-3</w:t>
      </w:r>
      <w:r>
        <w:rPr>
          <w:rFonts w:ascii="Arial" w:hAnsi="Arial" w:cs="Arial"/>
          <w:color w:val="444444"/>
          <w:sz w:val="21"/>
          <w:szCs w:val="21"/>
        </w:rPr>
        <w:t>. From (Figure 3), it can be seen that there is variation in the minimum and maximum values of SPM and RSPM. Unlike SPM which shows a minimum concentration on the 22.11. 2013 sampling, RSPM minimum values was observed on the 20. 11.2013. The maximum values were however observed on the 18.11.2013 sampling date.</w:t>
      </w:r>
    </w:p>
    <w:p w:rsidR="009C0D12" w:rsidRDefault="009C0D12" w:rsidP="009C0D12">
      <w:pPr>
        <w:pStyle w:val="NormalWeb"/>
        <w:spacing w:before="0" w:beforeAutospacing="0" w:after="150" w:afterAutospacing="0"/>
        <w:jc w:val="both"/>
        <w:textAlignment w:val="baseline"/>
        <w:rPr>
          <w:rFonts w:ascii="Arial" w:hAnsi="Arial" w:cs="Arial"/>
          <w:color w:val="444444"/>
          <w:sz w:val="21"/>
          <w:szCs w:val="21"/>
        </w:rPr>
      </w:pPr>
      <w:r>
        <w:rPr>
          <w:rFonts w:ascii="Arial" w:hAnsi="Arial" w:cs="Arial"/>
          <w:noProof/>
          <w:color w:val="3D3D3D"/>
          <w:sz w:val="21"/>
          <w:szCs w:val="21"/>
        </w:rPr>
        <w:drawing>
          <wp:inline distT="0" distB="0" distL="0" distR="0" wp14:anchorId="216D4FB7" wp14:editId="7997D859">
            <wp:extent cx="2190750" cy="2857500"/>
            <wp:effectExtent l="0" t="0" r="0" b="0"/>
            <wp:docPr id="1" name="Picture 1" descr="http://keaneanjournalofscience.in/wp-content/uploads/2015/02/A9_Fig3-230x300.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keaneanjournalofscience.in/wp-content/uploads/2015/02/A9_Fig3-230x300.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0750" cy="2857500"/>
                    </a:xfrm>
                    <a:prstGeom prst="rect">
                      <a:avLst/>
                    </a:prstGeom>
                    <a:noFill/>
                    <a:ln>
                      <a:noFill/>
                    </a:ln>
                  </pic:spPr>
                </pic:pic>
              </a:graphicData>
            </a:graphic>
          </wp:inline>
        </w:drawing>
      </w:r>
    </w:p>
    <w:p w:rsidR="00327ABA" w:rsidRDefault="00327ABA">
      <w:bookmarkStart w:id="0" w:name="_GoBack"/>
      <w:bookmarkEnd w:id="0"/>
    </w:p>
    <w:sectPr w:rsidR="00327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341D"/>
    <w:rsid w:val="00085BEC"/>
    <w:rsid w:val="00272169"/>
    <w:rsid w:val="00327ABA"/>
    <w:rsid w:val="00333D01"/>
    <w:rsid w:val="00354A9A"/>
    <w:rsid w:val="0053341D"/>
    <w:rsid w:val="0055293E"/>
    <w:rsid w:val="00600B35"/>
    <w:rsid w:val="00632F55"/>
    <w:rsid w:val="006719D7"/>
    <w:rsid w:val="007C6536"/>
    <w:rsid w:val="007E25F0"/>
    <w:rsid w:val="00935E40"/>
    <w:rsid w:val="00946D5C"/>
    <w:rsid w:val="009C0D12"/>
    <w:rsid w:val="00A641EE"/>
    <w:rsid w:val="00B375FC"/>
    <w:rsid w:val="00C87F11"/>
    <w:rsid w:val="00D34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0D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C0D12"/>
    <w:rPr>
      <w:i/>
      <w:iCs/>
    </w:rPr>
  </w:style>
  <w:style w:type="paragraph" w:styleId="BalloonText">
    <w:name w:val="Balloon Text"/>
    <w:basedOn w:val="Normal"/>
    <w:link w:val="BalloonTextChar"/>
    <w:uiPriority w:val="99"/>
    <w:semiHidden/>
    <w:unhideWhenUsed/>
    <w:rsid w:val="009C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D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0D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C0D12"/>
    <w:rPr>
      <w:i/>
      <w:iCs/>
    </w:rPr>
  </w:style>
  <w:style w:type="paragraph" w:styleId="BalloonText">
    <w:name w:val="Balloon Text"/>
    <w:basedOn w:val="Normal"/>
    <w:link w:val="BalloonTextChar"/>
    <w:uiPriority w:val="99"/>
    <w:semiHidden/>
    <w:unhideWhenUsed/>
    <w:rsid w:val="009C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D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81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keaneanjournalofscience.in/wp-content/uploads/2015/02/A9_Fig3.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 G Sonavane</dc:creator>
  <cp:keywords/>
  <dc:description/>
  <cp:lastModifiedBy>Dr P G Sonavane</cp:lastModifiedBy>
  <cp:revision>2</cp:revision>
  <dcterms:created xsi:type="dcterms:W3CDTF">2018-01-10T10:39:00Z</dcterms:created>
  <dcterms:modified xsi:type="dcterms:W3CDTF">2018-01-10T10:39:00Z</dcterms:modified>
</cp:coreProperties>
</file>