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5C87" w:rsidRDefault="008B5C87">
      <w:pPr>
        <w:pStyle w:val="Heading1"/>
        <w:rPr>
          <w:rFonts w:eastAsia="Times New Roman"/>
        </w:rPr>
      </w:pPr>
      <w:r>
        <w:rPr>
          <w:rFonts w:eastAsia="Times New Roman"/>
        </w:rPr>
        <w:t>11b GCF: Mitigation Denied Tickets</w:t>
      </w:r>
    </w:p>
    <w:p w:rsidR="008B5C87" w:rsidRDefault="008B5C87">
      <w:pPr>
        <w:pStyle w:val="NormalWeb"/>
      </w:pPr>
      <w:r>
        <w:rPr>
          <w:rStyle w:val="Strong"/>
        </w:rPr>
        <w:t>Audience:</w:t>
      </w:r>
      <w:r>
        <w:t xml:space="preserve"> [LOB: Fraud Support]</w:t>
      </w:r>
    </w:p>
    <w:p w:rsidR="008B5C87" w:rsidRDefault="008B5C87">
      <w:pPr>
        <w:numPr>
          <w:ilvl w:val="0"/>
          <w:numId w:val="1"/>
        </w:numPr>
        <w:spacing w:before="100" w:beforeAutospacing="1" w:after="100" w:afterAutospacing="1"/>
        <w:divId w:val="1227953991"/>
        <w:rPr>
          <w:rFonts w:eastAsia="Times New Roman"/>
        </w:rPr>
      </w:pPr>
      <w:hyperlink w:anchor="id-11bGCF:MitigationDeniedTickets-Overv" w:history="1">
        <w:r>
          <w:rPr>
            <w:rStyle w:val="Hyperlink"/>
            <w:rFonts w:eastAsia="Times New Roman"/>
          </w:rPr>
          <w:t>Overview</w:t>
        </w:r>
      </w:hyperlink>
    </w:p>
    <w:p w:rsidR="008B5C87" w:rsidRDefault="008B5C87">
      <w:pPr>
        <w:numPr>
          <w:ilvl w:val="0"/>
          <w:numId w:val="1"/>
        </w:numPr>
        <w:spacing w:before="100" w:beforeAutospacing="1" w:after="100" w:afterAutospacing="1"/>
        <w:divId w:val="1227953991"/>
        <w:rPr>
          <w:rFonts w:eastAsia="Times New Roman"/>
        </w:rPr>
      </w:pPr>
      <w:hyperlink w:anchor="id-11bGCF:MitigationDeniedTickets-Penal" w:history="1">
        <w:r>
          <w:rPr>
            <w:rStyle w:val="Hyperlink"/>
            <w:rFonts w:eastAsia="Times New Roman"/>
          </w:rPr>
          <w:t>Penalty mitigation: Ineligibility criteria</w:t>
        </w:r>
      </w:hyperlink>
    </w:p>
    <w:p w:rsidR="008B5C87" w:rsidRDefault="008B5C87">
      <w:pPr>
        <w:numPr>
          <w:ilvl w:val="0"/>
          <w:numId w:val="1"/>
        </w:numPr>
        <w:spacing w:before="100" w:beforeAutospacing="1" w:after="100" w:afterAutospacing="1"/>
        <w:divId w:val="1227953991"/>
        <w:rPr>
          <w:rFonts w:eastAsia="Times New Roman"/>
        </w:rPr>
      </w:pPr>
      <w:hyperlink w:anchor="id-11bGCF:MitigationDeniedTickets-Ticke" w:history="1">
        <w:r>
          <w:rPr>
            <w:rStyle w:val="Hyperlink"/>
            <w:rFonts w:eastAsia="Times New Roman"/>
          </w:rPr>
          <w:t>Ticket handling and workflow</w:t>
        </w:r>
      </w:hyperlink>
    </w:p>
    <w:p w:rsidR="008B5C87" w:rsidRDefault="008B5C87">
      <w:pPr>
        <w:numPr>
          <w:ilvl w:val="0"/>
          <w:numId w:val="1"/>
        </w:numPr>
        <w:spacing w:before="100" w:beforeAutospacing="1" w:after="100" w:afterAutospacing="1"/>
        <w:divId w:val="1227953991"/>
        <w:rPr>
          <w:rFonts w:eastAsia="Times New Roman"/>
        </w:rPr>
      </w:pPr>
      <w:hyperlink w:anchor="id-11bGCF:MitigationDeniedTickets-Stand" w:history="1">
        <w:r>
          <w:rPr>
            <w:rStyle w:val="Hyperlink"/>
            <w:rFonts w:eastAsia="Times New Roman"/>
          </w:rPr>
          <w:t>Standard response Macro</w:t>
        </w:r>
      </w:hyperlink>
    </w:p>
    <w:p w:rsidR="008B5C87" w:rsidRDefault="008B5C87">
      <w:pPr>
        <w:pStyle w:val="Heading3"/>
        <w:rPr>
          <w:rFonts w:eastAsia="Times New Roman"/>
        </w:rPr>
      </w:pPr>
      <w:r>
        <w:rPr>
          <w:rStyle w:val="Strong"/>
          <w:rFonts w:eastAsia="Times New Roman"/>
          <w:b/>
          <w:bCs/>
        </w:rPr>
        <w:t>Overview</w:t>
      </w:r>
    </w:p>
    <w:p w:rsidR="008B5C87" w:rsidRDefault="008B5C87">
      <w:pPr>
        <w:pStyle w:val="NormalWeb"/>
      </w:pPr>
      <w:r>
        <w:t xml:space="preserve">This article explains how to handle GCF (Guideline </w:t>
      </w:r>
      <w:r>
        <w:t>Compliance Form) mitigation denied tickets during Fraud Support conversations. It helps you understand the required criteria, follow the proper handling process, use the appropriate responses, and determine when escalation is required. </w:t>
      </w:r>
    </w:p>
    <w:p w:rsidR="008B5C87" w:rsidRDefault="008B5C87">
      <w:pPr>
        <w:pStyle w:val="Heading3"/>
        <w:rPr>
          <w:rFonts w:eastAsia="Times New Roman"/>
        </w:rPr>
      </w:pPr>
      <w:r>
        <w:rPr>
          <w:rStyle w:val="Strong"/>
          <w:rFonts w:eastAsia="Times New Roman"/>
          <w:b/>
          <w:bCs/>
        </w:rPr>
        <w:t>Penalty mitigation: Ineligibility criteria</w:t>
      </w:r>
    </w:p>
    <w:p w:rsidR="008B5C87" w:rsidRDefault="008B5C87">
      <w:pPr>
        <w:pStyle w:val="NormalWeb"/>
      </w:pPr>
      <w:r>
        <w:t xml:space="preserve">Agents are </w:t>
      </w:r>
      <w:r>
        <w:rPr>
          <w:rStyle w:val="Strong"/>
        </w:rPr>
        <w:t>not required</w:t>
      </w:r>
      <w:r>
        <w:t xml:space="preserve"> to manually verify mitigation eligibility. Properties that meet any of the following criteria are </w:t>
      </w:r>
      <w:r>
        <w:rPr>
          <w:rStyle w:val="Strong"/>
        </w:rPr>
        <w:t>automatically denied</w:t>
      </w:r>
      <w:r>
        <w:t xml:space="preserve"> penalty mitigation:</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54"/>
        <w:gridCol w:w="7390"/>
      </w:tblGrid>
      <w:tr w:rsidR="00000000">
        <w:trPr>
          <w:divId w:val="3564686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pPr>
            <w:r>
              <w:rPr>
                <w:rStyle w:val="Strong"/>
              </w:rPr>
              <w:t>Ineligibility criteria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pPr>
            <w:r>
              <w:rPr>
                <w:rStyle w:val="Strong"/>
              </w:rPr>
              <w:t>Condition</w:t>
            </w:r>
          </w:p>
        </w:tc>
      </w:tr>
      <w:tr w:rsidR="00000000">
        <w:trPr>
          <w:divId w:val="3564686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pPr>
            <w:r>
              <w:rPr>
                <w:rStyle w:val="Strong"/>
              </w:rPr>
              <w:t>High suspicious activity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pPr>
            <w:r>
              <w:t>1 or more Fraud Removals and 30% or more of the remaining reviews removed as Suspicious within the 365 days prior to the GCF submission.</w:t>
            </w:r>
          </w:p>
        </w:tc>
      </w:tr>
      <w:tr w:rsidR="00000000">
        <w:trPr>
          <w:divId w:val="3564686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pPr>
            <w:r>
              <w:rPr>
                <w:rStyle w:val="Strong"/>
              </w:rPr>
              <w:t>Multiple fraud events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pPr>
            <w:r>
              <w:t xml:space="preserve">More than one Fraud Removal from different members within the </w:t>
            </w:r>
            <w:r>
              <w:rPr>
                <w:rStyle w:val="Strong"/>
              </w:rPr>
              <w:t>365</w:t>
            </w:r>
            <w:r>
              <w:t xml:space="preserve"> days prior to the GCF submission.</w:t>
            </w:r>
          </w:p>
        </w:tc>
      </w:tr>
      <w:tr w:rsidR="00000000">
        <w:trPr>
          <w:divId w:val="3564686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pPr>
            <w:r>
              <w:rPr>
                <w:rStyle w:val="Strong"/>
              </w:rPr>
              <w:t>Repeat submissions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pPr>
            <w:r>
              <w:t>Three previous GCF submissions with three different years in the timestamps.</w:t>
            </w:r>
          </w:p>
        </w:tc>
      </w:tr>
    </w:tbl>
    <w:p w:rsidR="008B5C87" w:rsidRDefault="008B5C87">
      <w:pPr>
        <w:pStyle w:val="NormalWeb"/>
        <w:shd w:val="clear" w:color="auto" w:fill="B3D4FF"/>
        <w:divId w:val="550193415"/>
      </w:pPr>
      <w:r>
        <w:rPr>
          <w:rStyle w:val="Strong"/>
        </w:rPr>
        <w:t xml:space="preserve">Important: </w:t>
      </w:r>
      <w:r>
        <w:rPr>
          <w:rStyle w:val="Emphasis"/>
        </w:rPr>
        <w:t xml:space="preserve">Properties that meet any of the above criteria are </w:t>
      </w:r>
      <w:r>
        <w:rPr>
          <w:rStyle w:val="Strong"/>
          <w:i/>
          <w:iCs/>
        </w:rPr>
        <w:t>automatically denied</w:t>
      </w:r>
      <w:r>
        <w:rPr>
          <w:rStyle w:val="Emphasis"/>
        </w:rPr>
        <w:t xml:space="preserve"> mitigation and routed for </w:t>
      </w:r>
      <w:r>
        <w:rPr>
          <w:rStyle w:val="Strong"/>
          <w:i/>
          <w:iCs/>
        </w:rPr>
        <w:t>manual review</w:t>
      </w:r>
      <w:r>
        <w:rPr>
          <w:rStyle w:val="Emphasis"/>
        </w:rPr>
        <w:t>.</w:t>
      </w:r>
    </w:p>
    <w:p w:rsidR="008B5C87" w:rsidRDefault="008B5C87">
      <w:pPr>
        <w:pStyle w:val="Heading3"/>
        <w:rPr>
          <w:rFonts w:eastAsia="Times New Roman"/>
        </w:rPr>
      </w:pPr>
      <w:r>
        <w:rPr>
          <w:rStyle w:val="Strong"/>
          <w:rFonts w:eastAsia="Times New Roman"/>
          <w:b/>
          <w:bCs/>
        </w:rPr>
        <w:t>Ticket handling and workflow</w:t>
      </w:r>
    </w:p>
    <w:p w:rsidR="008B5C87" w:rsidRDefault="008B5C87">
      <w:pPr>
        <w:pStyle w:val="NormalWeb"/>
      </w:pPr>
      <w:r>
        <w:t xml:space="preserve">When a property is denied automated mitigation, a Zendesk ticket is automatically created with </w:t>
      </w:r>
      <w:r>
        <w:rPr>
          <w:rStyle w:val="Strong"/>
        </w:rPr>
        <w:t>Auto-Mitigation: No</w:t>
      </w:r>
      <w:r>
        <w:t>.</w:t>
      </w:r>
    </w:p>
    <w:p w:rsidR="008B5C87" w:rsidRDefault="008B5C87">
      <w:pPr>
        <w:rPr>
          <w:rFonts w:eastAsia="Times New Roman"/>
        </w:rPr>
      </w:pPr>
      <w:r>
        <w:rPr>
          <w:rFonts w:eastAsia="Times New Roman"/>
          <w:noProof/>
        </w:rPr>
        <w:drawing>
          <wp:inline distT="0" distB="0" distL="0" distR="0">
            <wp:extent cx="4467225" cy="1200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67225" cy="1200150"/>
                    </a:xfrm>
                    <a:prstGeom prst="rect">
                      <a:avLst/>
                    </a:prstGeom>
                    <a:noFill/>
                    <a:ln>
                      <a:noFill/>
                    </a:ln>
                  </pic:spPr>
                </pic:pic>
              </a:graphicData>
            </a:graphic>
          </wp:inline>
        </w:drawing>
      </w:r>
    </w:p>
    <w:p w:rsidR="008B5C87" w:rsidRDefault="008B5C87">
      <w:pPr>
        <w:pStyle w:val="NormalWeb"/>
      </w:pPr>
      <w:r>
        <w:t>Follow the steps below:</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05"/>
        <w:gridCol w:w="6939"/>
      </w:tblGrid>
      <w:tr w:rsidR="00000000">
        <w:trPr>
          <w:divId w:val="13687216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pPr>
            <w:r>
              <w:rPr>
                <w:rStyle w:val="Strong"/>
              </w:rPr>
              <w:t>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pPr>
            <w:r>
              <w:rPr>
                <w:rStyle w:val="Strong"/>
              </w:rPr>
              <w:t>Action</w:t>
            </w:r>
          </w:p>
        </w:tc>
      </w:tr>
      <w:tr w:rsidR="00000000">
        <w:trPr>
          <w:divId w:val="13687216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numPr>
                <w:ilvl w:val="0"/>
                <w:numId w:val="2"/>
              </w:numPr>
            </w:pPr>
            <w:r>
              <w:t>Review the ticket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pPr>
            <w:r>
              <w:t>Review the ticket details and any information provided by the owner.</w:t>
            </w:r>
          </w:p>
        </w:tc>
      </w:tr>
      <w:tr w:rsidR="00000000">
        <w:trPr>
          <w:divId w:val="13687216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numPr>
                <w:ilvl w:val="0"/>
                <w:numId w:val="3"/>
              </w:numPr>
            </w:pPr>
            <w:r>
              <w:t>Handle the case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pPr>
            <w:r>
              <w:t>Handle the conversation and determine whether manual mitigation is appropriate by following the existing guidelines in</w:t>
            </w:r>
            <w:r>
              <w:t xml:space="preserve"> </w:t>
            </w:r>
            <w:hyperlink r:id="rId6" w:history="1">
              <w:r>
                <w:rPr>
                  <w:rStyle w:val="Strong"/>
                  <w:color w:val="0000FF"/>
                  <w:u w:val="single"/>
                </w:rPr>
                <w:t>11c Penalty Mitigation</w:t>
              </w:r>
              <w:r>
                <w:rPr>
                  <w:rStyle w:val="Hyperlink"/>
                </w:rPr>
                <w:t>.</w:t>
              </w:r>
            </w:hyperlink>
          </w:p>
        </w:tc>
      </w:tr>
      <w:tr w:rsidR="00000000">
        <w:trPr>
          <w:divId w:val="13687216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numPr>
                <w:ilvl w:val="0"/>
                <w:numId w:val="4"/>
              </w:numPr>
            </w:pPr>
            <w:r>
              <w:t>Escalate (when 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pPr>
            <w:r>
              <w:t xml:space="preserve">Refer to </w:t>
            </w:r>
            <w:r>
              <w:rPr>
                <w:rStyle w:val="Strong"/>
              </w:rPr>
              <w:t>11c Penalty Mitigation</w:t>
            </w:r>
            <w:r>
              <w:t xml:space="preserve"> to determine which cases require escalation to Investigations (refer to the yellow column)</w:t>
            </w:r>
          </w:p>
        </w:tc>
      </w:tr>
      <w:tr w:rsidR="00000000">
        <w:trPr>
          <w:divId w:val="13687216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numPr>
                <w:ilvl w:val="0"/>
                <w:numId w:val="5"/>
              </w:numPr>
            </w:pPr>
            <w:r>
              <w:t>Tier 2 support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pPr>
            <w:r>
              <w:t xml:space="preserve">If you have any additional questions, escalate the ticket to </w:t>
            </w:r>
            <w:r>
              <w:rPr>
                <w:rStyle w:val="Strong"/>
              </w:rPr>
              <w:t>Tier 2</w:t>
            </w:r>
            <w:r>
              <w:t>.</w:t>
            </w:r>
          </w:p>
        </w:tc>
      </w:tr>
    </w:tbl>
    <w:p w:rsidR="008B5C87" w:rsidRDefault="008B5C87">
      <w:pPr>
        <w:pStyle w:val="Heading3"/>
        <w:rPr>
          <w:rFonts w:eastAsia="Times New Roman"/>
        </w:rPr>
      </w:pPr>
      <w:r>
        <w:rPr>
          <w:rStyle w:val="Strong"/>
          <w:rFonts w:eastAsia="Times New Roman"/>
          <w:b/>
          <w:bCs/>
        </w:rPr>
        <w:t>Standard response Macro</w:t>
      </w:r>
    </w:p>
    <w:p w:rsidR="008B5C87" w:rsidRDefault="008B5C87">
      <w:pPr>
        <w:pStyle w:val="NormalWeb"/>
      </w:pPr>
      <w:r>
        <w:t xml:space="preserve">If the case </w:t>
      </w:r>
      <w:r>
        <w:rPr>
          <w:rStyle w:val="Strong"/>
        </w:rPr>
        <w:t>does not require escalation</w:t>
      </w:r>
      <w:r>
        <w:t>, you can generally use the following macro:</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44"/>
      </w:tblGrid>
      <w:tr w:rsidR="00000000">
        <w:trPr>
          <w:divId w:val="19577860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8B5C87" w:rsidRDefault="008B5C87">
            <w:pPr>
              <w:pStyle w:val="NormalWeb"/>
              <w:jc w:val="center"/>
              <w:rPr>
                <w:b/>
                <w:bCs/>
              </w:rPr>
            </w:pPr>
            <w:r>
              <w:rPr>
                <w:rStyle w:val="Strong"/>
                <w:i/>
                <w:iCs/>
              </w:rPr>
              <w:t>Owner::CI::Mitigation::Completed GCF, not eligible for mitigation</w:t>
            </w:r>
          </w:p>
          <w:p w:rsidR="008B5C87" w:rsidRDefault="008B5C87">
            <w:pPr>
              <w:pStyle w:val="NormalWeb"/>
              <w:jc w:val="center"/>
              <w:rPr>
                <w:b/>
                <w:bCs/>
              </w:rPr>
            </w:pPr>
            <w:r>
              <w:rPr>
                <w:rStyle w:val="Emphasis"/>
                <w:b/>
                <w:bCs/>
              </w:rPr>
              <w:t>Hello {{ticket.requester.first_name}},</w:t>
            </w:r>
          </w:p>
          <w:p w:rsidR="008B5C87" w:rsidRDefault="008B5C87">
            <w:pPr>
              <w:pStyle w:val="NormalWeb"/>
              <w:jc w:val="center"/>
              <w:rPr>
                <w:b/>
                <w:bCs/>
              </w:rPr>
            </w:pPr>
            <w:r>
              <w:rPr>
                <w:rStyle w:val="Emphasis"/>
                <w:b/>
                <w:bCs/>
              </w:rPr>
              <w:t xml:space="preserve">Thank </w:t>
            </w:r>
            <w:r>
              <w:rPr>
                <w:rStyle w:val="Emphasis"/>
                <w:b/>
                <w:bCs/>
              </w:rPr>
              <w:t>you for completing the Guidelines Compliance Form.</w:t>
            </w:r>
          </w:p>
          <w:p w:rsidR="008B5C87" w:rsidRDefault="008B5C87">
            <w:pPr>
              <w:pStyle w:val="NormalWeb"/>
              <w:jc w:val="center"/>
              <w:rPr>
                <w:b/>
                <w:bCs/>
              </w:rPr>
            </w:pPr>
            <w:r>
              <w:rPr>
                <w:rStyle w:val="Emphasis"/>
                <w:b/>
                <w:bCs/>
              </w:rPr>
              <w:t>While we are unable to make any changes to your listing's ranking at this point, we must ensure that our policies are applied consistently across all listings on Tripadvisor. We can assure you that this penalty will end one year from the date it was imposed (), unless we detect further suspicious activity.</w:t>
            </w:r>
          </w:p>
          <w:p w:rsidR="008B5C87" w:rsidRDefault="008B5C87">
            <w:pPr>
              <w:pStyle w:val="NormalWeb"/>
              <w:jc w:val="center"/>
              <w:rPr>
                <w:b/>
                <w:bCs/>
              </w:rPr>
            </w:pPr>
            <w:r>
              <w:rPr>
                <w:rStyle w:val="Emphasis"/>
                <w:b/>
                <w:bCs/>
              </w:rPr>
              <w:t>Best regards,</w:t>
            </w:r>
          </w:p>
          <w:p w:rsidR="008B5C87" w:rsidRDefault="008B5C87">
            <w:pPr>
              <w:pStyle w:val="NormalWeb"/>
              <w:jc w:val="center"/>
              <w:rPr>
                <w:b/>
                <w:bCs/>
              </w:rPr>
            </w:pPr>
            <w:r>
              <w:rPr>
                <w:rStyle w:val="Emphasis"/>
                <w:b/>
                <w:bCs/>
              </w:rPr>
              <w:t>{{ticket.assignee.signature}}</w:t>
            </w:r>
            <w:r>
              <w:rPr>
                <w:b/>
                <w:bCs/>
              </w:rPr>
              <w:br/>
            </w:r>
            <w:r>
              <w:rPr>
                <w:rStyle w:val="Emphasis"/>
                <w:b/>
                <w:bCs/>
              </w:rPr>
              <w:t>Tripadvisor Content Integrity</w:t>
            </w:r>
          </w:p>
        </w:tc>
      </w:tr>
    </w:tbl>
    <w:p w:rsidR="008B5C87" w:rsidRDefault="008B5C87">
      <w:pPr>
        <w:pStyle w:val="NormalWeb"/>
        <w:shd w:val="clear" w:color="auto" w:fill="B3D4FF"/>
        <w:divId w:val="362025320"/>
      </w:pPr>
      <w:r>
        <w:rPr>
          <w:rStyle w:val="Strong"/>
        </w:rPr>
        <w:t>Important notes on Macro: </w:t>
      </w:r>
    </w:p>
    <w:p w:rsidR="008B5C87" w:rsidRDefault="008B5C87">
      <w:pPr>
        <w:pStyle w:val="NormalWeb"/>
        <w:numPr>
          <w:ilvl w:val="0"/>
          <w:numId w:val="6"/>
        </w:numPr>
        <w:shd w:val="clear" w:color="auto" w:fill="B3D4FF"/>
        <w:divId w:val="362025320"/>
      </w:pPr>
      <w:r>
        <w:rPr>
          <w:rStyle w:val="Emphasis"/>
        </w:rPr>
        <w:t xml:space="preserve">Not </w:t>
      </w:r>
      <w:r>
        <w:rPr>
          <w:rStyle w:val="Emphasis"/>
        </w:rPr>
        <w:t>all languages have translated versions of this macro. If a translation is required, use the approved translation tool.</w:t>
      </w:r>
    </w:p>
    <w:p w:rsidR="008B5C87" w:rsidRDefault="008B5C87">
      <w:pPr>
        <w:pStyle w:val="NormalWeb"/>
        <w:numPr>
          <w:ilvl w:val="0"/>
          <w:numId w:val="7"/>
        </w:numPr>
        <w:shd w:val="clear" w:color="auto" w:fill="B3D4FF"/>
        <w:divId w:val="362025320"/>
      </w:pPr>
      <w:r>
        <w:rPr>
          <w:rStyle w:val="Emphasis"/>
        </w:rPr>
        <w:t>Do not communicate the reasons behind an auto-mitigation decision, regardless of whether it was granted or not granted.</w:t>
      </w:r>
    </w:p>
    <w:p w:rsidR="008B5C87" w:rsidRDefault="008B5C87">
      <w:pPr>
        <w:jc w:val="center"/>
        <w:rPr>
          <w:rFonts w:eastAsia="Times New Roman"/>
        </w:rPr>
      </w:pPr>
      <w:r>
        <w:rPr>
          <w:rFonts w:eastAsia="Times New Roman"/>
        </w:rPr>
        <w:pict>
          <v:rect id="_x0000_i1026" style="width:468pt;height:1.5pt" o:hralign="center" o:hrstd="t" o:hr="t" fillcolor="#a0a0a0" stroked="f"/>
        </w:pict>
      </w:r>
    </w:p>
    <w:sectPr w:rsidR="008B5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09F"/>
    <w:multiLevelType w:val="multilevel"/>
    <w:tmpl w:val="9A0091D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79853DE"/>
    <w:multiLevelType w:val="multilevel"/>
    <w:tmpl w:val="4028D1B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46341F2"/>
    <w:multiLevelType w:val="multilevel"/>
    <w:tmpl w:val="39AAB47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B6F14DE"/>
    <w:multiLevelType w:val="multilevel"/>
    <w:tmpl w:val="5F300D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75478A0"/>
    <w:multiLevelType w:val="multilevel"/>
    <w:tmpl w:val="BC7C8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393E9E"/>
    <w:multiLevelType w:val="multilevel"/>
    <w:tmpl w:val="285E1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5039F"/>
    <w:multiLevelType w:val="multilevel"/>
    <w:tmpl w:val="170C9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01786207">
    <w:abstractNumId w:val="5"/>
    <w:lvlOverride w:ilvl="0"/>
    <w:lvlOverride w:ilvl="1"/>
    <w:lvlOverride w:ilvl="2"/>
    <w:lvlOverride w:ilvl="3"/>
    <w:lvlOverride w:ilvl="4"/>
    <w:lvlOverride w:ilvl="5"/>
    <w:lvlOverride w:ilvl="6"/>
    <w:lvlOverride w:ilvl="7"/>
    <w:lvlOverride w:ilvl="8"/>
  </w:num>
  <w:num w:numId="2" w16cid:durableId="6836334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3867987">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3577739">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36803230">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2849351">
    <w:abstractNumId w:val="6"/>
    <w:lvlOverride w:ilvl="0"/>
    <w:lvlOverride w:ilvl="1"/>
    <w:lvlOverride w:ilvl="2"/>
    <w:lvlOverride w:ilvl="3"/>
    <w:lvlOverride w:ilvl="4"/>
    <w:lvlOverride w:ilvl="5"/>
    <w:lvlOverride w:ilvl="6"/>
    <w:lvlOverride w:ilvl="7"/>
    <w:lvlOverride w:ilvl="8"/>
  </w:num>
  <w:num w:numId="7" w16cid:durableId="2113091964">
    <w:abstractNumId w:val="4"/>
    <w:lvlOverride w:ilvl="0"/>
    <w:lvlOverride w:ilvl="1"/>
    <w:lvlOverride w:ilvl="2"/>
    <w:lvlOverride w:ilvl="3"/>
    <w:lvlOverride w:ilvl="4"/>
    <w:lvlOverride w:ilvl="5"/>
    <w:lvlOverride w:ilvl="6"/>
    <w:lvlOverride w:ilvl="7"/>
    <w:lvlOverride w:ilv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5C87"/>
    <w:rsid w:val="00185E92"/>
    <w:rsid w:val="008B5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7910737-8CEE-44ED-B860-CBF366348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78607">
      <w:marLeft w:val="0"/>
      <w:marRight w:val="0"/>
      <w:marTop w:val="0"/>
      <w:marBottom w:val="0"/>
      <w:divBdr>
        <w:top w:val="none" w:sz="0" w:space="0" w:color="auto"/>
        <w:left w:val="none" w:sz="0" w:space="0" w:color="auto"/>
        <w:bottom w:val="none" w:sz="0" w:space="0" w:color="auto"/>
        <w:right w:val="none" w:sz="0" w:space="0" w:color="auto"/>
      </w:divBdr>
    </w:div>
    <w:div w:id="356468618">
      <w:marLeft w:val="0"/>
      <w:marRight w:val="0"/>
      <w:marTop w:val="0"/>
      <w:marBottom w:val="0"/>
      <w:divBdr>
        <w:top w:val="none" w:sz="0" w:space="0" w:color="auto"/>
        <w:left w:val="none" w:sz="0" w:space="0" w:color="auto"/>
        <w:bottom w:val="none" w:sz="0" w:space="0" w:color="auto"/>
        <w:right w:val="none" w:sz="0" w:space="0" w:color="auto"/>
      </w:divBdr>
    </w:div>
    <w:div w:id="1108432374">
      <w:marLeft w:val="0"/>
      <w:marRight w:val="0"/>
      <w:marTop w:val="0"/>
      <w:marBottom w:val="0"/>
      <w:divBdr>
        <w:top w:val="none" w:sz="0" w:space="0" w:color="auto"/>
        <w:left w:val="none" w:sz="0" w:space="0" w:color="auto"/>
        <w:bottom w:val="none" w:sz="0" w:space="0" w:color="auto"/>
        <w:right w:val="none" w:sz="0" w:space="0" w:color="auto"/>
      </w:divBdr>
      <w:divsChild>
        <w:div w:id="550193415">
          <w:marLeft w:val="0"/>
          <w:marRight w:val="0"/>
          <w:marTop w:val="0"/>
          <w:marBottom w:val="0"/>
          <w:divBdr>
            <w:top w:val="none" w:sz="0" w:space="0" w:color="auto"/>
            <w:left w:val="none" w:sz="0" w:space="0" w:color="auto"/>
            <w:bottom w:val="none" w:sz="0" w:space="0" w:color="auto"/>
            <w:right w:val="none" w:sz="0" w:space="0" w:color="auto"/>
          </w:divBdr>
        </w:div>
      </w:divsChild>
    </w:div>
    <w:div w:id="1227953991">
      <w:marLeft w:val="0"/>
      <w:marRight w:val="0"/>
      <w:marTop w:val="0"/>
      <w:marBottom w:val="0"/>
      <w:divBdr>
        <w:top w:val="none" w:sz="0" w:space="0" w:color="auto"/>
        <w:left w:val="none" w:sz="0" w:space="0" w:color="auto"/>
        <w:bottom w:val="none" w:sz="0" w:space="0" w:color="auto"/>
        <w:right w:val="none" w:sz="0" w:space="0" w:color="auto"/>
      </w:divBdr>
    </w:div>
    <w:div w:id="1368721679">
      <w:marLeft w:val="0"/>
      <w:marRight w:val="0"/>
      <w:marTop w:val="0"/>
      <w:marBottom w:val="0"/>
      <w:divBdr>
        <w:top w:val="none" w:sz="0" w:space="0" w:color="auto"/>
        <w:left w:val="none" w:sz="0" w:space="0" w:color="auto"/>
        <w:bottom w:val="none" w:sz="0" w:space="0" w:color="auto"/>
        <w:right w:val="none" w:sz="0" w:space="0" w:color="auto"/>
      </w:divBdr>
    </w:div>
    <w:div w:id="1415780728">
      <w:marLeft w:val="0"/>
      <w:marRight w:val="0"/>
      <w:marTop w:val="0"/>
      <w:marBottom w:val="0"/>
      <w:divBdr>
        <w:top w:val="none" w:sz="0" w:space="0" w:color="auto"/>
        <w:left w:val="none" w:sz="0" w:space="0" w:color="auto"/>
        <w:bottom w:val="none" w:sz="0" w:space="0" w:color="auto"/>
        <w:right w:val="none" w:sz="0" w:space="0" w:color="auto"/>
      </w:divBdr>
      <w:divsChild>
        <w:div w:id="362025320">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ipadvisor.atlassian.net/wiki/spaces/ASK/pages/1184694335/11c+Penalty+Mitigation" TargetMode="External"/><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E4AE8D3AC874580C728DBD6C58F20" ma:contentTypeVersion="16" ma:contentTypeDescription="Create a new document." ma:contentTypeScope="" ma:versionID="006169719bc193b9aed0450dc1fb951c">
  <xsd:schema xmlns:xsd="http://www.w3.org/2001/XMLSchema" xmlns:xs="http://www.w3.org/2001/XMLSchema" xmlns:p="http://schemas.microsoft.com/office/2006/metadata/properties" xmlns:ns2="363a3933-3acd-4138-81fd-92928eeda287" xmlns:ns3="55fb9b3e-a026-48a2-bdfc-bbf57372bf68" targetNamespace="http://schemas.microsoft.com/office/2006/metadata/properties" ma:root="true" ma:fieldsID="dad33e39320f44d79dd0383e43ad2fe2" ns2:_="" ns3:_="">
    <xsd:import namespace="363a3933-3acd-4138-81fd-92928eeda287"/>
    <xsd:import namespace="55fb9b3e-a026-48a2-bdfc-bbf57372bf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a3933-3acd-4138-81fd-92928eeda28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b6606f3-8e38-4bb2-982d-ae60526f985d}" ma:internalName="TaxCatchAll" ma:showField="CatchAllData" ma:web="363a3933-3acd-4138-81fd-92928eeda28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5fb9b3e-a026-48a2-bdfc-bbf57372bf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d924c95-84b7-4d1c-8a87-b591b54e0c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fb9b3e-a026-48a2-bdfc-bbf57372bf68">
      <Terms xmlns="http://schemas.microsoft.com/office/infopath/2007/PartnerControls"/>
    </lcf76f155ced4ddcb4097134ff3c332f>
    <TaxCatchAll xmlns="363a3933-3acd-4138-81fd-92928eeda287" xsi:nil="true"/>
  </documentManagement>
</p:properties>
</file>

<file path=customXml/itemProps1.xml><?xml version="1.0" encoding="utf-8"?>
<ds:datastoreItem xmlns:ds="http://schemas.openxmlformats.org/officeDocument/2006/customXml" ds:itemID="{C96E8628-5D11-47F7-BEA2-4366F41995A5}"/>
</file>

<file path=customXml/itemProps2.xml><?xml version="1.0" encoding="utf-8"?>
<ds:datastoreItem xmlns:ds="http://schemas.openxmlformats.org/officeDocument/2006/customXml" ds:itemID="{E188DEBF-54B8-4270-9B34-7E2A8B49C1F7}"/>
</file>

<file path=customXml/itemProps3.xml><?xml version="1.0" encoding="utf-8"?>
<ds:datastoreItem xmlns:ds="http://schemas.openxmlformats.org/officeDocument/2006/customXml" ds:itemID="{FC49774C-9568-43B9-BDF7-C2BAF6B70144}"/>
</file>

<file path=docProps/app.xml><?xml version="1.0" encoding="utf-8"?>
<Properties xmlns="http://schemas.openxmlformats.org/officeDocument/2006/extended-properties" xmlns:vt="http://schemas.openxmlformats.org/officeDocument/2006/docPropsVTypes">
  <Template>Normal</Template>
  <TotalTime>0</TotalTime>
  <Pages>1</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11b GCF: Mitigation Denied Tickets</dc:title>
  <dc:subject/>
  <dc:creator>Subharanjani S</dc:creator>
  <cp:keywords/>
  <dc:description/>
  <cp:lastModifiedBy>Subharanjani S</cp:lastModifiedBy>
  <cp:revision>2</cp:revision>
  <dcterms:created xsi:type="dcterms:W3CDTF">2026-08-06T15:36:00Z</dcterms:created>
  <dcterms:modified xsi:type="dcterms:W3CDTF">2026-08-06T15:36:00Z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0x01010080EE4AE8D3AC874580C728DBD6C58F20</vt:lpwstr>
  </property>
</Properties>
</file>