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 Template: Concept Article</w:t>
      </w:r>
    </w:p>
    <w:p>
      <w:pPr/>
      <w:r>
        <w:t xml:space="preserve">Oct 26, 2026</w:t>
      </w:r>
      <w:r>
        <w:t xml:space="preserve"> · </w:t>
      </w:r>
      <w:r>
        <w:t xml:space="preserve">@Anoop Krishnan</w:t>
      </w:r>
    </w:p>
    <w:p>
      <w:pPr/>
      <w:r>
        <w:t xml:space="preserve">This is the master for every Concept article in Quip: pages that explain what something is, how it works and why it matters to Mail OPS. Examples: mail flow architecture, the milter chain, iCloud+ features, privacy principles. Duplicate it, replace everything in [square brackets], and delete the guidance lines in italics before you submit for review.</w:t>
      </w:r>
    </w:p>
    <w:p>
      <w:pPr>
        <w:pStyle w:val="Quote"/>
      </w:pPr>
      <w:r>
        <w:rPr>
          <w:b/>
        </w:rPr>
        <w:t xml:space="preserve">Using this master (delete this box before publishing)</w:t>
      </w:r>
    </w:p>
    <w:p>
      <w:pPr>
        <w:pStyle w:val="ListParagraph"/>
        <w:numPr>
          <w:ilvl w:val="0"/>
          <w:numId w:val="2"/>
        </w:numPr>
      </w:pPr>
      <w:r>
        <w:t xml:space="preserve">A Concept article explains. It never tells the reader what to do step by step; link the Workflow for that.</w:t>
      </w:r>
    </w:p>
    <w:p>
      <w:pPr>
        <w:pStyle w:val="ListParagraph"/>
        <w:numPr>
          <w:ilvl w:val="0"/>
          <w:numId w:val="2"/>
        </w:numPr>
      </w:pPr>
      <w:r>
        <w:t xml:space="preserve">One concept per article, readable in 5 to 8 minutes.</w:t>
      </w:r>
    </w:p>
    <w:p>
      <w:pPr>
        <w:pStyle w:val="ListParagraph"/>
        <w:numPr>
          <w:ilvl w:val="0"/>
          <w:numId w:val="2"/>
        </w:numPr>
      </w:pPr>
      <w:r>
        <w:t xml:space="preserve">Anything with a flow, sequence or architecture gets a diagram, not a paragraph.</w:t>
      </w:r>
    </w:p>
    <w:p>
      <w:pPr>
        <w:pStyle w:val="ListParagraph"/>
        <w:numPr>
          <w:ilvl w:val="0"/>
          <w:numId w:val="2"/>
        </w:numPr>
      </w:pPr>
      <w:r>
        <w:t xml:space="preserve">Keep every numbered heading (§1 to §6). Write "Not applicable" rather than deleting one.</w:t>
      </w:r>
    </w:p>
    <w:p>
      <w:pPr>
        <w:pStyle w:val="Quote"/>
      </w:pPr>
      <w:r>
        <w:rPr>
          <w:b/>
        </w:rPr>
        <w:t xml:space="preserve">UPDATED [DD Mon YYYY] (v[X.0]):</w:t>
      </w:r>
      <w:r>
        <w:t xml:space="preserve"> [What changed, in one sentence] in §[n]. </w:t>
      </w:r>
      <w:r>
        <w:rPr>
          <w:i/>
        </w:rPr>
        <w:t xml:space="preserve">Add only for a major change. Remove after 30 days.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6"/>
        <w:gridCol w:w="6203"/>
      </w:tblGrid>
      <w:tr>
        <w:trPr>
          <w:tblHeader/>
        </w:trPr>
        <w:tc>
          <w:tcPr>
            <w:tcW w:w="3156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20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Article ID</w:t>
            </w:r>
          </w:p>
        </w:tc>
        <w:tc>
          <w:tcPr>
            <w:tcW w:w="6203" w:type="dxa"/>
          </w:tcPr>
          <w:p>
            <w:pPr/>
            <w:r>
              <w:t xml:space="preserve">KA-[AREA]-[nnn]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Type</w:t>
            </w:r>
          </w:p>
        </w:tc>
        <w:tc>
          <w:tcPr>
            <w:tcW w:w="6203" w:type="dxa"/>
          </w:tcPr>
          <w:p>
            <w:pPr/>
            <w:r>
              <w:t xml:space="preserve">Concept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Title</w:t>
            </w:r>
          </w:p>
        </w:tc>
        <w:tc>
          <w:tcPr>
            <w:tcW w:w="6203" w:type="dxa"/>
          </w:tcPr>
          <w:p>
            <w:pPr/>
            <w:r>
              <w:t xml:space="preserve">[Noun phrase, e.g. "How mail classification works"]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Purpose</w:t>
            </w:r>
          </w:p>
        </w:tc>
        <w:tc>
          <w:tcPr>
            <w:tcW w:w="6203" w:type="dxa"/>
          </w:tcPr>
          <w:p>
            <w:pPr/>
            <w:r>
              <w:t xml:space="preserve">[One sentence starting with "Understand…"]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Audience</w:t>
            </w:r>
          </w:p>
        </w:tc>
        <w:tc>
          <w:tcPr>
            <w:tcW w:w="6203" w:type="dxa"/>
          </w:tcPr>
          <w:p>
            <w:pPr/>
            <w:r>
              <w:t xml:space="preserve">[Queue or role]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Status</w:t>
            </w:r>
          </w:p>
        </w:tc>
        <w:tc>
          <w:tcPr>
            <w:tcW w:w="6203" w:type="dxa"/>
          </w:tcPr>
          <w:p>
            <w:pPr/>
            <w:r>
              <w:t xml:space="preserve">[Draft / In review / Approved / Published / Retired]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Version</w:t>
            </w:r>
          </w:p>
        </w:tc>
        <w:tc>
          <w:tcPr>
            <w:tcW w:w="6203" w:type="dxa"/>
          </w:tcPr>
          <w:p>
            <w:pPr/>
            <w:r>
              <w:t xml:space="preserve">[0.1 while drafting; 1.0 at first publish]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Owner</w:t>
            </w:r>
          </w:p>
        </w:tc>
        <w:tc>
          <w:tcPr>
            <w:tcW w:w="6203" w:type="dxa"/>
          </w:tcPr>
          <w:p>
            <w:pPr/>
            <w:r>
              <w:t xml:space="preserve">[SME or Ops lead 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Approver</w:t>
            </w:r>
          </w:p>
        </w:tc>
        <w:tc>
          <w:tcPr>
            <w:tcW w:w="6203" w:type="dxa"/>
          </w:tcPr>
          <w:p>
            <w:pPr/>
            <w:r>
              <w:t xml:space="preserve">[Name]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Last approved</w:t>
            </w:r>
          </w:p>
        </w:tc>
        <w:tc>
          <w:tcPr>
            <w:tcW w:w="6203" w:type="dxa"/>
          </w:tcPr>
          <w:p>
            <w:pPr/>
            <w:r>
              <w:t xml:space="preserve">[DD Mon YYYY]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Next review</w:t>
            </w:r>
          </w:p>
        </w:tc>
        <w:tc>
          <w:tcPr>
            <w:tcW w:w="6203" w:type="dxa"/>
          </w:tcPr>
          <w:p>
            <w:pPr/>
            <w:r>
              <w:t xml:space="preserve">[DD Mon YYYY, 90 days after approval]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LMS modules</w:t>
            </w:r>
          </w:p>
        </w:tc>
        <w:tc>
          <w:tcPr>
            <w:tcW w:w="6203" w:type="dxa"/>
          </w:tcPr>
          <w:p>
            <w:pPr/>
            <w:r>
              <w:t xml:space="preserve">[M-Wn-nn,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Linked questions</w:t>
            </w:r>
          </w:p>
        </w:tc>
        <w:tc>
          <w:tcPr>
            <w:tcW w:w="6203" w:type="dxa"/>
          </w:tcPr>
          <w:p>
            <w:pPr/>
            <w:r>
              <w:t xml:space="preserve">[Q IDs, filled by the training team]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Related articles</w:t>
            </w:r>
          </w:p>
        </w:tc>
        <w:tc>
          <w:tcPr>
            <w:tcW w:w="6203" w:type="dxa"/>
          </w:tcPr>
          <w:p>
            <w:pPr/>
            <w:r>
              <w:t xml:space="preserve">[KA ID + short title]</w:t>
            </w:r>
          </w:p>
        </w:tc>
      </w:tr>
      <w:tr>
        <w:tc>
          <w:tcPr>
            <w:tcW w:w="3156" w:type="dxa"/>
          </w:tcPr>
          <w:p>
            <w:pPr/>
            <w:r>
              <w:t xml:space="preserve">Videos</w:t>
            </w:r>
          </w:p>
        </w:tc>
        <w:tc>
          <w:tcPr>
            <w:tcW w:w="6203" w:type="dxa"/>
          </w:tcPr>
          <w:p>
            <w:pPr/>
            <w:r>
              <w:t xml:space="preserve">[Grove link + title, or "None"]</w:t>
            </w:r>
          </w:p>
        </w:tc>
      </w:tr>
    </w:tbl>
    <w:p>
      <w:pPr>
        <w:pStyle w:val="Heading2"/>
      </w:pPr>
      <w:r>
        <w:t xml:space="preserve">§1 In one minute</w:t>
      </w:r>
    </w:p>
    <w:p>
      <w:pPr/>
      <w:r>
        <w:rPr>
          <w:i/>
        </w:rPr>
        <w:t xml:space="preserve">Three to five sentences a new analyst could repeat back. The takeaway, before any detail.</w:t>
      </w:r>
    </w:p>
    <w:p>
      <w:pPr/>
      <w:r>
        <w:t xml:space="preserve">[What it is. What it does. Why Mail OPS cares.]</w:t>
      </w:r>
    </w:p>
    <w:p>
      <w:pPr>
        <w:pStyle w:val="Heading2"/>
      </w:pPr>
      <w:r>
        <w:t xml:space="preserve">§2 Why it matters to Mail OPS</w:t>
      </w:r>
    </w:p>
    <w:p>
      <w:pPr/>
      <w:r>
        <w:rPr>
          <w:i/>
        </w:rPr>
        <w:t xml:space="preserve">Where this concept shows up in casework, with one concrete example. Connect it to a decision or action the analyst will take.</w:t>
      </w:r>
    </w:p>
    <w:p>
      <w:pPr/>
      <w:r>
        <w:t xml:space="preserve">[This matters because… For example, when [case type] comes in, you will need to [use this understanding to…]]</w:t>
      </w:r>
    </w:p>
    <w:p>
      <w:pPr/>
      <w:r>
        <w:rPr>
          <w:i/>
        </w:rPr>
        <w:t xml:space="preserve">Optional: one redacted screenshot, header or sample that shows the concept in a real case.</w:t>
      </w:r>
    </w:p>
    <w:p>
      <w:pPr>
        <w:pStyle w:val="Heading2"/>
      </w:pPr>
      <w:r>
        <w:t xml:space="preserve">§3 How it works</w:t>
      </w:r>
    </w:p>
    <w:p>
      <w:pPr/>
      <w:r>
        <w:rPr>
          <w:i/>
        </w:rPr>
        <w:t xml:space="preserve">The core explanation, in short subsections (§3.1, §3.2…). Use a diagram for any flow, sequence or architecture; label every component and arrow. Keep the diagram's source file in 90 Training Kit.</w:t>
      </w:r>
    </w:p>
    <w:p>
      <w:pPr/>
      <w:r>
        <w:t xml:space="preserve">[Diagram: alt text describing what it shows]</w:t>
      </w:r>
    </w:p>
    <w:p>
      <w:pPr>
        <w:pStyle w:val="Heading3"/>
      </w:pPr>
      <w:r>
        <w:t xml:space="preserve">§3.1 [Part or stage]</w:t>
      </w:r>
    </w:p>
    <w:p>
      <w:pPr/>
      <w:r>
        <w:t xml:space="preserve">[Explanation]</w:t>
      </w:r>
    </w:p>
    <w:p>
      <w:pPr>
        <w:pStyle w:val="Heading3"/>
      </w:pPr>
      <w:r>
        <w:t xml:space="preserve">§3.2 [Part or stage]</w:t>
      </w:r>
    </w:p>
    <w:p>
      <w:pPr/>
      <w:r>
        <w:t xml:space="preserve">[Explanation]</w:t>
      </w:r>
    </w:p>
    <w:p>
      <w:pPr/>
      <w:r>
        <w:rPr>
          <w:i/>
        </w:rPr>
        <w:t xml:space="preserve">If parts are compared on the same attributes, use a table: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4"/>
        <w:gridCol w:w="3502"/>
        <w:gridCol w:w="3502"/>
      </w:tblGrid>
      <w:tr>
        <w:trPr>
          <w:tblHeader/>
        </w:trPr>
        <w:tc>
          <w:tcPr>
            <w:tcW w:w="2354" w:type="dxa"/>
            <w:shd w:val="clear" w:color="auto" w:fill="F2F2F2"/>
          </w:tcPr>
          <w:p>
            <w:pPr/>
            <w:r>
              <w:t xml:space="preserve">[Item]</w:t>
            </w:r>
          </w:p>
        </w:tc>
        <w:tc>
          <w:tcPr>
            <w:tcW w:w="3502" w:type="dxa"/>
            <w:shd w:val="clear" w:color="auto" w:fill="F2F2F2"/>
          </w:tcPr>
          <w:p>
            <w:pPr/>
            <w:r>
              <w:t xml:space="preserve">[Attribute]</w:t>
            </w:r>
          </w:p>
        </w:tc>
        <w:tc>
          <w:tcPr>
            <w:tcW w:w="3502" w:type="dxa"/>
            <w:shd w:val="clear" w:color="auto" w:fill="F2F2F2"/>
          </w:tcPr>
          <w:p>
            <w:pPr/>
            <w:r>
              <w:t xml:space="preserve">[Attribute]</w:t>
            </w:r>
          </w:p>
        </w:tc>
      </w:tr>
      <w:tr>
        <w:tc>
          <w:tcPr>
            <w:tcW w:w="2354" w:type="dxa"/>
          </w:tcPr>
          <w:p>
            <w:pPr/>
            <w:r>
              <w:t xml:space="preserve">[Item]</w:t>
            </w:r>
          </w:p>
        </w:tc>
        <w:tc>
          <w:tcPr>
            <w:tcW w:w="3502" w:type="dxa"/>
          </w:tcPr>
          <w:p>
            <w:pPr/>
            <w:r>
              <w:t xml:space="preserve">[Value]</w:t>
            </w:r>
          </w:p>
        </w:tc>
        <w:tc>
          <w:tcPr>
            <w:tcW w:w="3502" w:type="dxa"/>
          </w:tcPr>
          <w:p>
            <w:pPr/>
            <w:r>
              <w:t xml:space="preserve">[Value]</w:t>
            </w:r>
          </w:p>
        </w:tc>
      </w:tr>
    </w:tbl>
    <w:p>
      <w:pPr>
        <w:pStyle w:val="Heading2"/>
      </w:pPr>
      <w:r>
        <w:t xml:space="preserve">§4 Key terms</w:t>
      </w:r>
    </w:p>
    <w:p>
      <w:pPr/>
      <w:r>
        <w:rPr>
          <w:i/>
        </w:rPr>
        <w:t xml:space="preserve">Terms introduced here, each linked to its Glossary entry (KA-GEN-002). Do not define them again here beyond a few words.</w:t>
      </w:r>
    </w:p>
    <w:p>
      <w:pPr>
        <w:pStyle w:val="ListParagraph"/>
        <w:numPr>
          <w:ilvl w:val="0"/>
          <w:numId w:val="3"/>
        </w:numPr>
      </w:pPr>
      <w:r>
        <w:t xml:space="preserve">[Term]: see KA-GEN-002</w:t>
      </w:r>
    </w:p>
    <w:p>
      <w:pPr>
        <w:pStyle w:val="ListParagraph"/>
        <w:numPr>
          <w:ilvl w:val="0"/>
          <w:numId w:val="3"/>
        </w:numPr>
      </w:pPr>
      <w:r>
        <w:t xml:space="preserve">[Term]: see KA-GEN-002</w:t>
      </w:r>
    </w:p>
    <w:p>
      <w:pPr>
        <w:pStyle w:val="Heading2"/>
      </w:pPr>
      <w:r>
        <w:t xml:space="preserve">§5 Common misunderstandings</w:t>
      </w:r>
    </w:p>
    <w:p>
      <w:pPr/>
      <w:r>
        <w:rPr>
          <w:i/>
        </w:rPr>
        <w:t xml:space="preserve">Two to four things new analysts typically get wrong about this concept, and the correct understanding.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6"/>
        <w:gridCol w:w="5183"/>
      </w:tblGrid>
      <w:tr>
        <w:trPr>
          <w:tblHeader/>
        </w:trPr>
        <w:tc>
          <w:tcPr>
            <w:tcW w:w="4176" w:type="dxa"/>
            <w:shd w:val="clear" w:color="auto" w:fill="F2F2F2"/>
          </w:tcPr>
          <w:p>
            <w:pPr/>
            <w:r>
              <w:t xml:space="preserve">People often think</w:t>
            </w:r>
          </w:p>
        </w:tc>
        <w:tc>
          <w:tcPr>
            <w:tcW w:w="5183" w:type="dxa"/>
            <w:shd w:val="clear" w:color="auto" w:fill="F2F2F2"/>
          </w:tcPr>
          <w:p>
            <w:pPr/>
            <w:r>
              <w:t xml:space="preserve">Actually</w:t>
            </w:r>
          </w:p>
        </w:tc>
      </w:tr>
      <w:tr>
        <w:tc>
          <w:tcPr>
            <w:tcW w:w="4176" w:type="dxa"/>
          </w:tcPr>
          <w:p>
            <w:pPr/>
            <w:r>
              <w:t xml:space="preserve">[Misconception]</w:t>
            </w:r>
          </w:p>
        </w:tc>
        <w:tc>
          <w:tcPr>
            <w:tcW w:w="5183" w:type="dxa"/>
          </w:tcPr>
          <w:p>
            <w:pPr/>
            <w:r>
              <w:t xml:space="preserve">[Correct understanding]</w:t>
            </w:r>
          </w:p>
        </w:tc>
      </w:tr>
    </w:tbl>
    <w:p>
      <w:pPr>
        <w:pStyle w:val="Heading2"/>
      </w:pPr>
      <w:r>
        <w:t xml:space="preserve">§6 Where to go next</w:t>
      </w:r>
    </w:p>
    <w:p>
      <w:pPr/>
      <w:r>
        <w:rPr>
          <w:i/>
        </w:rPr>
        <w:t xml:space="preserve">The Workflows, Tool Guides and Decision Guides that put this concept to use.</w:t>
      </w:r>
    </w:p>
    <w:p>
      <w:pPr>
        <w:pStyle w:val="ListParagraph"/>
        <w:numPr>
          <w:ilvl w:val="0"/>
          <w:numId w:val="4"/>
        </w:numPr>
      </w:pPr>
      <w:r>
        <w:t xml:space="preserve">[KA ID, title]: [what you do there]</w:t>
      </w:r>
    </w:p>
    <w:p>
      <w:pPr>
        <w:pStyle w:val="ListParagraph"/>
        <w:numPr>
          <w:ilvl w:val="0"/>
          <w:numId w:val="4"/>
        </w:numPr>
      </w:pPr>
      <w:r>
        <w:t xml:space="preserve">[KA ID, title]: [what you do there]</w:t>
      </w:r>
    </w:p>
    <w:p>
      <w:pPr>
        <w:pStyle w:val="Heading2"/>
      </w:pPr>
      <w:r>
        <w:t xml:space="preserve">Change history</w:t>
      </w:r>
    </w:p>
    <w:p>
      <w:pPr/>
      <w:r>
        <w:rPr>
          <w:i/>
        </w:rPr>
        <w:t xml:space="preserve">Newest first. Record approvals here too.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18"/>
        <w:gridCol w:w="1027"/>
        <w:gridCol w:w="1668"/>
        <w:gridCol w:w="1027"/>
        <w:gridCol w:w="2917"/>
        <w:gridCol w:w="1503"/>
      </w:tblGrid>
      <w:tr>
        <w:trPr>
          <w:tblHeader/>
        </w:trPr>
        <w:tc>
          <w:tcPr>
            <w:tcW w:w="1218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1668" w:type="dxa"/>
            <w:shd w:val="clear" w:color="auto" w:fill="F2F2F2"/>
          </w:tcPr>
          <w:p>
            <w:pPr/>
            <w:r>
              <w:t xml:space="preserve">What changed</w:t>
            </w:r>
          </w:p>
        </w:tc>
        <w:tc>
          <w:tcPr>
            <w:tcW w:w="1027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2917" w:type="dxa"/>
            <w:shd w:val="clear" w:color="auto" w:fill="F2F2F2"/>
          </w:tcPr>
          <w:p>
            <w:pPr/>
            <w:r>
              <w:t xml:space="preserve">Linked questions reviewed</w:t>
            </w:r>
          </w:p>
        </w:tc>
        <w:tc>
          <w:tcPr>
            <w:tcW w:w="1503" w:type="dxa"/>
            <w:shd w:val="clear" w:color="auto" w:fill="F2F2F2"/>
          </w:tcPr>
          <w:p>
            <w:pPr/>
            <w:r>
              <w:t xml:space="preserve">Approved by</w:t>
            </w:r>
          </w:p>
        </w:tc>
      </w:tr>
      <w:tr>
        <w:tc>
          <w:tcPr>
            <w:tcW w:w="1218" w:type="dxa"/>
          </w:tcPr>
          <w:p>
            <w:pPr/>
            <w:r>
              <w:t xml:space="preserve">[DD Mon YYYY]</w:t>
            </w:r>
          </w:p>
        </w:tc>
        <w:tc>
          <w:tcPr>
            <w:tcW w:w="1027" w:type="dxa"/>
          </w:tcPr>
          <w:p>
            <w:pPr/>
            <w:r>
              <w:t xml:space="preserve">[1.0]</w:t>
            </w:r>
          </w:p>
        </w:tc>
        <w:tc>
          <w:tcPr>
            <w:tcW w:w="1668" w:type="dxa"/>
          </w:tcPr>
          <w:p>
            <w:pPr/>
            <w:r>
              <w:t xml:space="preserve">[First published]</w:t>
            </w:r>
          </w:p>
        </w:tc>
        <w:tc>
          <w:tcPr>
            <w:tcW w:w="1027" w:type="dxa"/>
          </w:tcPr>
          <w:p>
            <w:pPr/>
            <w:r>
              <w:t xml:space="preserve">[All]</w:t>
            </w:r>
          </w:p>
        </w:tc>
        <w:tc>
          <w:tcPr>
            <w:tcW w:w="2917" w:type="dxa"/>
          </w:tcPr>
          <w:p>
            <w:pPr/>
            <w:r>
              <w:t xml:space="preserve">[Not needed / Yes, n updated]</w:t>
            </w:r>
          </w:p>
        </w:tc>
        <w:tc>
          <w:tcPr>
            <w:tcW w:w="1503" w:type="dxa"/>
          </w:tcPr>
          <w:p>
            <w:pPr/>
            <w:r>
              <w:t xml:space="preserve">[Name]</w:t>
            </w:r>
          </w:p>
        </w:tc>
      </w:tr>
    </w:tbl>
    <w:p>
      <w:pPr>
        <w:pStyle w:val="Heading2"/>
      </w:pPr>
      <w:r>
        <w:t xml:space="preserve">Before you submit for review (delete this section before publishing)</w:t>
      </w:r>
    </w:p>
    <w:p>
      <w:pPr>
        <w:pStyle w:val="ListParagraph"/>
        <w:numPr>
          <w:ilvl w:val="0"/>
          <w:numId w:val="5"/>
        </w:numPr>
      </w:pPr>
      <w:r>
        <w:t xml:space="preserve">☐ Every [bracket] replaced; every italic guidance line deleted</w:t>
      </w:r>
    </w:p>
    <w:p>
      <w:pPr>
        <w:pStyle w:val="ListParagraph"/>
        <w:numPr>
          <w:ilvl w:val="0"/>
          <w:numId w:val="5"/>
        </w:numPr>
      </w:pPr>
      <w:r>
        <w:t xml:space="preserve">☐ §1 can be read on its own and makes sense</w:t>
      </w:r>
    </w:p>
    <w:p>
      <w:pPr>
        <w:pStyle w:val="ListParagraph"/>
        <w:numPr>
          <w:ilvl w:val="0"/>
          <w:numId w:val="5"/>
        </w:numPr>
      </w:pPr>
      <w:r>
        <w:t xml:space="preserve">☐ No step-by-step instructions; §6 links to them instead</w:t>
      </w:r>
    </w:p>
    <w:p>
      <w:pPr>
        <w:pStyle w:val="ListParagraph"/>
        <w:numPr>
          <w:ilvl w:val="0"/>
          <w:numId w:val="5"/>
        </w:numPr>
      </w:pPr>
      <w:r>
        <w:t xml:space="preserve">☐ Every flow, sequence or architecture has a labelled diagram with alt text</w:t>
      </w:r>
    </w:p>
    <w:p>
      <w:pPr>
        <w:pStyle w:val="ListParagraph"/>
        <w:numPr>
          <w:ilvl w:val="0"/>
          <w:numId w:val="5"/>
        </w:numPr>
      </w:pPr>
      <w:r>
        <w:t xml:space="preserve">☐ Terms link to the Glossary rather than being redefined</w:t>
      </w:r>
    </w:p>
    <w:p>
      <w:pPr>
        <w:pStyle w:val="ListParagraph"/>
        <w:numPr>
          <w:ilvl w:val="0"/>
          <w:numId w:val="5"/>
        </w:numPr>
      </w:pPr>
      <w:r>
        <w:t xml:space="preserve">☐ Every link shows its KA ID</w:t>
      </w:r>
    </w:p>
    <w:p>
      <w:pPr>
        <w:pStyle w:val="ListParagraph"/>
        <w:numPr>
          <w:ilvl w:val="0"/>
          <w:numId w:val="5"/>
        </w:numPr>
      </w:pPr>
      <w:r>
        <w:t xml:space="preserve">☐ Status set to In review and the approver @mentioned on the header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 Template Concept Article</dc:title>
  <dc:description>Claude Docs node/956ca1ea-ba79@3 docx-w7</dc:description>
  <cp:revision>3</cp:revision>
</cp:coreProperties>
</file>