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3F35" w14:textId="77777777" w:rsidR="004525A6" w:rsidRPr="004525A6" w:rsidRDefault="004525A6" w:rsidP="004525A6">
      <w:r w:rsidRPr="004525A6">
        <w:rPr>
          <w:b/>
          <w:bCs/>
          <w:highlight w:val="yellow"/>
        </w:rPr>
        <w:t>Offshore operators often lack the native context of US driving behavior and regional road infrastructure. How is this cultural and spatial gap currently being bridged to ensure accurate intent prediction?</w:t>
      </w:r>
    </w:p>
    <w:p w14:paraId="67DABBCD" w14:textId="77777777" w:rsidR="004525A6" w:rsidRPr="004525A6" w:rsidRDefault="004525A6" w:rsidP="004525A6">
      <w:r w:rsidRPr="004525A6">
        <w:t> </w:t>
      </w:r>
    </w:p>
    <w:p w14:paraId="4D63A8B9" w14:textId="77777777" w:rsidR="004525A6" w:rsidRPr="004525A6" w:rsidRDefault="004525A6" w:rsidP="004525A6">
      <w:r w:rsidRPr="004525A6">
        <w:t>Candidate profiles emphasize Mechanical Engineering, Physics, Mathematics, Geographic Information Systems (GIS), and advanced quality assurance—disciplines that predict success in telemetry comprehension and 3D spatial reasoning.</w:t>
      </w:r>
    </w:p>
    <w:p w14:paraId="034CA7B7" w14:textId="77777777" w:rsidR="004525A6" w:rsidRPr="004525A6" w:rsidRDefault="004525A6" w:rsidP="004525A6">
      <w:r w:rsidRPr="004525A6">
        <w:t> </w:t>
      </w:r>
    </w:p>
    <w:p w14:paraId="2ECAB72D" w14:textId="77777777" w:rsidR="004525A6" w:rsidRPr="004525A6" w:rsidRDefault="004525A6" w:rsidP="004525A6">
      <w:r w:rsidRPr="004525A6">
        <w:t>Selection uses a custom technical scorecard assessing 3D spatial rotation, telemetry interpretation, occlusion reasoning, and complex decision-making, with the highest-judgment candidates channeled toward Triage and MPCI. A distinctive element is our targeted recruitment of US-Returned talent—returning expats and US-educated professionals who have lived, studied, or driven in the United States. </w:t>
      </w:r>
      <w:r w:rsidRPr="004525A6">
        <w:rPr>
          <w:b/>
          <w:bCs/>
          <w:highlight w:val="yellow"/>
        </w:rPr>
        <w:t>These individuals bring intuitive command of nuanced US road behavior (right-turn-on-red, four-way-stop etiquette, school-bus mandates, jaywalking norms, aggressive lane-change dynamics) and are placed as Team Leads, Quality Analysts, and Senior MPCI Specialists to act as cultural and contextual translators for the broader offshore team—eliminating misinterpretations of rare US driving habits during root-cause analysis.</w:t>
      </w:r>
    </w:p>
    <w:p w14:paraId="31E20CD2" w14:textId="77777777" w:rsidR="004525A6" w:rsidRPr="004525A6" w:rsidRDefault="004525A6" w:rsidP="004525A6">
      <w:r w:rsidRPr="004525A6">
        <w:t> </w:t>
      </w:r>
    </w:p>
    <w:p w14:paraId="4812AC1B" w14:textId="77777777" w:rsidR="004525A6" w:rsidRPr="004525A6" w:rsidRDefault="004525A6" w:rsidP="004525A6">
      <w:r w:rsidRPr="004525A6">
        <w:t> </w:t>
      </w:r>
    </w:p>
    <w:p w14:paraId="0F615D28" w14:textId="77777777" w:rsidR="004525A6" w:rsidRPr="004525A6" w:rsidRDefault="004525A6" w:rsidP="004525A6">
      <w:r w:rsidRPr="004525A6">
        <w:rPr>
          <w:b/>
          <w:bCs/>
          <w:highlight w:val="yellow"/>
        </w:rPr>
        <w:t>Offshore operators often lack the native context of US driving behavior and regional road infrastructure. How is this cultural and spatial gap currently being bridged to ensure accurate intent prediction?</w:t>
      </w:r>
    </w:p>
    <w:p w14:paraId="253F76BD" w14:textId="77777777" w:rsidR="004525A6" w:rsidRPr="004525A6" w:rsidRDefault="004525A6" w:rsidP="004525A6">
      <w:r w:rsidRPr="004525A6">
        <w:t> </w:t>
      </w:r>
    </w:p>
    <w:p w14:paraId="0EBAF4C6" w14:textId="77777777" w:rsidR="004525A6" w:rsidRPr="004525A6" w:rsidRDefault="004525A6" w:rsidP="004525A6">
      <w:r w:rsidRPr="004525A6">
        <w:t xml:space="preserve">We are looking forward to </w:t>
      </w:r>
      <w:proofErr w:type="gramStart"/>
      <w:r w:rsidRPr="004525A6">
        <w:t>create</w:t>
      </w:r>
      <w:proofErr w:type="gramEnd"/>
      <w:r w:rsidRPr="004525A6">
        <w:t xml:space="preserve"> a gamified training module on US driving behavior and regional road infrastructure with nuanced road behavior </w:t>
      </w:r>
      <w:proofErr w:type="spellStart"/>
      <w:r w:rsidRPr="004525A6">
        <w:t>etc</w:t>
      </w:r>
      <w:proofErr w:type="spellEnd"/>
      <w:r w:rsidRPr="004525A6">
        <w:t xml:space="preserve"> (right-turn-on-red, four-way-stop etiquette, school-bus mandates, jaywalking norms, aggressive lane-change dynamics).  If you go on the </w:t>
      </w:r>
      <w:proofErr w:type="spellStart"/>
      <w:r w:rsidRPr="004525A6">
        <w:t>waymo</w:t>
      </w:r>
      <w:proofErr w:type="spellEnd"/>
      <w:r w:rsidRPr="004525A6">
        <w:t xml:space="preserve"> website under the See how Waymo navigates real world scenarios we have some video under the </w:t>
      </w:r>
      <w:proofErr w:type="gramStart"/>
      <w:r w:rsidRPr="004525A6">
        <w:t>section</w:t>
      </w:r>
      <w:proofErr w:type="gramEnd"/>
      <w:r w:rsidRPr="004525A6">
        <w:t xml:space="preserve"> we can recreate a driving training model in Phoenix and </w:t>
      </w:r>
      <w:proofErr w:type="spellStart"/>
      <w:r w:rsidRPr="004525A6">
        <w:t>Sanfranciso</w:t>
      </w:r>
      <w:proofErr w:type="spellEnd"/>
      <w:r w:rsidRPr="004525A6">
        <w:t xml:space="preserve"> area</w:t>
      </w:r>
    </w:p>
    <w:p w14:paraId="354D07AD" w14:textId="77777777" w:rsidR="004525A6" w:rsidRPr="004525A6" w:rsidRDefault="004525A6" w:rsidP="004525A6">
      <w:r w:rsidRPr="004525A6">
        <w:lastRenderedPageBreak/>
        <w:t xml:space="preserve">Above are the Key indicator informed by the client </w:t>
      </w:r>
      <w:proofErr w:type="gramStart"/>
      <w:r w:rsidRPr="004525A6">
        <w:t>on</w:t>
      </w:r>
      <w:proofErr w:type="gramEnd"/>
      <w:r w:rsidRPr="004525A6">
        <w:t xml:space="preserve"> the training requirement. Before you create i want you to ask as many </w:t>
      </w:r>
      <w:proofErr w:type="gramStart"/>
      <w:r w:rsidRPr="004525A6">
        <w:t>questions</w:t>
      </w:r>
      <w:proofErr w:type="gramEnd"/>
      <w:r w:rsidRPr="004525A6">
        <w:t xml:space="preserve"> required. </w:t>
      </w:r>
      <w:proofErr w:type="gramStart"/>
      <w:r w:rsidRPr="004525A6">
        <w:t>only</w:t>
      </w:r>
      <w:proofErr w:type="gramEnd"/>
      <w:r w:rsidRPr="004525A6">
        <w:t xml:space="preserve"> when we are both </w:t>
      </w:r>
      <w:proofErr w:type="gramStart"/>
      <w:r w:rsidRPr="004525A6">
        <w:t>aligned</w:t>
      </w:r>
      <w:proofErr w:type="gramEnd"/>
      <w:r w:rsidRPr="004525A6">
        <w:t xml:space="preserve"> </w:t>
      </w:r>
      <w:proofErr w:type="gramStart"/>
      <w:r w:rsidRPr="004525A6">
        <w:t>we can</w:t>
      </w:r>
      <w:proofErr w:type="gramEnd"/>
      <w:r w:rsidRPr="004525A6">
        <w:t xml:space="preserve"> create something.</w:t>
      </w:r>
    </w:p>
    <w:p w14:paraId="672C5714" w14:textId="77777777" w:rsidR="004525A6" w:rsidRPr="004525A6" w:rsidRDefault="004525A6" w:rsidP="004525A6">
      <w:r w:rsidRPr="004525A6">
        <w:t> </w:t>
      </w:r>
    </w:p>
    <w:p w14:paraId="2B15954D" w14:textId="77777777" w:rsidR="004525A6" w:rsidRPr="004525A6" w:rsidRDefault="004525A6" w:rsidP="004525A6">
      <w:r w:rsidRPr="004525A6">
        <w:t>-----------------------</w:t>
      </w:r>
    </w:p>
    <w:p w14:paraId="760D6830" w14:textId="77777777" w:rsidR="004525A6" w:rsidRPr="004525A6" w:rsidRDefault="004525A6" w:rsidP="004525A6">
      <w:r w:rsidRPr="004525A6">
        <w:t> </w:t>
      </w:r>
    </w:p>
    <w:p w14:paraId="7B62E2A2" w14:textId="77777777" w:rsidR="004525A6" w:rsidRPr="004525A6" w:rsidRDefault="004525A6" w:rsidP="004525A6">
      <w:r w:rsidRPr="004525A6">
        <w:t>Format &amp; delivery</w:t>
      </w:r>
    </w:p>
    <w:p w14:paraId="1B9D61F5" w14:textId="77777777" w:rsidR="004525A6" w:rsidRPr="004525A6" w:rsidRDefault="004525A6" w:rsidP="004525A6">
      <w:r w:rsidRPr="004525A6">
        <w:t> </w:t>
      </w:r>
    </w:p>
    <w:p w14:paraId="7FC3A647" w14:textId="77777777" w:rsidR="004525A6" w:rsidRPr="004525A6" w:rsidRDefault="004525A6" w:rsidP="004525A6">
      <w:r w:rsidRPr="004525A6">
        <w:t>Where does this need to live — a standalone HTML/interactive artifact I can build directly here, a SCORM package for an existing LMS, or a spec/storyboard document that a dev team builds out separately?</w:t>
      </w:r>
    </w:p>
    <w:p w14:paraId="0FCEED6E" w14:textId="77777777" w:rsidR="004525A6" w:rsidRPr="004525A6" w:rsidRDefault="004525A6" w:rsidP="004525A6">
      <w:r w:rsidRPr="004525A6">
        <w:rPr>
          <w:b/>
          <w:bCs/>
        </w:rPr>
        <w:t>Answer</w:t>
      </w:r>
      <w:proofErr w:type="gramStart"/>
      <w:r w:rsidRPr="004525A6">
        <w:rPr>
          <w:b/>
          <w:bCs/>
        </w:rPr>
        <w:t>:</w:t>
      </w:r>
      <w:r w:rsidRPr="004525A6">
        <w:t>  it</w:t>
      </w:r>
      <w:proofErr w:type="gramEnd"/>
      <w:r w:rsidRPr="004525A6">
        <w:t xml:space="preserve"> can be a standalone HTML/interactive with an option to retrieve a SCORM package for an existing LMS</w:t>
      </w:r>
    </w:p>
    <w:p w14:paraId="10773D5A" w14:textId="77777777" w:rsidR="004525A6" w:rsidRPr="004525A6" w:rsidRDefault="004525A6" w:rsidP="004525A6">
      <w:r w:rsidRPr="004525A6">
        <w:t> </w:t>
      </w:r>
    </w:p>
    <w:p w14:paraId="49795580" w14:textId="77777777" w:rsidR="004525A6" w:rsidRPr="004525A6" w:rsidRDefault="004525A6" w:rsidP="004525A6">
      <w:r w:rsidRPr="004525A6">
        <w:t>Is this meant to be a one-time onboarding module, or a recurring/refresher training that gets updated as new edge cases surface from root-cause analysis?</w:t>
      </w:r>
    </w:p>
    <w:p w14:paraId="4ED1E4FE" w14:textId="77777777" w:rsidR="004525A6" w:rsidRPr="004525A6" w:rsidRDefault="004525A6" w:rsidP="004525A6">
      <w:r w:rsidRPr="004525A6">
        <w:rPr>
          <w:b/>
          <w:bCs/>
        </w:rPr>
        <w:t>Answer:</w:t>
      </w:r>
      <w:r w:rsidRPr="004525A6">
        <w:t xml:space="preserve">  It can have both sections where we have a </w:t>
      </w:r>
      <w:proofErr w:type="spellStart"/>
      <w:r w:rsidRPr="004525A6">
        <w:t>ontime</w:t>
      </w:r>
      <w:proofErr w:type="spellEnd"/>
      <w:r w:rsidRPr="004525A6">
        <w:t xml:space="preserve"> Onboarding module and another section where new and Edge cases can resurface from the root-cause analysis.</w:t>
      </w:r>
    </w:p>
    <w:p w14:paraId="654AC7C7" w14:textId="77777777" w:rsidR="004525A6" w:rsidRPr="004525A6" w:rsidRDefault="004525A6" w:rsidP="004525A6">
      <w:r w:rsidRPr="004525A6">
        <w:t> </w:t>
      </w:r>
    </w:p>
    <w:p w14:paraId="00DEFF87" w14:textId="77777777" w:rsidR="004525A6" w:rsidRPr="004525A6" w:rsidRDefault="004525A6" w:rsidP="004525A6">
      <w:r w:rsidRPr="004525A6">
        <w:t> </w:t>
      </w:r>
    </w:p>
    <w:p w14:paraId="05FD968B" w14:textId="77777777" w:rsidR="004525A6" w:rsidRPr="004525A6" w:rsidRDefault="004525A6" w:rsidP="004525A6">
      <w:r w:rsidRPr="004525A6">
        <w:t>Any existing brand/UI guidelines (client-provided or internal) the module needs to follow, or is visual direction open?</w:t>
      </w:r>
    </w:p>
    <w:p w14:paraId="6C850452" w14:textId="77777777" w:rsidR="004525A6" w:rsidRPr="004525A6" w:rsidRDefault="004525A6" w:rsidP="004525A6">
      <w:r w:rsidRPr="004525A6">
        <w:rPr>
          <w:b/>
          <w:bCs/>
        </w:rPr>
        <w:t>Answer:</w:t>
      </w:r>
      <w:r w:rsidRPr="004525A6">
        <w:t xml:space="preserve"> it should look and feel like </w:t>
      </w:r>
      <w:proofErr w:type="spellStart"/>
      <w:r w:rsidRPr="004525A6">
        <w:t>waymo</w:t>
      </w:r>
      <w:proofErr w:type="spellEnd"/>
      <w:r w:rsidRPr="004525A6">
        <w:t xml:space="preserve"> website with the </w:t>
      </w:r>
      <w:proofErr w:type="spellStart"/>
      <w:r w:rsidRPr="004525A6">
        <w:t>waymo</w:t>
      </w:r>
      <w:proofErr w:type="spellEnd"/>
      <w:r w:rsidRPr="004525A6">
        <w:t xml:space="preserve"> branding. should say that </w:t>
      </w:r>
      <w:proofErr w:type="spellStart"/>
      <w:proofErr w:type="gramStart"/>
      <w:r w:rsidRPr="004525A6">
        <w:t>its</w:t>
      </w:r>
      <w:proofErr w:type="spellEnd"/>
      <w:proofErr w:type="gramEnd"/>
      <w:r w:rsidRPr="004525A6">
        <w:t xml:space="preserve"> a training for Autonomous vehicle industry.</w:t>
      </w:r>
    </w:p>
    <w:p w14:paraId="4603C179" w14:textId="77777777" w:rsidR="004525A6" w:rsidRPr="004525A6" w:rsidRDefault="004525A6" w:rsidP="004525A6">
      <w:r w:rsidRPr="004525A6">
        <w:t> </w:t>
      </w:r>
    </w:p>
    <w:p w14:paraId="192206F7" w14:textId="77777777" w:rsidR="004525A6" w:rsidRPr="004525A6" w:rsidRDefault="004525A6" w:rsidP="004525A6">
      <w:r w:rsidRPr="004525A6">
        <w:t> </w:t>
      </w:r>
    </w:p>
    <w:p w14:paraId="4971FA8F" w14:textId="77777777" w:rsidR="004525A6" w:rsidRPr="004525A6" w:rsidRDefault="004525A6" w:rsidP="004525A6">
      <w:r w:rsidRPr="004525A6">
        <w:t>Scope of content</w:t>
      </w:r>
    </w:p>
    <w:p w14:paraId="34A62F12" w14:textId="77777777" w:rsidR="004525A6" w:rsidRPr="004525A6" w:rsidRDefault="004525A6" w:rsidP="004525A6">
      <w:r w:rsidRPr="004525A6">
        <w:lastRenderedPageBreak/>
        <w:t>4. Do you want the five named behaviors (right-turn-on-red, four-way-stop etiquette, school-bus mandates, jaywalking norms, aggressive lane-change dynamics) as five distinct modules/levels, or woven together into mixed scenario challenges?</w:t>
      </w:r>
    </w:p>
    <w:p w14:paraId="66688753" w14:textId="77777777" w:rsidR="004525A6" w:rsidRPr="004525A6" w:rsidRDefault="004525A6" w:rsidP="004525A6">
      <w:r w:rsidRPr="004525A6">
        <w:rPr>
          <w:b/>
          <w:bCs/>
        </w:rPr>
        <w:t xml:space="preserve">Answer: Feel free </w:t>
      </w:r>
      <w:proofErr w:type="gramStart"/>
      <w:r w:rsidRPr="004525A6">
        <w:rPr>
          <w:b/>
          <w:bCs/>
        </w:rPr>
        <w:t>add</w:t>
      </w:r>
      <w:proofErr w:type="gramEnd"/>
      <w:r w:rsidRPr="004525A6">
        <w:rPr>
          <w:b/>
          <w:bCs/>
        </w:rPr>
        <w:t xml:space="preserve"> more US based nuances of Driving and road behavior apart from the above,</w:t>
      </w:r>
      <w:r w:rsidRPr="004525A6">
        <w:t> woven together into mixed scenario challenges</w:t>
      </w:r>
    </w:p>
    <w:p w14:paraId="531C676C" w14:textId="77777777" w:rsidR="004525A6" w:rsidRPr="004525A6" w:rsidRDefault="004525A6" w:rsidP="004525A6">
      <w:r w:rsidRPr="004525A6">
        <w:t> </w:t>
      </w:r>
    </w:p>
    <w:p w14:paraId="03B88623" w14:textId="77777777" w:rsidR="004525A6" w:rsidRPr="004525A6" w:rsidRDefault="004525A6" w:rsidP="004525A6">
      <w:r w:rsidRPr="004525A6">
        <w:t>5. Should this cover Phoenix and SF only, or do those serve as the two flagship "worlds" with other metro regions added later (e.g., Miami left-turn norms, Northeast four-way-stop density, Midwest school-bus laws)?</w:t>
      </w:r>
    </w:p>
    <w:p w14:paraId="58FE8F68" w14:textId="77777777" w:rsidR="004525A6" w:rsidRPr="004525A6" w:rsidRDefault="004525A6" w:rsidP="004525A6">
      <w:r w:rsidRPr="004525A6">
        <w:rPr>
          <w:b/>
          <w:bCs/>
        </w:rPr>
        <w:t>Answer:</w:t>
      </w:r>
      <w:r w:rsidRPr="004525A6">
        <w:t> </w:t>
      </w:r>
      <w:proofErr w:type="gramStart"/>
      <w:r w:rsidRPr="004525A6">
        <w:t>Yes</w:t>
      </w:r>
      <w:proofErr w:type="gramEnd"/>
      <w:r w:rsidRPr="004525A6">
        <w:t xml:space="preserve"> focus only on Phoenix and SF with other </w:t>
      </w:r>
      <w:proofErr w:type="spellStart"/>
      <w:r w:rsidRPr="004525A6">
        <w:t>other</w:t>
      </w:r>
      <w:proofErr w:type="spellEnd"/>
      <w:r w:rsidRPr="004525A6">
        <w:t xml:space="preserve"> metro regions added later</w:t>
      </w:r>
    </w:p>
    <w:p w14:paraId="38D06671" w14:textId="77777777" w:rsidR="004525A6" w:rsidRPr="004525A6" w:rsidRDefault="004525A6" w:rsidP="004525A6">
      <w:r w:rsidRPr="004525A6">
        <w:t> </w:t>
      </w:r>
    </w:p>
    <w:p w14:paraId="2DF6D8D7" w14:textId="77777777" w:rsidR="004525A6" w:rsidRPr="004525A6" w:rsidRDefault="004525A6" w:rsidP="004525A6">
      <w:r w:rsidRPr="004525A6">
        <w:t>6. Is the training scoped to driving behavior recognition only, or does it also need to teach the annotation/labeling workflow itself — i.e., how a trainee should tag or flag a scenario in your actual tooling (Triage/MPCI interface)?</w:t>
      </w:r>
    </w:p>
    <w:p w14:paraId="71E97723" w14:textId="77777777" w:rsidR="004525A6" w:rsidRPr="004525A6" w:rsidRDefault="004525A6" w:rsidP="004525A6">
      <w:proofErr w:type="gramStart"/>
      <w:r w:rsidRPr="004525A6">
        <w:rPr>
          <w:b/>
          <w:bCs/>
        </w:rPr>
        <w:t>Answer :</w:t>
      </w:r>
      <w:proofErr w:type="gramEnd"/>
      <w:r w:rsidRPr="004525A6">
        <w:t>  Training scoped to driving behavior recognition only</w:t>
      </w:r>
    </w:p>
    <w:p w14:paraId="248C5B0C" w14:textId="77777777" w:rsidR="004525A6" w:rsidRPr="004525A6" w:rsidRDefault="004525A6" w:rsidP="004525A6">
      <w:r w:rsidRPr="004525A6">
        <w:t> </w:t>
      </w:r>
    </w:p>
    <w:p w14:paraId="378DB367" w14:textId="77777777" w:rsidR="004525A6" w:rsidRPr="004525A6" w:rsidRDefault="004525A6" w:rsidP="004525A6">
      <w:r w:rsidRPr="004525A6">
        <w:t>Audience &amp; difficulty tiers</w:t>
      </w:r>
    </w:p>
    <w:p w14:paraId="52283A4D" w14:textId="77777777" w:rsidR="004525A6" w:rsidRPr="004525A6" w:rsidRDefault="004525A6" w:rsidP="004525A6">
      <w:r w:rsidRPr="004525A6">
        <w:t>7. Is there one difficulty curve for all offshore operators, or tiered content — e.g., a baseline module for general operators and an advanced/edge-case module for the US-Returned Team Leads and Senior MPCI Specialists who act as translators?</w:t>
      </w:r>
    </w:p>
    <w:p w14:paraId="6C518B8A" w14:textId="77777777" w:rsidR="004525A6" w:rsidRPr="004525A6" w:rsidRDefault="004525A6" w:rsidP="004525A6">
      <w:r w:rsidRPr="004525A6">
        <w:rPr>
          <w:b/>
          <w:bCs/>
        </w:rPr>
        <w:t>Answer:</w:t>
      </w:r>
      <w:r w:rsidRPr="004525A6">
        <w:t> Make it three level based - Foundation, Proficient or advanced which can be taken by all.</w:t>
      </w:r>
    </w:p>
    <w:p w14:paraId="0F6318BC" w14:textId="77777777" w:rsidR="004525A6" w:rsidRPr="004525A6" w:rsidRDefault="004525A6" w:rsidP="004525A6">
      <w:r w:rsidRPr="004525A6">
        <w:t> </w:t>
      </w:r>
    </w:p>
    <w:p w14:paraId="67B8917A" w14:textId="77777777" w:rsidR="004525A6" w:rsidRPr="004525A6" w:rsidRDefault="004525A6" w:rsidP="004525A6">
      <w:r w:rsidRPr="004525A6">
        <w:t>8. Should the module map to your technical scorecard categories (3D spatial rotation, telemetry interpretation, occlusion reasoning, complex decision-making) so performance in the game produces scorecard-relevant signal, or is it purely educational with no assessment tie-in?</w:t>
      </w:r>
    </w:p>
    <w:p w14:paraId="2EB1E377" w14:textId="77777777" w:rsidR="004525A6" w:rsidRPr="004525A6" w:rsidRDefault="004525A6" w:rsidP="004525A6">
      <w:r w:rsidRPr="004525A6">
        <w:rPr>
          <w:b/>
          <w:bCs/>
        </w:rPr>
        <w:t>Answer: Map it to technical scorecard which should show as a snapshot toward the end</w:t>
      </w:r>
    </w:p>
    <w:p w14:paraId="79702684" w14:textId="77777777" w:rsidR="004525A6" w:rsidRPr="004525A6" w:rsidRDefault="004525A6" w:rsidP="004525A6">
      <w:r w:rsidRPr="004525A6">
        <w:t> </w:t>
      </w:r>
    </w:p>
    <w:p w14:paraId="5E82916F" w14:textId="77777777" w:rsidR="004525A6" w:rsidRPr="004525A6" w:rsidRDefault="004525A6" w:rsidP="004525A6">
      <w:r w:rsidRPr="004525A6">
        <w:lastRenderedPageBreak/>
        <w:t> </w:t>
      </w:r>
    </w:p>
    <w:p w14:paraId="5212365A" w14:textId="77777777" w:rsidR="004525A6" w:rsidRPr="004525A6" w:rsidRDefault="004525A6" w:rsidP="004525A6">
      <w:r w:rsidRPr="004525A6">
        <w:t>Gamification mechanics</w:t>
      </w:r>
    </w:p>
    <w:p w14:paraId="1FBBEB2C" w14:textId="77777777" w:rsidR="004525A6" w:rsidRPr="004525A6" w:rsidRDefault="004525A6" w:rsidP="004525A6">
      <w:r w:rsidRPr="004525A6">
        <w:t>9. What kind of gamification are you picturing — branching scenario decisions with consequences, timed reaction challenges, spot-the-anomaly puzzles, points/badges/leaderboard, or a mix?</w:t>
      </w:r>
    </w:p>
    <w:p w14:paraId="0739AD9C" w14:textId="77777777" w:rsidR="004525A6" w:rsidRPr="004525A6" w:rsidRDefault="004525A6" w:rsidP="004525A6">
      <w:r w:rsidRPr="004525A6">
        <w:rPr>
          <w:b/>
          <w:bCs/>
        </w:rPr>
        <w:t>Answer:</w:t>
      </w:r>
      <w:r w:rsidRPr="004525A6">
        <w:t> </w:t>
      </w:r>
      <w:proofErr w:type="gramStart"/>
      <w:r w:rsidRPr="004525A6">
        <w:t>Would let</w:t>
      </w:r>
      <w:proofErr w:type="gramEnd"/>
      <w:r w:rsidRPr="004525A6">
        <w:t xml:space="preserve"> you decide for me, </w:t>
      </w:r>
      <w:proofErr w:type="gramStart"/>
      <w:r w:rsidRPr="004525A6">
        <w:t>provide</w:t>
      </w:r>
      <w:proofErr w:type="gramEnd"/>
      <w:r w:rsidRPr="004525A6">
        <w:t xml:space="preserve"> with </w:t>
      </w:r>
      <w:proofErr w:type="gramStart"/>
      <w:r w:rsidRPr="004525A6">
        <w:t>justification</w:t>
      </w:r>
      <w:proofErr w:type="gramEnd"/>
      <w:r w:rsidRPr="004525A6">
        <w:t xml:space="preserve"> what is better</w:t>
      </w:r>
    </w:p>
    <w:p w14:paraId="4AC5FD1B" w14:textId="77777777" w:rsidR="004525A6" w:rsidRPr="004525A6" w:rsidRDefault="004525A6" w:rsidP="004525A6">
      <w:r w:rsidRPr="004525A6">
        <w:t> </w:t>
      </w:r>
    </w:p>
    <w:p w14:paraId="288BE0EF" w14:textId="77777777" w:rsidR="004525A6" w:rsidRPr="004525A6" w:rsidRDefault="004525A6" w:rsidP="004525A6">
      <w:r w:rsidRPr="004525A6">
        <w:t> </w:t>
      </w:r>
    </w:p>
    <w:p w14:paraId="1940E86C" w14:textId="77777777" w:rsidR="004525A6" w:rsidRPr="004525A6" w:rsidRDefault="004525A6" w:rsidP="004525A6">
      <w:r w:rsidRPr="004525A6">
        <w:t>10. Do you want a scoring/certification threshold (e.g., must hit 80% accuracy on occlusion reasoning scenarios to "pass")?</w:t>
      </w:r>
    </w:p>
    <w:p w14:paraId="6A214888" w14:textId="77777777" w:rsidR="004525A6" w:rsidRPr="004525A6" w:rsidRDefault="004525A6" w:rsidP="004525A6">
      <w:r w:rsidRPr="004525A6">
        <w:rPr>
          <w:b/>
          <w:bCs/>
        </w:rPr>
        <w:t>Answer:</w:t>
      </w:r>
      <w:r w:rsidRPr="004525A6">
        <w:t xml:space="preserve"> Yes, </w:t>
      </w:r>
      <w:proofErr w:type="gramStart"/>
      <w:r w:rsidRPr="004525A6">
        <w:t>would let</w:t>
      </w:r>
      <w:proofErr w:type="gramEnd"/>
      <w:r w:rsidRPr="004525A6">
        <w:t xml:space="preserve"> you decide for me, provide with justification what is better</w:t>
      </w:r>
    </w:p>
    <w:p w14:paraId="19E86652" w14:textId="77777777" w:rsidR="004525A6" w:rsidRPr="004525A6" w:rsidRDefault="004525A6" w:rsidP="004525A6">
      <w:r w:rsidRPr="004525A6">
        <w:t> </w:t>
      </w:r>
    </w:p>
    <w:p w14:paraId="03AA1443" w14:textId="77777777" w:rsidR="004525A6" w:rsidRPr="004525A6" w:rsidRDefault="004525A6" w:rsidP="004525A6">
      <w:r w:rsidRPr="004525A6">
        <w:t> </w:t>
      </w:r>
    </w:p>
    <w:p w14:paraId="2ED7F1DB" w14:textId="77777777" w:rsidR="004525A6" w:rsidRPr="004525A6" w:rsidRDefault="004525A6" w:rsidP="004525A6">
      <w:r w:rsidRPr="004525A6">
        <w:t>Data realism</w:t>
      </w:r>
    </w:p>
    <w:p w14:paraId="2D663C25" w14:textId="77777777" w:rsidR="004525A6" w:rsidRPr="004525A6" w:rsidRDefault="004525A6" w:rsidP="004525A6">
      <w:r w:rsidRPr="004525A6">
        <w:t xml:space="preserve">11. Since this audience works with telemetry/sensor data day-to-day, do you want the scenarios to include simulated AV-perspective overlays (bounding boxes, lidar-style point representations, sensor confidence indicators) rather than plain dashcam-style </w:t>
      </w:r>
      <w:proofErr w:type="gramStart"/>
      <w:r w:rsidRPr="004525A6">
        <w:t>video —</w:t>
      </w:r>
      <w:proofErr w:type="gramEnd"/>
      <w:r w:rsidRPr="004525A6">
        <w:t xml:space="preserve"> closer to what they'll </w:t>
      </w:r>
      <w:proofErr w:type="gramStart"/>
      <w:r w:rsidRPr="004525A6">
        <w:t>actually see</w:t>
      </w:r>
      <w:proofErr w:type="gramEnd"/>
      <w:r w:rsidRPr="004525A6">
        <w:t xml:space="preserve"> on the job?</w:t>
      </w:r>
    </w:p>
    <w:p w14:paraId="461E2C43" w14:textId="77777777" w:rsidR="004525A6" w:rsidRPr="004525A6" w:rsidRDefault="004525A6" w:rsidP="004525A6">
      <w:r w:rsidRPr="004525A6">
        <w:t>Answer: scenarios to include simulated AV-perspective overlays</w:t>
      </w:r>
    </w:p>
    <w:p w14:paraId="0321083E" w14:textId="77777777" w:rsidR="004558DF" w:rsidRDefault="004558DF"/>
    <w:sectPr w:rsidR="0045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A6"/>
    <w:rsid w:val="004525A6"/>
    <w:rsid w:val="004558DF"/>
    <w:rsid w:val="0065744B"/>
    <w:rsid w:val="00A06502"/>
    <w:rsid w:val="00D549DE"/>
    <w:rsid w:val="00D62767"/>
    <w:rsid w:val="00DC31EE"/>
    <w:rsid w:val="00E06361"/>
    <w:rsid w:val="00F13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32A8"/>
  <w15:chartTrackingRefBased/>
  <w15:docId w15:val="{0EAAD8C1-17CB-4591-8F0F-16034B37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A6"/>
    <w:rPr>
      <w:rFonts w:eastAsiaTheme="majorEastAsia" w:cstheme="majorBidi"/>
      <w:color w:val="272727" w:themeColor="text1" w:themeTint="D8"/>
    </w:rPr>
  </w:style>
  <w:style w:type="paragraph" w:styleId="Title">
    <w:name w:val="Title"/>
    <w:basedOn w:val="Normal"/>
    <w:next w:val="Normal"/>
    <w:link w:val="TitleChar"/>
    <w:uiPriority w:val="10"/>
    <w:qFormat/>
    <w:rsid w:val="00452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A6"/>
    <w:pPr>
      <w:spacing w:before="160"/>
      <w:jc w:val="center"/>
    </w:pPr>
    <w:rPr>
      <w:i/>
      <w:iCs/>
      <w:color w:val="404040" w:themeColor="text1" w:themeTint="BF"/>
    </w:rPr>
  </w:style>
  <w:style w:type="character" w:customStyle="1" w:styleId="QuoteChar">
    <w:name w:val="Quote Char"/>
    <w:basedOn w:val="DefaultParagraphFont"/>
    <w:link w:val="Quote"/>
    <w:uiPriority w:val="29"/>
    <w:rsid w:val="004525A6"/>
    <w:rPr>
      <w:i/>
      <w:iCs/>
      <w:color w:val="404040" w:themeColor="text1" w:themeTint="BF"/>
    </w:rPr>
  </w:style>
  <w:style w:type="paragraph" w:styleId="ListParagraph">
    <w:name w:val="List Paragraph"/>
    <w:basedOn w:val="Normal"/>
    <w:uiPriority w:val="34"/>
    <w:qFormat/>
    <w:rsid w:val="004525A6"/>
    <w:pPr>
      <w:ind w:left="720"/>
      <w:contextualSpacing/>
    </w:pPr>
  </w:style>
  <w:style w:type="character" w:styleId="IntenseEmphasis">
    <w:name w:val="Intense Emphasis"/>
    <w:basedOn w:val="DefaultParagraphFont"/>
    <w:uiPriority w:val="21"/>
    <w:qFormat/>
    <w:rsid w:val="004525A6"/>
    <w:rPr>
      <w:i/>
      <w:iCs/>
      <w:color w:val="0F4761" w:themeColor="accent1" w:themeShade="BF"/>
    </w:rPr>
  </w:style>
  <w:style w:type="paragraph" w:styleId="IntenseQuote">
    <w:name w:val="Intense Quote"/>
    <w:basedOn w:val="Normal"/>
    <w:next w:val="Normal"/>
    <w:link w:val="IntenseQuoteChar"/>
    <w:uiPriority w:val="30"/>
    <w:qFormat/>
    <w:rsid w:val="00452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A6"/>
    <w:rPr>
      <w:i/>
      <w:iCs/>
      <w:color w:val="0F4761" w:themeColor="accent1" w:themeShade="BF"/>
    </w:rPr>
  </w:style>
  <w:style w:type="character" w:styleId="IntenseReference">
    <w:name w:val="Intense Reference"/>
    <w:basedOn w:val="DefaultParagraphFont"/>
    <w:uiPriority w:val="32"/>
    <w:qFormat/>
    <w:rsid w:val="00452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852</Words>
  <Characters>4861</Characters>
  <Application>Microsoft Office Word</Application>
  <DocSecurity>0</DocSecurity>
  <Lines>40</Lines>
  <Paragraphs>11</Paragraphs>
  <ScaleCrop>false</ScaleCrop>
  <Company>Sutherland Global Service</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Krishnan</dc:creator>
  <cp:keywords/>
  <dc:description/>
  <cp:lastModifiedBy>Anoop Krishnan</cp:lastModifiedBy>
  <cp:revision>1</cp:revision>
  <dcterms:created xsi:type="dcterms:W3CDTF">2026-08-10T13:53:00Z</dcterms:created>
  <dcterms:modified xsi:type="dcterms:W3CDTF">2026-08-10T13:54:00Z</dcterms:modified>
</cp:coreProperties>
</file>