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80" w:lineRule="auto"/>
        <w:jc w:val="center"/>
        <w:rPr>
          <w:b w:val="1"/>
          <w:bCs w:val="1"/>
          <w:color w:val="1f3864"/>
          <w:sz w:val="34"/>
          <w:szCs w:val="34"/>
        </w:rPr>
      </w:pPr>
      <w:r w:rsidDel="00000000" w:rsidR="00000000" w:rsidRPr="00000000">
        <w:rPr>
          <w:b w:val="1"/>
          <w:bCs w:val="1"/>
          <w:color w:val="1f3864"/>
          <w:sz w:val="34"/>
          <w:szCs w:val="34"/>
          <w:rtl w:val="0"/>
        </w:rPr>
        <w:t xml:space="preserve">Order Fulfillment Delay Analysis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6kuzzyfvz0i" w:id="0"/>
      <w:bookmarkEnd w:id="0"/>
      <w:r w:rsidDel="00000000" w:rsidR="00000000" w:rsidRPr="00000000">
        <w:rPr>
          <w:b w:val="1"/>
          <w:bCs w:val="1"/>
          <w:sz w:val="34"/>
          <w:szCs w:val="34"/>
          <w:rtl w:val="0"/>
        </w:rPr>
        <w:t xml:space="preserve">Abstract</w:t>
      </w:r>
    </w:p>
    <w:p w:rsidR="00000000" w:rsidDel="00000000" w:rsidP="00000000" w:rsidRDefault="00000000" w:rsidRPr="00000000" w14:paraId="00000003">
      <w:pPr>
        <w:spacing w:after="240" w:before="240" w:lineRule="auto"/>
        <w:rPr/>
      </w:pPr>
      <w:r w:rsidDel="00000000" w:rsidR="00000000" w:rsidRPr="00000000">
        <w:rPr>
          <w:rtl w:val="0"/>
        </w:rPr>
        <w:t xml:space="preserve">This report investigates the growing issue of delayed order deliveries by integrating order, shipment, and delivery data into a unified analysis. Using PostgreSQL (pgAdmin4) for data modeling and Power BI for visualization, the study identifies bottlenecks across the fulfillment pipeline and provides actionable insights for operational improvement.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qn3pph5hxp8y"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5">
      <w:pPr>
        <w:numPr>
          <w:ilvl w:val="0"/>
          <w:numId w:val="8"/>
        </w:numPr>
        <w:spacing w:after="0" w:afterAutospacing="0" w:before="240" w:lineRule="auto"/>
        <w:ind w:left="720" w:hanging="360"/>
      </w:pPr>
      <w:r w:rsidDel="00000000" w:rsidR="00000000" w:rsidRPr="00000000">
        <w:rPr>
          <w:rtl w:val="0"/>
        </w:rPr>
        <w:t xml:space="preserve">To measure actual fulfillment timelines against SLA benchmarks.</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rtl w:val="0"/>
        </w:rPr>
        <w:t xml:space="preserve">To identify the most frequent delay points across order processing, warehouse dispatch, carrier pickup, and last‑mile delivery.</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rtl w:val="0"/>
        </w:rPr>
        <w:t xml:space="preserve">To provide management with evidence‑based insights for corrective action and accountability.</w:t>
      </w:r>
    </w:p>
    <w:p w:rsidR="00000000" w:rsidDel="00000000" w:rsidP="00000000" w:rsidRDefault="00000000" w:rsidRPr="00000000" w14:paraId="00000008">
      <w:pPr>
        <w:numPr>
          <w:ilvl w:val="0"/>
          <w:numId w:val="8"/>
        </w:numPr>
        <w:spacing w:after="240" w:before="0" w:beforeAutospacing="0" w:lineRule="auto"/>
        <w:ind w:left="720" w:hanging="360"/>
      </w:pPr>
      <w:r w:rsidDel="00000000" w:rsidR="00000000" w:rsidRPr="00000000">
        <w:rPr>
          <w:rtl w:val="0"/>
        </w:rPr>
        <w:t xml:space="preserve">Support business decisions through data-driven insights.</w:t>
      </w:r>
    </w:p>
    <w:p w:rsidR="00000000" w:rsidDel="00000000" w:rsidP="00000000" w:rsidRDefault="00000000" w:rsidRPr="00000000" w14:paraId="00000009">
      <w:pPr>
        <w:rPr/>
      </w:pPr>
      <w:r w:rsidDel="00000000" w:rsidR="00000000" w:rsidRPr="00000000">
        <w:rPr/>
        <w:drawing>
          <wp:inline distB="114300" distT="114300" distL="114300" distR="114300">
            <wp:extent cx="9525" cy="9525"/>
            <wp:effectExtent b="0" l="0" r="0" t="0"/>
            <wp:docPr id="1" name="image2.gif"/>
            <a:graphic>
              <a:graphicData uri="http://schemas.openxmlformats.org/drawingml/2006/picture">
                <pic:pic>
                  <pic:nvPicPr>
                    <pic:cNvPr id="0" name="image2.gif"/>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ypdi0swkho6y" w:id="2"/>
      <w:bookmarkEnd w:id="2"/>
      <w:r w:rsidDel="00000000" w:rsidR="00000000" w:rsidRPr="00000000">
        <w:rPr>
          <w:b w:val="1"/>
          <w:bCs w:val="1"/>
          <w:sz w:val="34"/>
          <w:szCs w:val="34"/>
          <w:rtl w:val="0"/>
        </w:rPr>
        <w:t xml:space="preserve">Problem Statement</w:t>
      </w:r>
    </w:p>
    <w:p w:rsidR="00000000" w:rsidDel="00000000" w:rsidP="00000000" w:rsidRDefault="00000000" w:rsidRPr="00000000" w14:paraId="0000000B">
      <w:pPr>
        <w:spacing w:after="240" w:before="240" w:lineRule="auto"/>
        <w:rPr/>
      </w:pPr>
      <w:r w:rsidDel="00000000" w:rsidR="00000000" w:rsidRPr="00000000">
        <w:rPr>
          <w:rtl w:val="0"/>
        </w:rPr>
        <w:t xml:space="preserve">Customer complaints regarding delayed deliveries are increasing. The company lacks end‑to‑end visibility into the fulfillment pipeline because order, shipment, and delivery records are stored separately and not analyzed together. As a result, management cannot determine where delays occur or hold logistics partners accountable.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wsydc8g274we" w:id="3"/>
      <w:bookmarkEnd w:id="3"/>
      <w:r w:rsidDel="00000000" w:rsidR="00000000" w:rsidRPr="00000000">
        <w:rPr>
          <w:b w:val="1"/>
          <w:bCs w:val="1"/>
          <w:sz w:val="34"/>
          <w:szCs w:val="34"/>
          <w:rtl w:val="0"/>
        </w:rPr>
        <w:t xml:space="preserve">Proposed System</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Database Integration:</w:t>
      </w:r>
      <w:r w:rsidDel="00000000" w:rsidR="00000000" w:rsidRPr="00000000">
        <w:rPr>
          <w:rtl w:val="0"/>
        </w:rPr>
        <w:t xml:space="preserve"> Create relational tables in </w:t>
      </w:r>
      <w:r w:rsidDel="00000000" w:rsidR="00000000" w:rsidRPr="00000000">
        <w:rPr>
          <w:b w:val="1"/>
          <w:bCs w:val="1"/>
          <w:rtl w:val="0"/>
        </w:rPr>
        <w:t xml:space="preserve">pgAdmin4</w:t>
      </w:r>
      <w:r w:rsidDel="00000000" w:rsidR="00000000" w:rsidRPr="00000000">
        <w:rPr>
          <w:rtl w:val="0"/>
        </w:rPr>
        <w:t xml:space="preserve"> (Orders, Shipments, Deliveries).</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SQL Analysis:</w:t>
      </w:r>
      <w:r w:rsidDel="00000000" w:rsidR="00000000" w:rsidRPr="00000000">
        <w:rPr>
          <w:rtl w:val="0"/>
        </w:rPr>
        <w:t xml:space="preserve"> Use joins, date difference calculations, and CASE logic to classify delays.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bCs w:val="1"/>
          <w:rtl w:val="0"/>
        </w:rPr>
        <w:t xml:space="preserve">Visualization:</w:t>
      </w:r>
      <w:r w:rsidDel="00000000" w:rsidR="00000000" w:rsidRPr="00000000">
        <w:rPr>
          <w:rtl w:val="0"/>
        </w:rPr>
        <w:t xml:space="preserve"> Connect PostgreSQL to </w:t>
      </w:r>
      <w:r w:rsidDel="00000000" w:rsidR="00000000" w:rsidRPr="00000000">
        <w:rPr>
          <w:b w:val="1"/>
          <w:bCs w:val="1"/>
          <w:rtl w:val="0"/>
        </w:rPr>
        <w:t xml:space="preserve">Power BI</w:t>
      </w:r>
      <w:r w:rsidDel="00000000" w:rsidR="00000000" w:rsidRPr="00000000">
        <w:rPr>
          <w:rtl w:val="0"/>
        </w:rPr>
        <w:t xml:space="preserve"> to build interactive dashboards.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Segmentation:</w:t>
      </w:r>
      <w:r w:rsidDel="00000000" w:rsidR="00000000" w:rsidRPr="00000000">
        <w:rPr>
          <w:rtl w:val="0"/>
        </w:rPr>
        <w:t xml:space="preserve"> Analyze delays by region, product category, and carrier.</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b w:val="1"/>
          <w:bCs w:val="1"/>
          <w:rtl w:val="0"/>
        </w:rPr>
        <w:t xml:space="preserve">Reporting:</w:t>
      </w:r>
      <w:r w:rsidDel="00000000" w:rsidR="00000000" w:rsidRPr="00000000">
        <w:rPr>
          <w:rtl w:val="0"/>
        </w:rPr>
        <w:t xml:space="preserve"> Generate operational reports highlighting SLA breaches, delay severity, and systemic issues.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b6x60i4602tx" w:id="4"/>
      <w:bookmarkEnd w:id="4"/>
      <w:r w:rsidDel="00000000" w:rsidR="00000000" w:rsidRPr="00000000">
        <w:rPr>
          <w:b w:val="1"/>
          <w:bCs w:val="1"/>
          <w:sz w:val="34"/>
          <w:szCs w:val="34"/>
          <w:rtl w:val="0"/>
        </w:rPr>
        <w:t xml:space="preserve">Advantages</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rtl w:val="0"/>
        </w:rPr>
        <w:t xml:space="preserve">Provides </w:t>
      </w:r>
      <w:r w:rsidDel="00000000" w:rsidR="00000000" w:rsidRPr="00000000">
        <w:rPr>
          <w:b w:val="1"/>
          <w:bCs w:val="1"/>
          <w:rtl w:val="0"/>
        </w:rPr>
        <w:t xml:space="preserve">end‑to‑end visibility</w:t>
      </w:r>
      <w:r w:rsidDel="00000000" w:rsidR="00000000" w:rsidRPr="00000000">
        <w:rPr>
          <w:rtl w:val="0"/>
        </w:rPr>
        <w:t xml:space="preserve"> into the fulfillment pipeline.</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Enables </w:t>
      </w:r>
      <w:r w:rsidDel="00000000" w:rsidR="00000000" w:rsidRPr="00000000">
        <w:rPr>
          <w:b w:val="1"/>
          <w:bCs w:val="1"/>
          <w:rtl w:val="0"/>
        </w:rPr>
        <w:t xml:space="preserve">data‑driven accountability</w:t>
      </w:r>
      <w:r w:rsidDel="00000000" w:rsidR="00000000" w:rsidRPr="00000000">
        <w:rPr>
          <w:rtl w:val="0"/>
        </w:rPr>
        <w:t xml:space="preserve"> for carriers and logistics partners.</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Identifies </w:t>
      </w:r>
      <w:r w:rsidDel="00000000" w:rsidR="00000000" w:rsidRPr="00000000">
        <w:rPr>
          <w:b w:val="1"/>
          <w:bCs w:val="1"/>
          <w:rtl w:val="0"/>
        </w:rPr>
        <w:t xml:space="preserve">systemic vs. isolated issues</w:t>
      </w:r>
      <w:r w:rsidDel="00000000" w:rsidR="00000000" w:rsidRPr="00000000">
        <w:rPr>
          <w:rtl w:val="0"/>
        </w:rPr>
        <w:t xml:space="preserve"> across regions and categories.</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evidence‑based decision making</w:t>
      </w:r>
      <w:r w:rsidDel="00000000" w:rsidR="00000000" w:rsidRPr="00000000">
        <w:rPr>
          <w:rtl w:val="0"/>
        </w:rPr>
        <w:t xml:space="preserve"> for operational improvements.</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Automated reporting process.</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Faster analysis using SQL queries.</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Interactive Power BI dashboard.</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Better visibility into logistics performance.</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Easy identification of delay causes.</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Improved operational efficiency.</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Data-driven decision making.</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Reduced manual effort.</w:t>
      </w:r>
    </w:p>
    <w:p w:rsidR="00000000" w:rsidDel="00000000" w:rsidP="00000000" w:rsidRDefault="00000000" w:rsidRPr="00000000" w14:paraId="0000001F">
      <w:pPr>
        <w:numPr>
          <w:ilvl w:val="0"/>
          <w:numId w:val="6"/>
        </w:numPr>
        <w:spacing w:after="240" w:before="0" w:beforeAutospacing="0" w:lineRule="auto"/>
        <w:ind w:left="720" w:hanging="360"/>
      </w:pPr>
      <w:r w:rsidDel="00000000" w:rsidR="00000000" w:rsidRPr="00000000">
        <w:rPr>
          <w:rtl w:val="0"/>
        </w:rPr>
        <w:t xml:space="preserve">Scalable for larger datasets.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lzab3td1ey0t" w:id="5"/>
      <w:bookmarkEnd w:id="5"/>
      <w:r w:rsidDel="00000000" w:rsidR="00000000" w:rsidRPr="00000000">
        <w:rPr>
          <w:b w:val="1"/>
          <w:bCs w:val="1"/>
          <w:sz w:val="34"/>
          <w:szCs w:val="34"/>
          <w:rtl w:val="0"/>
        </w:rPr>
        <w:t xml:space="preserve">Existing System</w:t>
      </w:r>
    </w:p>
    <w:p w:rsidR="00000000" w:rsidDel="00000000" w:rsidP="00000000" w:rsidRDefault="00000000" w:rsidRPr="00000000" w14:paraId="00000021">
      <w:pPr>
        <w:spacing w:after="240" w:before="240" w:lineRule="auto"/>
        <w:rPr/>
      </w:pPr>
      <w:r w:rsidDel="00000000" w:rsidR="00000000" w:rsidRPr="00000000">
        <w:rPr>
          <w:rtl w:val="0"/>
        </w:rPr>
        <w:t xml:space="preserve">Currently, order and delivery records are stored in separate tables without integration. No combined analysis is performed, and management relies on anecdotal complaints rather than data‑driven insights.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8uru4ub6t8gb" w:id="6"/>
      <w:bookmarkEnd w:id="6"/>
      <w:r w:rsidDel="00000000" w:rsidR="00000000" w:rsidRPr="00000000">
        <w:rPr>
          <w:b w:val="1"/>
          <w:bCs w:val="1"/>
          <w:sz w:val="34"/>
          <w:szCs w:val="34"/>
          <w:rtl w:val="0"/>
        </w:rPr>
        <w:t xml:space="preserve">Disadvantages</w:t>
      </w:r>
    </w:p>
    <w:p w:rsidR="00000000" w:rsidDel="00000000" w:rsidP="00000000" w:rsidRDefault="00000000" w:rsidRPr="00000000" w14:paraId="00000023">
      <w:pPr>
        <w:pStyle w:val="Heading3"/>
        <w:numPr>
          <w:ilvl w:val="0"/>
          <w:numId w:val="7"/>
        </w:numPr>
        <w:spacing w:after="0" w:afterAutospacing="0"/>
        <w:ind w:left="720" w:hanging="360"/>
      </w:pPr>
      <w:bookmarkStart w:colFirst="0" w:colLast="0" w:name="_96x2g26drqkh" w:id="7"/>
      <w:bookmarkEnd w:id="7"/>
      <w:r w:rsidDel="00000000" w:rsidR="00000000" w:rsidRPr="00000000">
        <w:rPr>
          <w:rtl w:val="0"/>
        </w:rPr>
        <w:t xml:space="preserve">Manual analysis requires significant effort.</w:t>
      </w:r>
    </w:p>
    <w:p w:rsidR="00000000" w:rsidDel="00000000" w:rsidP="00000000" w:rsidRDefault="00000000" w:rsidRPr="00000000" w14:paraId="00000024">
      <w:pPr>
        <w:pStyle w:val="Heading3"/>
        <w:numPr>
          <w:ilvl w:val="0"/>
          <w:numId w:val="7"/>
        </w:numPr>
        <w:spacing w:after="0" w:afterAutospacing="0" w:before="0" w:beforeAutospacing="0"/>
        <w:ind w:left="720" w:hanging="360"/>
      </w:pPr>
      <w:bookmarkStart w:colFirst="0" w:colLast="0" w:name="_96x2g26drqkh" w:id="7"/>
      <w:bookmarkEnd w:id="7"/>
      <w:r w:rsidDel="00000000" w:rsidR="00000000" w:rsidRPr="00000000">
        <w:rPr>
          <w:rtl w:val="0"/>
        </w:rPr>
        <w:t xml:space="preserve">High possibility of reporting errors.</w:t>
      </w:r>
    </w:p>
    <w:p w:rsidR="00000000" w:rsidDel="00000000" w:rsidP="00000000" w:rsidRDefault="00000000" w:rsidRPr="00000000" w14:paraId="00000025">
      <w:pPr>
        <w:pStyle w:val="Heading3"/>
        <w:numPr>
          <w:ilvl w:val="0"/>
          <w:numId w:val="7"/>
        </w:numPr>
        <w:spacing w:after="0" w:afterAutospacing="0" w:before="0" w:beforeAutospacing="0"/>
        <w:ind w:left="720" w:hanging="360"/>
      </w:pPr>
      <w:bookmarkStart w:colFirst="0" w:colLast="0" w:name="_96x2g26drqkh" w:id="7"/>
      <w:bookmarkEnd w:id="7"/>
      <w:r w:rsidDel="00000000" w:rsidR="00000000" w:rsidRPr="00000000">
        <w:rPr>
          <w:rtl w:val="0"/>
        </w:rPr>
        <w:t xml:space="preserve">No real-time monitoring.</w:t>
      </w:r>
    </w:p>
    <w:p w:rsidR="00000000" w:rsidDel="00000000" w:rsidP="00000000" w:rsidRDefault="00000000" w:rsidRPr="00000000" w14:paraId="00000026">
      <w:pPr>
        <w:pStyle w:val="Heading3"/>
        <w:numPr>
          <w:ilvl w:val="0"/>
          <w:numId w:val="7"/>
        </w:numPr>
        <w:spacing w:after="0" w:afterAutospacing="0" w:before="0" w:beforeAutospacing="0"/>
        <w:ind w:left="720" w:hanging="360"/>
      </w:pPr>
      <w:bookmarkStart w:colFirst="0" w:colLast="0" w:name="_96x2g26drqkh" w:id="7"/>
      <w:bookmarkEnd w:id="7"/>
      <w:r w:rsidDel="00000000" w:rsidR="00000000" w:rsidRPr="00000000">
        <w:rPr>
          <w:rtl w:val="0"/>
        </w:rPr>
        <w:t xml:space="preserve">Difficult to compare multiple logistics carriers.</w:t>
      </w:r>
    </w:p>
    <w:p w:rsidR="00000000" w:rsidDel="00000000" w:rsidP="00000000" w:rsidRDefault="00000000" w:rsidRPr="00000000" w14:paraId="00000027">
      <w:pPr>
        <w:pStyle w:val="Heading3"/>
        <w:numPr>
          <w:ilvl w:val="0"/>
          <w:numId w:val="7"/>
        </w:numPr>
        <w:spacing w:after="0" w:afterAutospacing="0" w:before="0" w:beforeAutospacing="0"/>
        <w:ind w:left="720" w:hanging="360"/>
      </w:pPr>
      <w:bookmarkStart w:colFirst="0" w:colLast="0" w:name="_96x2g26drqkh" w:id="7"/>
      <w:bookmarkEnd w:id="7"/>
      <w:r w:rsidDel="00000000" w:rsidR="00000000" w:rsidRPr="00000000">
        <w:rPr>
          <w:rtl w:val="0"/>
        </w:rPr>
        <w:t xml:space="preserve">Poor visibility into delivery performance.</w:t>
      </w:r>
    </w:p>
    <w:p w:rsidR="00000000" w:rsidDel="00000000" w:rsidP="00000000" w:rsidRDefault="00000000" w:rsidRPr="00000000" w14:paraId="00000028">
      <w:pPr>
        <w:pStyle w:val="Heading3"/>
        <w:numPr>
          <w:ilvl w:val="0"/>
          <w:numId w:val="7"/>
        </w:numPr>
        <w:spacing w:before="0" w:beforeAutospacing="0"/>
        <w:ind w:left="720" w:hanging="360"/>
      </w:pPr>
      <w:bookmarkStart w:colFirst="0" w:colLast="0" w:name="_48s33w9w8jad" w:id="8"/>
      <w:bookmarkEnd w:id="8"/>
      <w:r w:rsidDel="00000000" w:rsidR="00000000" w:rsidRPr="00000000">
        <w:rPr>
          <w:rtl w:val="0"/>
        </w:rPr>
        <w:t xml:space="preserve">Increased customer dissatisfaction due to delayed issue identification.</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96x2g26drqkh" w:id="7"/>
      <w:bookmarkEnd w:id="7"/>
      <w:r w:rsidDel="00000000" w:rsidR="00000000" w:rsidRPr="00000000">
        <w:rPr>
          <w:b w:val="1"/>
          <w:bCs w:val="1"/>
          <w:sz w:val="34"/>
          <w:szCs w:val="34"/>
          <w:rtl w:val="0"/>
        </w:rPr>
        <w:t xml:space="preserve">Modules Used</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bCs w:val="1"/>
          <w:rtl w:val="0"/>
        </w:rPr>
        <w:t xml:space="preserve">Database Layer (pgAdmin4):</w:t>
      </w:r>
      <w:r w:rsidDel="00000000" w:rsidR="00000000" w:rsidRPr="00000000">
        <w:rPr>
          <w:rtl w:val="0"/>
        </w:rPr>
        <w:t xml:space="preserve"> Order, Shipment, Delivery tables.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SQL Queries:</w:t>
      </w:r>
      <w:r w:rsidDel="00000000" w:rsidR="00000000" w:rsidRPr="00000000">
        <w:rPr>
          <w:rtl w:val="0"/>
        </w:rPr>
        <w:t xml:space="preserve"> CREATE TABLE, INSERT INTO, PRIMARY KEY, FOREIGN KEY, INNER JOIN, GROUP BY, ORDER BY, CASE WHEN, Aggregate Functions, Date Calculations.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ETL Process:</w:t>
      </w:r>
      <w:r w:rsidDel="00000000" w:rsidR="00000000" w:rsidRPr="00000000">
        <w:rPr>
          <w:rtl w:val="0"/>
        </w:rPr>
        <w:t xml:space="preserve"> Data cleaning and transformation.</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b w:val="1"/>
          <w:bCs w:val="1"/>
          <w:rtl w:val="0"/>
        </w:rPr>
        <w:t xml:space="preserve">Visualization Layer (Power BI):</w:t>
      </w:r>
      <w:r w:rsidDel="00000000" w:rsidR="00000000" w:rsidRPr="00000000">
        <w:rPr>
          <w:rtl w:val="0"/>
        </w:rPr>
        <w:t xml:space="preserve"> Dashboards with filters for region, category, carrier, and delay reasons.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pml7c7vrjdvh" w:id="9"/>
      <w:bookmarkEnd w:id="9"/>
      <w:r w:rsidDel="00000000" w:rsidR="00000000" w:rsidRPr="00000000">
        <w:rPr>
          <w:b w:val="1"/>
          <w:bCs w:val="1"/>
          <w:sz w:val="34"/>
          <w:szCs w:val="34"/>
          <w:rtl w:val="0"/>
        </w:rPr>
        <w:t xml:space="preserve">Methodology</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b w:val="1"/>
          <w:bCs w:val="1"/>
          <w:rtl w:val="0"/>
        </w:rPr>
        <w:t xml:space="preserve">Data Preparation:</w:t>
      </w:r>
      <w:r w:rsidDel="00000000" w:rsidR="00000000" w:rsidRPr="00000000">
        <w:rPr>
          <w:rtl w:val="0"/>
        </w:rPr>
        <w:t xml:space="preserve"> Import order, shipment, and delivery records into PostgreSQL.</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SQL Analysis:</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Join tables to reconstruct timelines.</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Calculate stage‑wise delays using </w:t>
      </w:r>
      <w:r w:rsidDel="00000000" w:rsidR="00000000" w:rsidRPr="00000000">
        <w:rPr>
          <w:rFonts w:ascii="Roboto Mono" w:cs="Roboto Mono" w:eastAsia="Roboto Mono" w:hAnsi="Roboto Mono"/>
          <w:color w:val="188038"/>
          <w:rtl w:val="0"/>
        </w:rPr>
        <w:t xml:space="preserve">DATEDIFF</w:t>
      </w:r>
      <w:r w:rsidDel="00000000" w:rsidR="00000000" w:rsidRPr="00000000">
        <w:rPr>
          <w:rtl w:val="0"/>
        </w:rPr>
        <w:t xml:space="preserve">.</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Classify delays with </w:t>
      </w:r>
      <w:r w:rsidDel="00000000" w:rsidR="00000000" w:rsidRPr="00000000">
        <w:rPr>
          <w:rFonts w:ascii="Roboto Mono" w:cs="Roboto Mono" w:eastAsia="Roboto Mono" w:hAnsi="Roboto Mono"/>
          <w:color w:val="188038"/>
          <w:rtl w:val="0"/>
        </w:rPr>
        <w:t xml:space="preserve">CASE WHEN</w:t>
      </w:r>
      <w:r w:rsidDel="00000000" w:rsidR="00000000" w:rsidRPr="00000000">
        <w:rPr>
          <w:rtl w:val="0"/>
        </w:rPr>
        <w:t xml:space="preserve">.</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rtl w:val="0"/>
        </w:rPr>
        <w:t xml:space="preserve">Aggregate metrics (AVG, MAX, MIN).</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Power BI Connection:</w:t>
      </w:r>
      <w:r w:rsidDel="00000000" w:rsidR="00000000" w:rsidRPr="00000000">
        <w:rPr>
          <w:rtl w:val="0"/>
        </w:rPr>
        <w:t xml:space="preserve"> Connect PostgreSQL database to Power BI.</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Dashboard Creation:</w:t>
      </w:r>
      <w:r w:rsidDel="00000000" w:rsidR="00000000" w:rsidRPr="00000000">
        <w:rPr>
          <w:rtl w:val="0"/>
        </w:rPr>
        <w:t xml:space="preserve"> Build charts for delay reasons, region performance, product performance, and carrier analysis.</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Compare actual timelines against SLA benchmarks.</w:t>
      </w:r>
    </w:p>
    <w:p w:rsidR="00000000" w:rsidDel="00000000" w:rsidP="00000000" w:rsidRDefault="00000000" w:rsidRPr="00000000" w14:paraId="00000038">
      <w:pPr>
        <w:rPr/>
      </w:pPr>
      <w:r w:rsidDel="00000000" w:rsidR="00000000" w:rsidRPr="00000000">
        <w:rPr/>
        <w:drawing>
          <wp:inline distB="114300" distT="114300" distL="114300" distR="114300">
            <wp:extent cx="9525" cy="9525"/>
            <wp:effectExtent b="0" l="0" r="0" t="0"/>
            <wp:docPr id="2" name="image3.gif"/>
            <a:graphic>
              <a:graphicData uri="http://schemas.openxmlformats.org/drawingml/2006/picture">
                <pic:pic>
                  <pic:nvPicPr>
                    <pic:cNvPr id="0" name="image3.gif"/>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fhjl7hwmo2tk" w:id="10"/>
      <w:bookmarkEnd w:id="10"/>
      <w:r w:rsidDel="00000000" w:rsidR="00000000" w:rsidRPr="00000000">
        <w:rPr>
          <w:b w:val="1"/>
          <w:bCs w:val="1"/>
          <w:sz w:val="34"/>
          <w:szCs w:val="34"/>
          <w:rtl w:val="0"/>
        </w:rPr>
        <w:t xml:space="preserve">Conclusion</w:t>
      </w:r>
    </w:p>
    <w:p w:rsidR="00000000" w:rsidDel="00000000" w:rsidP="00000000" w:rsidRDefault="00000000" w:rsidRPr="00000000" w14:paraId="0000003A">
      <w:pPr>
        <w:spacing w:after="240" w:before="240" w:lineRule="auto"/>
        <w:rPr/>
      </w:pPr>
      <w:r w:rsidDel="00000000" w:rsidR="00000000" w:rsidRPr="00000000">
        <w:rPr>
          <w:rtl w:val="0"/>
        </w:rPr>
        <w:t xml:space="preserve">. The </w:t>
      </w:r>
      <w:r w:rsidDel="00000000" w:rsidR="00000000" w:rsidRPr="00000000">
        <w:rPr>
          <w:b w:val="1"/>
          <w:bCs w:val="1"/>
          <w:rtl w:val="0"/>
        </w:rPr>
        <w:t xml:space="preserve">Order Fulfillment Delay Analysis</w:t>
      </w:r>
      <w:r w:rsidDel="00000000" w:rsidR="00000000" w:rsidRPr="00000000">
        <w:rPr>
          <w:rtl w:val="0"/>
        </w:rPr>
        <w:t xml:space="preserve"> project successfully demonstrates how PostgreSQL and Power BI can be integrated to analyze logistics and delivery performance. By designing a relational database, inserting transactional data, performing SQL analysis, and creating an interactive dashboard, the project provides meaningful insights into delivery delays, carrier efficiency, and regional performance. Inventory shortages and vehicle breakdowns emerged as the most frequent causes, while the East and South regions showed the highest order volumes. Delivered orders accounted for 69.17%, while 30.83% were delayed. </w:t>
      </w:r>
    </w:p>
    <w:p w:rsidR="00000000" w:rsidDel="00000000" w:rsidP="00000000" w:rsidRDefault="00000000" w:rsidRPr="00000000" w14:paraId="0000003B">
      <w:pPr>
        <w:spacing w:after="240" w:before="240" w:lineRule="auto"/>
        <w:rPr/>
      </w:pPr>
      <w:r w:rsidDel="00000000" w:rsidR="00000000" w:rsidRPr="00000000">
        <w:rPr>
          <w:rtl w:val="0"/>
        </w:rPr>
        <w:t xml:space="preserve">This solution reduces manual reporting efforts, improves operational visibility, and supports faster business decision-making through data analytics.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8r8dds8hurpm" w:id="11"/>
      <w:bookmarkEnd w:id="11"/>
      <w:r w:rsidDel="00000000" w:rsidR="00000000" w:rsidRPr="00000000">
        <w:rPr>
          <w:b w:val="1"/>
          <w:bCs w:val="1"/>
          <w:sz w:val="34"/>
          <w:szCs w:val="34"/>
          <w:rtl w:val="0"/>
        </w:rPr>
        <w:t xml:space="preserve">Result</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b w:val="1"/>
          <w:bCs w:val="1"/>
          <w:rtl w:val="0"/>
        </w:rPr>
        <w:t xml:space="preserve">500 orders analyzed</w:t>
      </w:r>
      <w:r w:rsidDel="00000000" w:rsidR="00000000" w:rsidRPr="00000000">
        <w:rPr>
          <w:rtl w:val="0"/>
        </w:rPr>
        <w:t xml:space="preserve"> with complete fulfillment timelines.</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b w:val="1"/>
          <w:bCs w:val="1"/>
          <w:rtl w:val="0"/>
        </w:rPr>
        <w:t xml:space="preserve">Delay reasons identified:</w:t>
      </w:r>
      <w:r w:rsidDel="00000000" w:rsidR="00000000" w:rsidRPr="00000000">
        <w:rPr>
          <w:rtl w:val="0"/>
        </w:rPr>
        <w:t xml:space="preserve"> Inventory shortage and vehicle breakdown as top causes.</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b w:val="1"/>
          <w:bCs w:val="1"/>
          <w:rtl w:val="0"/>
        </w:rPr>
        <w:t xml:space="preserve">Regional insights:</w:t>
      </w:r>
      <w:r w:rsidDel="00000000" w:rsidR="00000000" w:rsidRPr="00000000">
        <w:rPr>
          <w:rtl w:val="0"/>
        </w:rPr>
        <w:t xml:space="preserve"> East (169 orders) and South (167 orders) lead in volume.</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b w:val="1"/>
          <w:bCs w:val="1"/>
          <w:rtl w:val="0"/>
        </w:rPr>
        <w:t xml:space="preserve">Carrier performance:</w:t>
      </w:r>
      <w:r w:rsidDel="00000000" w:rsidR="00000000" w:rsidRPr="00000000">
        <w:rPr>
          <w:rtl w:val="0"/>
        </w:rPr>
        <w:t xml:space="preserve"> Variability observed across FedEx, Delhivery, DTDC, and others.</w:t>
      </w:r>
    </w:p>
    <w:p w:rsidR="00000000" w:rsidDel="00000000" w:rsidP="00000000" w:rsidRDefault="00000000" w:rsidRPr="00000000" w14:paraId="00000041">
      <w:pPr>
        <w:numPr>
          <w:ilvl w:val="0"/>
          <w:numId w:val="5"/>
        </w:numPr>
        <w:spacing w:after="240" w:before="0" w:beforeAutospacing="0" w:lineRule="auto"/>
        <w:ind w:left="720" w:hanging="360"/>
      </w:pPr>
      <w:r w:rsidDel="00000000" w:rsidR="00000000" w:rsidRPr="00000000">
        <w:rPr>
          <w:b w:val="1"/>
          <w:bCs w:val="1"/>
          <w:rtl w:val="0"/>
        </w:rPr>
        <w:t xml:space="preserve">Delivery status:</w:t>
      </w:r>
      <w:r w:rsidDel="00000000" w:rsidR="00000000" w:rsidRPr="00000000">
        <w:rPr>
          <w:rtl w:val="0"/>
        </w:rPr>
        <w:t xml:space="preserve"> 30.83% delayed, highlighting SLA breaches.</w:t>
      </w:r>
    </w:p>
    <w:p w:rsidR="00000000" w:rsidDel="00000000" w:rsidP="00000000" w:rsidRDefault="00000000" w:rsidRPr="00000000" w14:paraId="00000042">
      <w:pPr>
        <w:spacing w:after="240" w:before="240" w:lineRule="auto"/>
        <w:rPr/>
      </w:pPr>
      <w:r w:rsidDel="00000000" w:rsidR="00000000" w:rsidRPr="00000000">
        <w:rPr>
          <w:rtl w:val="0"/>
        </w:rPr>
        <w:t xml:space="preserve">The SQL queries and Power BI visualizations enabled efficient monitoring of logistics operations and provided actionable business insights.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or6zjyvdwq3n" w:id="12"/>
      <w:bookmarkEnd w:id="12"/>
      <w:r w:rsidDel="00000000" w:rsidR="00000000" w:rsidRPr="00000000">
        <w:rPr>
          <w:b w:val="1"/>
          <w:bCs w:val="1"/>
          <w:sz w:val="34"/>
          <w:szCs w:val="34"/>
          <w:rtl w:val="0"/>
        </w:rPr>
        <w:t xml:space="preserve">Future Improvement</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rtl w:val="0"/>
        </w:rPr>
        <w:t xml:space="preserve">Implement </w:t>
      </w:r>
      <w:r w:rsidDel="00000000" w:rsidR="00000000" w:rsidRPr="00000000">
        <w:rPr>
          <w:b w:val="1"/>
          <w:bCs w:val="1"/>
          <w:rtl w:val="0"/>
        </w:rPr>
        <w:t xml:space="preserve">predictive analytics</w:t>
      </w:r>
      <w:r w:rsidDel="00000000" w:rsidR="00000000" w:rsidRPr="00000000">
        <w:rPr>
          <w:rtl w:val="0"/>
        </w:rPr>
        <w:t xml:space="preserve"> to forecast delays before they occur.</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Introduce </w:t>
      </w:r>
      <w:r w:rsidDel="00000000" w:rsidR="00000000" w:rsidRPr="00000000">
        <w:rPr>
          <w:b w:val="1"/>
          <w:bCs w:val="1"/>
          <w:rtl w:val="0"/>
        </w:rPr>
        <w:t xml:space="preserve">real‑time tracking dashboards</w:t>
      </w:r>
      <w:r w:rsidDel="00000000" w:rsidR="00000000" w:rsidRPr="00000000">
        <w:rPr>
          <w:rtl w:val="0"/>
        </w:rPr>
        <w:t xml:space="preserve"> for proactive monitoring.</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Automate </w:t>
      </w:r>
      <w:r w:rsidDel="00000000" w:rsidR="00000000" w:rsidRPr="00000000">
        <w:rPr>
          <w:b w:val="1"/>
          <w:bCs w:val="1"/>
          <w:rtl w:val="0"/>
        </w:rPr>
        <w:t xml:space="preserve">alerts for SLA breaches</w:t>
      </w:r>
      <w:r w:rsidDel="00000000" w:rsidR="00000000" w:rsidRPr="00000000">
        <w:rPr>
          <w:rtl w:val="0"/>
        </w:rPr>
        <w:t xml:space="preserve"> to trigger corrective action.</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Expand analysis to include </w:t>
      </w:r>
      <w:r w:rsidDel="00000000" w:rsidR="00000000" w:rsidRPr="00000000">
        <w:rPr>
          <w:b w:val="1"/>
          <w:bCs w:val="1"/>
          <w:rtl w:val="0"/>
        </w:rPr>
        <w:t xml:space="preserve">customer satisfaction metrics</w:t>
      </w:r>
      <w:r w:rsidDel="00000000" w:rsidR="00000000" w:rsidRPr="00000000">
        <w:rPr>
          <w:rtl w:val="0"/>
        </w:rPr>
        <w:t xml:space="preserve"> and </w:t>
      </w:r>
      <w:r w:rsidDel="00000000" w:rsidR="00000000" w:rsidRPr="00000000">
        <w:rPr>
          <w:b w:val="1"/>
          <w:bCs w:val="1"/>
          <w:rtl w:val="0"/>
        </w:rPr>
        <w:t xml:space="preserve">cost impact of delays</w:t>
      </w:r>
      <w:r w:rsidDel="00000000" w:rsidR="00000000" w:rsidRPr="00000000">
        <w:rPr>
          <w:rtl w:val="0"/>
        </w:rPr>
        <w:t xml:space="preserve">.</w:t>
      </w:r>
    </w:p>
    <w:p w:rsidR="00000000" w:rsidDel="00000000" w:rsidP="00000000" w:rsidRDefault="00000000" w:rsidRPr="00000000" w14:paraId="00000048">
      <w:pPr>
        <w:numPr>
          <w:ilvl w:val="0"/>
          <w:numId w:val="3"/>
        </w:numPr>
        <w:spacing w:after="240" w:before="0" w:beforeAutospacing="0" w:lineRule="auto"/>
        <w:ind w:left="720" w:hanging="360"/>
        <w:rPr>
          <w:u w:val="none"/>
        </w:rPr>
      </w:pPr>
      <w:r w:rsidDel="00000000" w:rsidR="00000000" w:rsidRPr="00000000">
        <w:rPr>
          <w:rtl w:val="0"/>
        </w:rPr>
        <w:t xml:space="preserve">Integration with cloud platforms such as Azure or AWS.</w:t>
      </w:r>
    </w:p>
    <w:p w:rsidR="00000000" w:rsidDel="00000000" w:rsidP="00000000" w:rsidRDefault="00000000" w:rsidRPr="00000000" w14:paraId="00000049">
      <w:pPr>
        <w:rPr/>
      </w:pPr>
      <w:r w:rsidDel="00000000" w:rsidR="00000000" w:rsidRPr="00000000">
        <w:rPr/>
        <w:drawing>
          <wp:inline distB="114300" distT="114300" distL="114300" distR="114300">
            <wp:extent cx="5731200" cy="3251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51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gif"/><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