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12E81"/>
          <w:sz w:val="52"/>
        </w:rPr>
        <w:t>Unified Rewards Platform</w:t>
      </w:r>
    </w:p>
    <w:p>
      <w:pPr>
        <w:jc w:val="center"/>
      </w:pPr>
      <w:r>
        <w:rPr>
          <w:i/>
          <w:sz w:val="30"/>
        </w:rPr>
        <w:t>API Design Document — Microservices (as built)</w:t>
      </w:r>
    </w:p>
    <w:p>
      <w:pPr>
        <w:jc w:val="center"/>
      </w:pPr>
      <w:r>
        <w:rPr>
          <w:sz w:val="22"/>
        </w:rPr>
        <w:t>Gateway + 7 backend microservices. Contracts, authentication, routing, and cross-service flows of the implemented system, with the production (Azure) mapping noted throughout.</w:t>
      </w:r>
    </w:p>
    <w:p/>
    <w:p>
      <w:pPr>
        <w:jc w:val="center"/>
      </w:pPr>
      <w:r>
        <w:rPr>
          <w:i/>
        </w:rPr>
        <w:t>Source of truth: docs/Requirement_Document. Cognizant — Upgrade to Architect, Phase 3.</w:t>
      </w:r>
    </w:p>
    <w:p>
      <w:r>
        <w:br w:type="page"/>
      </w:r>
    </w:p>
    <w:p>
      <w:pPr>
        <w:pStyle w:val="Heading1"/>
      </w:pPr>
      <w:r>
        <w:rPr>
          <w:color w:val="312E81"/>
        </w:rPr>
        <w:t>1. Purpose &amp; scope</w:t>
      </w:r>
    </w:p>
    <w:p>
      <w:r>
        <w:rPr>
          <w:b w:val="0"/>
          <w:i w:val="0"/>
        </w:rPr>
        <w:t>This document specifies the HTTP API of the Unified Rewards microservices platform exactly as implemented and verified: one API gateway and seven backend services, each owning its data. All endpoints are reached through the gateway. Where the local implementation differs from the intended production deployment, the Azure mapping is called out.</w:t>
      </w:r>
    </w:p>
    <w:p>
      <w:pPr>
        <w:pStyle w:val="Heading1"/>
      </w:pPr>
      <w:r>
        <w:rPr>
          <w:color w:val="312E81"/>
        </w:rPr>
        <w:t>2. Architecture overview</w:t>
      </w:r>
    </w:p>
    <w:p>
      <w:pPr>
        <w:jc w:val="center"/>
      </w:pPr>
      <w:r>
        <w:drawing>
          <wp:inline xmlns:a="http://schemas.openxmlformats.org/drawingml/2006/main" xmlns:pic="http://schemas.openxmlformats.org/drawingml/2006/picture">
            <wp:extent cx="6035040" cy="4233536"/>
            <wp:docPr id="1" name="Picture 1"/>
            <wp:cNvGraphicFramePr>
              <a:graphicFrameLocks noChangeAspect="1"/>
            </wp:cNvGraphicFramePr>
            <a:graphic>
              <a:graphicData uri="http://schemas.openxmlformats.org/drawingml/2006/picture">
                <pic:pic>
                  <pic:nvPicPr>
                    <pic:cNvPr id="0" name="as_built_microservices_components.png"/>
                    <pic:cNvPicPr/>
                  </pic:nvPicPr>
                  <pic:blipFill>
                    <a:blip r:embed="rId9"/>
                    <a:stretch>
                      <a:fillRect/>
                    </a:stretch>
                  </pic:blipFill>
                  <pic:spPr>
                    <a:xfrm>
                      <a:off x="0" y="0"/>
                      <a:ext cx="6035040" cy="4233536"/>
                    </a:xfrm>
                    <a:prstGeom prst="rect"/>
                  </pic:spPr>
                </pic:pic>
              </a:graphicData>
            </a:graphic>
          </wp:inline>
        </w:drawing>
      </w:r>
    </w:p>
    <w:p>
      <w:pPr>
        <w:jc w:val="center"/>
      </w:pPr>
      <w:r>
        <w:rPr>
          <w:i/>
          <w:color w:val="64748B"/>
          <w:sz w:val="18"/>
        </w:rPr>
        <w:t>Figure 1 — As-built component view: the gateway routes to seven services, each owning its database; services collaborate over HTTP (the local stand-in for Azure Service Bus).</w:t>
      </w:r>
    </w:p>
    <w:p>
      <w:pPr>
        <w:pStyle w:val="Heading1"/>
      </w:pPr>
      <w:r>
        <w:rPr>
          <w:color w:val="312E81"/>
        </w:rPr>
        <w:t>3. API conventions</w:t>
      </w:r>
    </w:p>
    <w:p>
      <w:pPr>
        <w:pStyle w:val="ListBullet"/>
      </w:pPr>
      <w:r>
        <w:rPr>
          <w:b/>
        </w:rPr>
        <w:t xml:space="preserve">Single entry point. </w:t>
      </w:r>
      <w:r>
        <w:t xml:space="preserve"> All client traffic goes through the gateway (local http://localhost:5080 → Azure API Management in production). Service ports (5101–5107) are internal.</w:t>
      </w:r>
    </w:p>
    <w:p>
      <w:pPr>
        <w:pStyle w:val="ListBullet"/>
      </w:pPr>
      <w:r>
        <w:rPr>
          <w:b/>
        </w:rPr>
        <w:t xml:space="preserve">Authentication. </w:t>
      </w:r>
      <w:r>
        <w:t xml:space="preserve"> Bearer JWT in the Authorization header. The token is issued by the Employee Profile service’s /api/auth/login (→ Microsoft Entra ID in production) and validated by every service.</w:t>
      </w:r>
    </w:p>
    <w:p>
      <w:pPr>
        <w:pStyle w:val="ListBullet"/>
      </w:pPr>
      <w:r>
        <w:rPr>
          <w:b/>
        </w:rPr>
        <w:t>Multi-tenancy.  The token carries a tenant_id claim; every service scopes all reads/writes to that tenant automatically. Multi-currency.  Monetary request bodies accept an optional currencyCode field (ISO 4217, 3-letter). Default is INR. Affected endpoints: POST /api/claims (SubmitClaimRequest), POST /api/settlements, and AuditEntry response bodies.</w:t>
      </w:r>
      <w:r/>
    </w:p>
    <w:p>
      <w:pPr>
        <w:pStyle w:val="ListBullet"/>
      </w:pPr>
      <w:r>
        <w:rPr>
          <w:b/>
        </w:rPr>
        <w:t xml:space="preserve">Authorisation. </w:t>
      </w:r>
      <w:r>
        <w:t xml:space="preserve"> Role-based (Employee, Manager, HrAdmin, Finance) via the token’s role claim; unauthorised → 401, forbidden → 403.</w:t>
      </w:r>
    </w:p>
    <w:p>
      <w:pPr>
        <w:pStyle w:val="ListBullet"/>
      </w:pPr>
      <w:r>
        <w:rPr>
          <w:b/>
        </w:rPr>
        <w:t xml:space="preserve">Pagination. </w:t>
      </w:r>
      <w:r>
        <w:t xml:space="preserve"> List endpoints accept page &amp; pageSize (default 25, max 200) and return { items, page, pageSize, totalCount }. No endpoint returns an unbounded set.</w:t>
      </w:r>
    </w:p>
    <w:p>
      <w:pPr>
        <w:pStyle w:val="ListBullet"/>
      </w:pPr>
      <w:r>
        <w:rPr>
          <w:b/>
        </w:rPr>
        <w:t xml:space="preserve">Errors. </w:t>
      </w:r>
      <w:r>
        <w:t xml:space="preserve"> JSON problem objects; standard status codes (400 invalid, 401 unauthenticated, 403 forbidden, 404 not found, 409 conflict, 502 upstream).</w:t>
      </w:r>
    </w:p>
    <w:p>
      <w:pPr>
        <w:pStyle w:val="ListBullet"/>
      </w:pPr>
      <w:r>
        <w:rPr>
          <w:b/>
        </w:rPr>
        <w:t xml:space="preserve">Content type. </w:t>
      </w:r>
      <w:r>
        <w:t xml:space="preserve"> application/json, except receipt upload (multipart/form-data) and report export (.xlsx).</w:t>
      </w:r>
    </w:p>
    <w:p>
      <w:pPr>
        <w:pStyle w:val="Heading1"/>
      </w:pPr>
      <w:r>
        <w:rPr>
          <w:color w:val="312E81"/>
        </w:rPr>
        <w:t>4. Gateway routing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312E81"/>
          </w:tcPr>
          <w:p>
            <w:r/>
            <w:r>
              <w:rPr>
                <w:b/>
                <w:color w:val="FFFFFF"/>
                <w:sz w:val="18"/>
              </w:rPr>
              <w:t>Path prefix</w:t>
            </w:r>
          </w:p>
        </w:tc>
        <w:tc>
          <w:tcPr>
            <w:tcW w:type="dxa" w:w="3744"/>
            <w:shd w:val="clear" w:color="auto" w:fill="312E81"/>
          </w:tcPr>
          <w:p>
            <w:r/>
            <w:r>
              <w:rPr>
                <w:b/>
                <w:color w:val="FFFFFF"/>
                <w:sz w:val="18"/>
              </w:rPr>
              <w:t>Service</w:t>
            </w:r>
          </w:p>
        </w:tc>
        <w:tc>
          <w:tcPr>
            <w:tcW w:type="dxa" w:w="1440"/>
            <w:shd w:val="clear" w:color="auto" w:fill="312E81"/>
          </w:tcPr>
          <w:p>
            <w:r/>
            <w:r>
              <w:rPr>
                <w:b/>
                <w:color w:val="FFFFFF"/>
                <w:sz w:val="18"/>
              </w:rPr>
              <w:t>Local port</w:t>
            </w:r>
          </w:p>
        </w:tc>
      </w:tr>
      <w:tr>
        <w:tc>
          <w:tcPr>
            <w:tcW w:type="dxa" w:w="3744"/>
          </w:tcPr>
          <w:p>
            <w:r/>
            <w:r>
              <w:rPr>
                <w:sz w:val="18"/>
              </w:rPr>
              <w:t>/api/auth, /api/employees</w:t>
            </w:r>
          </w:p>
        </w:tc>
        <w:tc>
          <w:tcPr>
            <w:tcW w:type="dxa" w:w="3744"/>
          </w:tcPr>
          <w:p>
            <w:r/>
            <w:r>
              <w:rPr>
                <w:sz w:val="18"/>
              </w:rPr>
              <w:t>Employee Profile</w:t>
            </w:r>
          </w:p>
        </w:tc>
        <w:tc>
          <w:tcPr>
            <w:tcW w:type="dxa" w:w="1440"/>
          </w:tcPr>
          <w:p>
            <w:r/>
            <w:r>
              <w:rPr>
                <w:sz w:val="18"/>
              </w:rPr>
              <w:t>5101</w:t>
            </w:r>
          </w:p>
        </w:tc>
      </w:tr>
      <w:tr>
        <w:tc>
          <w:tcPr>
            <w:tcW w:type="dxa" w:w="3744"/>
          </w:tcPr>
          <w:p>
            <w:r/>
            <w:r>
              <w:rPr>
                <w:sz w:val="18"/>
              </w:rPr>
              <w:t>/api/benefit-plans, /api/enrollments</w:t>
            </w:r>
          </w:p>
        </w:tc>
        <w:tc>
          <w:tcPr>
            <w:tcW w:type="dxa" w:w="3744"/>
          </w:tcPr>
          <w:p>
            <w:r/>
            <w:r>
              <w:rPr>
                <w:sz w:val="18"/>
              </w:rPr>
              <w:t>Benefits Catalogue</w:t>
            </w:r>
          </w:p>
        </w:tc>
        <w:tc>
          <w:tcPr>
            <w:tcW w:type="dxa" w:w="1440"/>
          </w:tcPr>
          <w:p>
            <w:r/>
            <w:r>
              <w:rPr>
                <w:sz w:val="18"/>
              </w:rPr>
              <w:t>5102</w:t>
            </w:r>
          </w:p>
        </w:tc>
      </w:tr>
      <w:tr>
        <w:tc>
          <w:tcPr>
            <w:tcW w:type="dxa" w:w="3744"/>
          </w:tcPr>
          <w:p>
            <w:r/>
            <w:r>
              <w:rPr>
                <w:sz w:val="18"/>
              </w:rPr>
              <w:t>/api/compensation</w:t>
            </w:r>
          </w:p>
        </w:tc>
        <w:tc>
          <w:tcPr>
            <w:tcW w:type="dxa" w:w="3744"/>
          </w:tcPr>
          <w:p>
            <w:r/>
            <w:r>
              <w:rPr>
                <w:sz w:val="18"/>
              </w:rPr>
              <w:t>Compensation Rules</w:t>
            </w:r>
          </w:p>
        </w:tc>
        <w:tc>
          <w:tcPr>
            <w:tcW w:type="dxa" w:w="1440"/>
          </w:tcPr>
          <w:p>
            <w:r/>
            <w:r>
              <w:rPr>
                <w:sz w:val="18"/>
              </w:rPr>
              <w:t>5103</w:t>
            </w:r>
          </w:p>
        </w:tc>
      </w:tr>
      <w:tr>
        <w:tc>
          <w:tcPr>
            <w:tcW w:type="dxa" w:w="3744"/>
          </w:tcPr>
          <w:p>
            <w:r/>
            <w:r>
              <w:rPr>
                <w:sz w:val="18"/>
              </w:rPr>
              <w:t>/api/claims</w:t>
            </w:r>
          </w:p>
        </w:tc>
        <w:tc>
          <w:tcPr>
            <w:tcW w:type="dxa" w:w="3744"/>
          </w:tcPr>
          <w:p>
            <w:r/>
            <w:r>
              <w:rPr>
                <w:sz w:val="18"/>
              </w:rPr>
              <w:t>Reimbursement Workflow</w:t>
            </w:r>
          </w:p>
        </w:tc>
        <w:tc>
          <w:tcPr>
            <w:tcW w:type="dxa" w:w="1440"/>
          </w:tcPr>
          <w:p>
            <w:r/>
            <w:r>
              <w:rPr>
                <w:sz w:val="18"/>
              </w:rPr>
              <w:t>5104</w:t>
            </w:r>
          </w:p>
        </w:tc>
      </w:tr>
      <w:tr>
        <w:tc>
          <w:tcPr>
            <w:tcW w:type="dxa" w:w="3744"/>
          </w:tcPr>
          <w:p>
            <w:r/>
            <w:r>
              <w:rPr>
                <w:sz w:val="18"/>
              </w:rPr>
              <w:t>/api/documents</w:t>
            </w:r>
          </w:p>
        </w:tc>
        <w:tc>
          <w:tcPr>
            <w:tcW w:type="dxa" w:w="3744"/>
          </w:tcPr>
          <w:p>
            <w:r/>
            <w:r>
              <w:rPr>
                <w:sz w:val="18"/>
              </w:rPr>
              <w:t>Document &amp; Receipt Processing</w:t>
            </w:r>
          </w:p>
        </w:tc>
        <w:tc>
          <w:tcPr>
            <w:tcW w:type="dxa" w:w="1440"/>
          </w:tcPr>
          <w:p>
            <w:r/>
            <w:r>
              <w:rPr>
                <w:sz w:val="18"/>
              </w:rPr>
              <w:t>5105</w:t>
            </w:r>
          </w:p>
        </w:tc>
      </w:tr>
      <w:tr>
        <w:tc>
          <w:tcPr>
            <w:tcW w:type="dxa" w:w="3744"/>
          </w:tcPr>
          <w:p>
            <w:r/>
            <w:r>
              <w:rPr>
                <w:sz w:val="18"/>
              </w:rPr>
              <w:t>/api/settlements, /api/payslips</w:t>
            </w:r>
          </w:p>
        </w:tc>
        <w:tc>
          <w:tcPr>
            <w:tcW w:type="dxa" w:w="3744"/>
          </w:tcPr>
          <w:p>
            <w:r/>
            <w:r>
              <w:rPr>
                <w:sz w:val="18"/>
              </w:rPr>
              <w:t>Payroll Integration</w:t>
            </w:r>
          </w:p>
        </w:tc>
        <w:tc>
          <w:tcPr>
            <w:tcW w:type="dxa" w:w="1440"/>
          </w:tcPr>
          <w:p>
            <w:r/>
            <w:r>
              <w:rPr>
                <w:sz w:val="18"/>
              </w:rPr>
              <w:t>5106</w:t>
            </w:r>
          </w:p>
        </w:tc>
      </w:tr>
      <w:tr>
        <w:tc>
          <w:tcPr>
            <w:tcW w:type="dxa" w:w="3744"/>
          </w:tcPr>
          <w:p>
            <w:r/>
            <w:r>
              <w:rPr>
                <w:sz w:val="18"/>
              </w:rPr>
              <w:t>/api/reports</w:t>
            </w:r>
          </w:p>
        </w:tc>
        <w:tc>
          <w:tcPr>
            <w:tcW w:type="dxa" w:w="3744"/>
          </w:tcPr>
          <w:p>
            <w:r/>
            <w:r>
              <w:rPr>
                <w:sz w:val="18"/>
              </w:rPr>
              <w:t>Reporting &amp; Compliance</w:t>
            </w:r>
          </w:p>
        </w:tc>
        <w:tc>
          <w:tcPr>
            <w:tcW w:type="dxa" w:w="1440"/>
          </w:tcPr>
          <w:p>
            <w:r/>
            <w:r>
              <w:rPr>
                <w:sz w:val="18"/>
              </w:rPr>
              <w:t>5107</w:t>
            </w:r>
          </w:p>
        </w:tc>
      </w:tr>
    </w:tbl>
    <w:p/>
    <w:p>
      <w:pPr>
        <w:pStyle w:val="Heading1"/>
      </w:pPr>
      <w:r>
        <w:rPr>
          <w:color w:val="312E81"/>
        </w:rPr>
        <w:t>5. Endpoint catalogue</w:t>
      </w:r>
    </w:p>
    <w:p>
      <w:pPr>
        <w:pStyle w:val="Heading2"/>
      </w:pPr>
      <w:r>
        <w:rPr>
          <w:color w:val="312E81"/>
        </w:rPr>
        <w:t>5.1 Employee Profile  (identity, users)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312E81"/>
          </w:tcPr>
          <w:p>
            <w:r/>
            <w:r>
              <w:rPr>
                <w:b/>
                <w:color w:val="FFFFFF"/>
                <w:sz w:val="16"/>
              </w:rPr>
              <w:t>Method</w:t>
            </w:r>
          </w:p>
        </w:tc>
        <w:tc>
          <w:tcPr>
            <w:tcW w:type="dxa" w:w="2880"/>
            <w:shd w:val="clear" w:color="auto" w:fill="312E81"/>
          </w:tcPr>
          <w:p>
            <w:r/>
            <w:r>
              <w:rPr>
                <w:b/>
                <w:color w:val="FFFFFF"/>
                <w:sz w:val="16"/>
              </w:rPr>
              <w:t>Path (via gateway)</w:t>
            </w:r>
          </w:p>
        </w:tc>
        <w:tc>
          <w:tcPr>
            <w:tcW w:type="dxa" w:w="1728"/>
            <w:shd w:val="clear" w:color="auto" w:fill="312E81"/>
          </w:tcPr>
          <w:p>
            <w:r/>
            <w:r>
              <w:rPr>
                <w:b/>
                <w:color w:val="FFFFFF"/>
                <w:sz w:val="16"/>
              </w:rPr>
              <w:t>Auth / Role</w:t>
            </w:r>
          </w:p>
        </w:tc>
        <w:tc>
          <w:tcPr>
            <w:tcW w:type="dxa" w:w="2304"/>
            <w:shd w:val="clear" w:color="auto" w:fill="312E81"/>
          </w:tcPr>
          <w:p>
            <w:r/>
            <w:r>
              <w:rPr>
                <w:b/>
                <w:color w:val="FFFFFF"/>
                <w:sz w:val="16"/>
              </w:rPr>
              <w:t>Request body</w:t>
            </w:r>
          </w:p>
        </w:tc>
        <w:tc>
          <w:tcPr>
            <w:tcW w:type="dxa" w:w="2160"/>
            <w:shd w:val="clear" w:color="auto" w:fill="312E81"/>
          </w:tcPr>
          <w:p>
            <w:r/>
            <w:r>
              <w:rPr>
                <w:b/>
                <w:color w:val="FFFFFF"/>
                <w:sz w:val="16"/>
              </w:rPr>
              <w:t>Success response</w:t>
            </w:r>
          </w:p>
        </w:tc>
      </w:tr>
      <w:tr>
        <w:tc>
          <w:tcPr>
            <w:tcW w:type="dxa" w:w="1008"/>
          </w:tcPr>
          <w:p>
            <w:r/>
            <w:r>
              <w:rPr>
                <w:sz w:val="16"/>
              </w:rPr>
              <w:t>POST</w:t>
            </w:r>
          </w:p>
        </w:tc>
        <w:tc>
          <w:tcPr>
            <w:tcW w:type="dxa" w:w="2880"/>
          </w:tcPr>
          <w:p>
            <w:r/>
            <w:r>
              <w:rPr>
                <w:sz w:val="16"/>
              </w:rPr>
              <w:t>/api/auth/login</w:t>
            </w:r>
          </w:p>
        </w:tc>
        <w:tc>
          <w:tcPr>
            <w:tcW w:type="dxa" w:w="1728"/>
          </w:tcPr>
          <w:p>
            <w:r/>
            <w:r>
              <w:rPr>
                <w:sz w:val="16"/>
              </w:rPr>
              <w:t>Anonymous</w:t>
            </w:r>
          </w:p>
        </w:tc>
        <w:tc>
          <w:tcPr>
            <w:tcW w:type="dxa" w:w="2304"/>
          </w:tcPr>
          <w:p>
            <w:r/>
            <w:r>
              <w:rPr>
                <w:sz w:val="16"/>
              </w:rPr>
              <w:t>{ email, password }</w:t>
            </w:r>
          </w:p>
        </w:tc>
        <w:tc>
          <w:tcPr>
            <w:tcW w:type="dxa" w:w="2160"/>
          </w:tcPr>
          <w:p>
            <w:r/>
            <w:r>
              <w:rPr>
                <w:sz w:val="16"/>
              </w:rPr>
              <w:t>200 { token, expiresAtUtc, user }</w:t>
            </w:r>
          </w:p>
        </w:tc>
      </w:tr>
      <w:tr>
        <w:tc>
          <w:tcPr>
            <w:tcW w:type="dxa" w:w="1008"/>
          </w:tcPr>
          <w:p>
            <w:r/>
            <w:r>
              <w:rPr>
                <w:sz w:val="16"/>
              </w:rPr>
              <w:t>POST</w:t>
            </w:r>
          </w:p>
        </w:tc>
        <w:tc>
          <w:tcPr>
            <w:tcW w:type="dxa" w:w="2880"/>
          </w:tcPr>
          <w:p>
            <w:r/>
            <w:r>
              <w:rPr>
                <w:sz w:val="16"/>
              </w:rPr>
              <w:t>/api/employees</w:t>
            </w:r>
          </w:p>
        </w:tc>
        <w:tc>
          <w:tcPr>
            <w:tcW w:type="dxa" w:w="1728"/>
          </w:tcPr>
          <w:p>
            <w:r/>
            <w:r>
              <w:rPr>
                <w:sz w:val="16"/>
              </w:rPr>
              <w:t>HrAdmin</w:t>
            </w:r>
          </w:p>
        </w:tc>
        <w:tc>
          <w:tcPr>
            <w:tcW w:type="dxa" w:w="2304"/>
          </w:tcPr>
          <w:p>
            <w:r/>
            <w:r>
              <w:rPr>
                <w:sz w:val="16"/>
              </w:rPr>
              <w:t>{ fullName, email, password, grade, dateOfJoining, managerId? }</w:t>
            </w:r>
          </w:p>
        </w:tc>
        <w:tc>
          <w:tcPr>
            <w:tcW w:type="dxa" w:w="2160"/>
          </w:tcPr>
          <w:p>
            <w:r/>
            <w:r>
              <w:rPr>
                <w:sz w:val="16"/>
              </w:rPr>
              <w:t>201 UserDto</w:t>
            </w:r>
          </w:p>
        </w:tc>
      </w:tr>
      <w:tr>
        <w:tc>
          <w:tcPr>
            <w:tcW w:type="dxa" w:w="1008"/>
          </w:tcPr>
          <w:p>
            <w:r/>
            <w:r>
              <w:rPr>
                <w:sz w:val="16"/>
              </w:rPr>
              <w:t>GET</w:t>
            </w:r>
          </w:p>
        </w:tc>
        <w:tc>
          <w:tcPr>
            <w:tcW w:type="dxa" w:w="2880"/>
          </w:tcPr>
          <w:p>
            <w:r/>
            <w:r>
              <w:rPr>
                <w:sz w:val="16"/>
              </w:rPr>
              <w:t>/api/employees?role=&amp;page=&amp;pageSize=</w:t>
            </w:r>
          </w:p>
        </w:tc>
        <w:tc>
          <w:tcPr>
            <w:tcW w:type="dxa" w:w="1728"/>
          </w:tcPr>
          <w:p>
            <w:r/>
            <w:r>
              <w:rPr>
                <w:sz w:val="16"/>
              </w:rPr>
              <w:t>Authenticated</w:t>
            </w:r>
          </w:p>
        </w:tc>
        <w:tc>
          <w:tcPr>
            <w:tcW w:type="dxa" w:w="2304"/>
          </w:tcPr>
          <w:p>
            <w:r/>
            <w:r>
              <w:rPr>
                <w:sz w:val="16"/>
              </w:rPr>
              <w:t>—</w:t>
            </w:r>
          </w:p>
        </w:tc>
        <w:tc>
          <w:tcPr>
            <w:tcW w:type="dxa" w:w="2160"/>
          </w:tcPr>
          <w:p>
            <w:r/>
            <w:r>
              <w:rPr>
                <w:sz w:val="16"/>
              </w:rPr>
              <w:t>200 Paged&lt;UserDto&gt;</w:t>
            </w:r>
          </w:p>
        </w:tc>
      </w:tr>
      <w:tr>
        <w:tc>
          <w:tcPr>
            <w:tcW w:type="dxa" w:w="1008"/>
          </w:tcPr>
          <w:p>
            <w:r/>
            <w:r>
              <w:rPr>
                <w:sz w:val="16"/>
              </w:rPr>
              <w:t>GET</w:t>
            </w:r>
          </w:p>
        </w:tc>
        <w:tc>
          <w:tcPr>
            <w:tcW w:type="dxa" w:w="2880"/>
          </w:tcPr>
          <w:p>
            <w:r/>
            <w:r>
              <w:rPr>
                <w:sz w:val="16"/>
              </w:rPr>
              <w:t>/api/employees/{id}</w:t>
            </w:r>
          </w:p>
        </w:tc>
        <w:tc>
          <w:tcPr>
            <w:tcW w:type="dxa" w:w="1728"/>
          </w:tcPr>
          <w:p>
            <w:r/>
            <w:r>
              <w:rPr>
                <w:sz w:val="16"/>
              </w:rPr>
              <w:t>Authenticated</w:t>
            </w:r>
          </w:p>
        </w:tc>
        <w:tc>
          <w:tcPr>
            <w:tcW w:type="dxa" w:w="2304"/>
          </w:tcPr>
          <w:p>
            <w:r/>
            <w:r>
              <w:rPr>
                <w:sz w:val="16"/>
              </w:rPr>
              <w:t>—</w:t>
            </w:r>
          </w:p>
        </w:tc>
        <w:tc>
          <w:tcPr>
            <w:tcW w:type="dxa" w:w="2160"/>
          </w:tcPr>
          <w:p>
            <w:r/>
            <w:r>
              <w:rPr>
                <w:sz w:val="16"/>
              </w:rPr>
              <w:t>200 UserDto / 404</w:t>
            </w:r>
          </w:p>
        </w:tc>
      </w:tr>
    </w:tbl>
    <w:p/>
    <w:p>
      <w:pPr>
        <w:pStyle w:val="Heading2"/>
      </w:pPr>
      <w:r>
        <w:rPr>
          <w:color w:val="312E81"/>
        </w:rPr>
        <w:t>5.2 Benefits Catalogue  (plans, enrolments)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312E81"/>
          </w:tcPr>
          <w:p>
            <w:r/>
            <w:r>
              <w:rPr>
                <w:b/>
                <w:color w:val="FFFFFF"/>
                <w:sz w:val="16"/>
              </w:rPr>
              <w:t>Method</w:t>
            </w:r>
          </w:p>
        </w:tc>
        <w:tc>
          <w:tcPr>
            <w:tcW w:type="dxa" w:w="2880"/>
            <w:shd w:val="clear" w:color="auto" w:fill="312E81"/>
          </w:tcPr>
          <w:p>
            <w:r/>
            <w:r>
              <w:rPr>
                <w:b/>
                <w:color w:val="FFFFFF"/>
                <w:sz w:val="16"/>
              </w:rPr>
              <w:t>Path (via gateway)</w:t>
            </w:r>
          </w:p>
        </w:tc>
        <w:tc>
          <w:tcPr>
            <w:tcW w:type="dxa" w:w="1728"/>
            <w:shd w:val="clear" w:color="auto" w:fill="312E81"/>
          </w:tcPr>
          <w:p>
            <w:r/>
            <w:r>
              <w:rPr>
                <w:b/>
                <w:color w:val="FFFFFF"/>
                <w:sz w:val="16"/>
              </w:rPr>
              <w:t>Auth / Role</w:t>
            </w:r>
          </w:p>
        </w:tc>
        <w:tc>
          <w:tcPr>
            <w:tcW w:type="dxa" w:w="2304"/>
            <w:shd w:val="clear" w:color="auto" w:fill="312E81"/>
          </w:tcPr>
          <w:p>
            <w:r/>
            <w:r>
              <w:rPr>
                <w:b/>
                <w:color w:val="FFFFFF"/>
                <w:sz w:val="16"/>
              </w:rPr>
              <w:t>Request body</w:t>
            </w:r>
          </w:p>
        </w:tc>
        <w:tc>
          <w:tcPr>
            <w:tcW w:type="dxa" w:w="2160"/>
            <w:shd w:val="clear" w:color="auto" w:fill="312E81"/>
          </w:tcPr>
          <w:p>
            <w:r/>
            <w:r>
              <w:rPr>
                <w:b/>
                <w:color w:val="FFFFFF"/>
                <w:sz w:val="16"/>
              </w:rPr>
              <w:t>Success response</w:t>
            </w:r>
          </w:p>
        </w:tc>
      </w:tr>
      <w:tr>
        <w:tc>
          <w:tcPr>
            <w:tcW w:type="dxa" w:w="1008"/>
          </w:tcPr>
          <w:p>
            <w:r/>
            <w:r>
              <w:rPr>
                <w:sz w:val="16"/>
              </w:rPr>
              <w:t>GET</w:t>
            </w:r>
          </w:p>
        </w:tc>
        <w:tc>
          <w:tcPr>
            <w:tcW w:type="dxa" w:w="2880"/>
          </w:tcPr>
          <w:p>
            <w:r/>
            <w:r>
              <w:rPr>
                <w:sz w:val="16"/>
              </w:rPr>
              <w:t>/api/benefit-plans?category=&amp;activeOnly=&amp;page=&amp;pageSize=</w:t>
            </w:r>
          </w:p>
        </w:tc>
        <w:tc>
          <w:tcPr>
            <w:tcW w:type="dxa" w:w="1728"/>
          </w:tcPr>
          <w:p>
            <w:r/>
            <w:r>
              <w:rPr>
                <w:sz w:val="16"/>
              </w:rPr>
              <w:t>Authenticated</w:t>
            </w:r>
          </w:p>
        </w:tc>
        <w:tc>
          <w:tcPr>
            <w:tcW w:type="dxa" w:w="2304"/>
          </w:tcPr>
          <w:p>
            <w:r/>
            <w:r>
              <w:rPr>
                <w:sz w:val="16"/>
              </w:rPr>
              <w:t>—</w:t>
            </w:r>
          </w:p>
        </w:tc>
        <w:tc>
          <w:tcPr>
            <w:tcW w:type="dxa" w:w="2160"/>
          </w:tcPr>
          <w:p>
            <w:r/>
            <w:r>
              <w:rPr>
                <w:sz w:val="16"/>
              </w:rPr>
              <w:t>200 Paged&lt;BenefitPlanDto&gt;</w:t>
            </w:r>
          </w:p>
        </w:tc>
      </w:tr>
      <w:tr>
        <w:tc>
          <w:tcPr>
            <w:tcW w:type="dxa" w:w="1008"/>
          </w:tcPr>
          <w:p>
            <w:r/>
            <w:r>
              <w:rPr>
                <w:sz w:val="16"/>
              </w:rPr>
              <w:t>POST</w:t>
            </w:r>
          </w:p>
        </w:tc>
        <w:tc>
          <w:tcPr>
            <w:tcW w:type="dxa" w:w="2880"/>
          </w:tcPr>
          <w:p>
            <w:r/>
            <w:r>
              <w:rPr>
                <w:sz w:val="16"/>
              </w:rPr>
              <w:t>/api/benefit-plans</w:t>
            </w:r>
          </w:p>
        </w:tc>
        <w:tc>
          <w:tcPr>
            <w:tcW w:type="dxa" w:w="1728"/>
          </w:tcPr>
          <w:p>
            <w:r/>
            <w:r>
              <w:rPr>
                <w:sz w:val="16"/>
              </w:rPr>
              <w:t>HrAdmin</w:t>
            </w:r>
          </w:p>
        </w:tc>
        <w:tc>
          <w:tcPr>
            <w:tcW w:type="dxa" w:w="2304"/>
          </w:tcPr>
          <w:p>
            <w:r/>
            <w:r>
              <w:rPr>
                <w:sz w:val="16"/>
              </w:rPr>
              <w:t>{ name, description, category, monthlyCost }</w:t>
            </w:r>
          </w:p>
        </w:tc>
        <w:tc>
          <w:tcPr>
            <w:tcW w:type="dxa" w:w="2160"/>
          </w:tcPr>
          <w:p>
            <w:r/>
            <w:r>
              <w:rPr>
                <w:sz w:val="16"/>
              </w:rPr>
              <w:t>201 / 409 (dup name)</w:t>
            </w:r>
          </w:p>
        </w:tc>
      </w:tr>
      <w:tr>
        <w:tc>
          <w:tcPr>
            <w:tcW w:type="dxa" w:w="1008"/>
          </w:tcPr>
          <w:p>
            <w:r/>
            <w:r>
              <w:rPr>
                <w:sz w:val="16"/>
              </w:rPr>
              <w:t>POST</w:t>
            </w:r>
          </w:p>
        </w:tc>
        <w:tc>
          <w:tcPr>
            <w:tcW w:type="dxa" w:w="2880"/>
          </w:tcPr>
          <w:p>
            <w:r/>
            <w:r>
              <w:rPr>
                <w:sz w:val="16"/>
              </w:rPr>
              <w:t>/api/enrollments</w:t>
            </w:r>
          </w:p>
        </w:tc>
        <w:tc>
          <w:tcPr>
            <w:tcW w:type="dxa" w:w="1728"/>
          </w:tcPr>
          <w:p>
            <w:r/>
            <w:r>
              <w:rPr>
                <w:sz w:val="16"/>
              </w:rPr>
              <w:t>Employee, Manager</w:t>
            </w:r>
          </w:p>
        </w:tc>
        <w:tc>
          <w:tcPr>
            <w:tcW w:type="dxa" w:w="2304"/>
          </w:tcPr>
          <w:p>
            <w:r/>
            <w:r>
              <w:rPr>
                <w:sz w:val="16"/>
              </w:rPr>
              <w:t>{ benefitPlanId, coverageStartDate }</w:t>
            </w:r>
          </w:p>
        </w:tc>
        <w:tc>
          <w:tcPr>
            <w:tcW w:type="dxa" w:w="2160"/>
          </w:tcPr>
          <w:p>
            <w:r/>
            <w:r>
              <w:rPr>
                <w:sz w:val="16"/>
              </w:rPr>
              <w:t>201 / 400 / 409 (dup)</w:t>
            </w:r>
          </w:p>
        </w:tc>
      </w:tr>
      <w:tr>
        <w:tc>
          <w:tcPr>
            <w:tcW w:type="dxa" w:w="1008"/>
          </w:tcPr>
          <w:p>
            <w:r/>
            <w:r>
              <w:rPr>
                <w:sz w:val="16"/>
              </w:rPr>
              <w:t>DELETE</w:t>
            </w:r>
          </w:p>
        </w:tc>
        <w:tc>
          <w:tcPr>
            <w:tcW w:type="dxa" w:w="2880"/>
          </w:tcPr>
          <w:p>
            <w:r/>
            <w:r>
              <w:rPr>
                <w:sz w:val="16"/>
              </w:rPr>
              <w:t>/api/enrollments/{id}</w:t>
            </w:r>
          </w:p>
        </w:tc>
        <w:tc>
          <w:tcPr>
            <w:tcW w:type="dxa" w:w="1728"/>
          </w:tcPr>
          <w:p>
            <w:r/>
            <w:r>
              <w:rPr>
                <w:sz w:val="16"/>
              </w:rPr>
              <w:t>Employee, Manager (owner)</w:t>
            </w:r>
          </w:p>
        </w:tc>
        <w:tc>
          <w:tcPr>
            <w:tcW w:type="dxa" w:w="2304"/>
          </w:tcPr>
          <w:p>
            <w:r/>
            <w:r>
              <w:rPr>
                <w:sz w:val="16"/>
              </w:rPr>
              <w:t>—</w:t>
            </w:r>
          </w:p>
        </w:tc>
        <w:tc>
          <w:tcPr>
            <w:tcW w:type="dxa" w:w="2160"/>
          </w:tcPr>
          <w:p>
            <w:r/>
            <w:r>
              <w:rPr>
                <w:sz w:val="16"/>
              </w:rPr>
              <w:t>204 / 404</w:t>
            </w:r>
          </w:p>
        </w:tc>
      </w:tr>
      <w:tr>
        <w:tc>
          <w:tcPr>
            <w:tcW w:type="dxa" w:w="1008"/>
          </w:tcPr>
          <w:p>
            <w:r/>
            <w:r>
              <w:rPr>
                <w:sz w:val="16"/>
              </w:rPr>
              <w:t>GET</w:t>
            </w:r>
          </w:p>
        </w:tc>
        <w:tc>
          <w:tcPr>
            <w:tcW w:type="dxa" w:w="2880"/>
          </w:tcPr>
          <w:p>
            <w:r/>
            <w:r>
              <w:rPr>
                <w:sz w:val="16"/>
              </w:rPr>
              <w:t>/api/enrollments/me</w:t>
            </w:r>
          </w:p>
        </w:tc>
        <w:tc>
          <w:tcPr>
            <w:tcW w:type="dxa" w:w="1728"/>
          </w:tcPr>
          <w:p>
            <w:r/>
            <w:r>
              <w:rPr>
                <w:sz w:val="16"/>
              </w:rPr>
              <w:t>Authenticated</w:t>
            </w:r>
          </w:p>
        </w:tc>
        <w:tc>
          <w:tcPr>
            <w:tcW w:type="dxa" w:w="2304"/>
          </w:tcPr>
          <w:p>
            <w:r/>
            <w:r>
              <w:rPr>
                <w:sz w:val="16"/>
              </w:rPr>
              <w:t>—</w:t>
            </w:r>
          </w:p>
        </w:tc>
        <w:tc>
          <w:tcPr>
            <w:tcW w:type="dxa" w:w="2160"/>
          </w:tcPr>
          <w:p>
            <w:r/>
            <w:r>
              <w:rPr>
                <w:sz w:val="16"/>
              </w:rPr>
              <w:t>200 [BenefitEnrollmentDto]</w:t>
            </w:r>
          </w:p>
        </w:tc>
      </w:tr>
    </w:tbl>
    <w:p/>
    <w:p>
      <w:pPr>
        <w:pStyle w:val="Heading2"/>
      </w:pPr>
      <w:r>
        <w:rPr>
          <w:color w:val="312E81"/>
        </w:rPr>
        <w:t>5.3 Compensation Rules  (rule-engine output)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312E81"/>
          </w:tcPr>
          <w:p>
            <w:r/>
            <w:r>
              <w:rPr>
                <w:b/>
                <w:color w:val="FFFFFF"/>
                <w:sz w:val="16"/>
              </w:rPr>
              <w:t>Method</w:t>
            </w:r>
          </w:p>
        </w:tc>
        <w:tc>
          <w:tcPr>
            <w:tcW w:type="dxa" w:w="2880"/>
            <w:shd w:val="clear" w:color="auto" w:fill="312E81"/>
          </w:tcPr>
          <w:p>
            <w:r/>
            <w:r>
              <w:rPr>
                <w:b/>
                <w:color w:val="FFFFFF"/>
                <w:sz w:val="16"/>
              </w:rPr>
              <w:t>Path (via gateway)</w:t>
            </w:r>
          </w:p>
        </w:tc>
        <w:tc>
          <w:tcPr>
            <w:tcW w:type="dxa" w:w="1728"/>
            <w:shd w:val="clear" w:color="auto" w:fill="312E81"/>
          </w:tcPr>
          <w:p>
            <w:r/>
            <w:r>
              <w:rPr>
                <w:b/>
                <w:color w:val="FFFFFF"/>
                <w:sz w:val="16"/>
              </w:rPr>
              <w:t>Auth / Role</w:t>
            </w:r>
          </w:p>
        </w:tc>
        <w:tc>
          <w:tcPr>
            <w:tcW w:type="dxa" w:w="2304"/>
            <w:shd w:val="clear" w:color="auto" w:fill="312E81"/>
          </w:tcPr>
          <w:p>
            <w:r/>
            <w:r>
              <w:rPr>
                <w:b/>
                <w:color w:val="FFFFFF"/>
                <w:sz w:val="16"/>
              </w:rPr>
              <w:t>Request body</w:t>
            </w:r>
          </w:p>
        </w:tc>
        <w:tc>
          <w:tcPr>
            <w:tcW w:type="dxa" w:w="2160"/>
            <w:shd w:val="clear" w:color="auto" w:fill="312E81"/>
          </w:tcPr>
          <w:p>
            <w:r/>
            <w:r>
              <w:rPr>
                <w:b/>
                <w:color w:val="FFFFFF"/>
                <w:sz w:val="16"/>
              </w:rPr>
              <w:t>Success response</w:t>
            </w:r>
          </w:p>
        </w:tc>
      </w:tr>
      <w:tr>
        <w:tc>
          <w:tcPr>
            <w:tcW w:type="dxa" w:w="1008"/>
          </w:tcPr>
          <w:p>
            <w:r/>
            <w:r>
              <w:rPr>
                <w:sz w:val="16"/>
              </w:rPr>
              <w:t>POST</w:t>
            </w:r>
          </w:p>
        </w:tc>
        <w:tc>
          <w:tcPr>
            <w:tcW w:type="dxa" w:w="2880"/>
          </w:tcPr>
          <w:p>
            <w:r/>
            <w:r>
              <w:rPr>
                <w:sz w:val="16"/>
              </w:rPr>
              <w:t>/api/compensation</w:t>
            </w:r>
          </w:p>
        </w:tc>
        <w:tc>
          <w:tcPr>
            <w:tcW w:type="dxa" w:w="1728"/>
          </w:tcPr>
          <w:p>
            <w:r/>
            <w:r>
              <w:rPr>
                <w:sz w:val="16"/>
              </w:rPr>
              <w:t>HrAdmin</w:t>
            </w:r>
          </w:p>
        </w:tc>
        <w:tc>
          <w:tcPr>
            <w:tcW w:type="dxa" w:w="2304"/>
          </w:tcPr>
          <w:p>
            <w:r/>
            <w:r>
              <w:rPr>
                <w:sz w:val="16"/>
              </w:rPr>
              <w:t>{ employeeId, grade, annualBasic, effectiveFrom }</w:t>
            </w:r>
          </w:p>
        </w:tc>
        <w:tc>
          <w:tcPr>
            <w:tcW w:type="dxa" w:w="2160"/>
          </w:tcPr>
          <w:p>
            <w:r/>
            <w:r>
              <w:rPr>
                <w:sz w:val="16"/>
              </w:rPr>
              <w:t>201 CompensationStructureDto (NRules)</w:t>
            </w:r>
          </w:p>
        </w:tc>
      </w:tr>
      <w:tr>
        <w:tc>
          <w:tcPr>
            <w:tcW w:type="dxa" w:w="1008"/>
          </w:tcPr>
          <w:p>
            <w:r/>
            <w:r>
              <w:rPr>
                <w:sz w:val="16"/>
              </w:rPr>
              <w:t>POST</w:t>
            </w:r>
          </w:p>
        </w:tc>
        <w:tc>
          <w:tcPr>
            <w:tcW w:type="dxa" w:w="2880"/>
          </w:tcPr>
          <w:p>
            <w:r/>
            <w:r>
              <w:rPr>
                <w:sz w:val="16"/>
              </w:rPr>
              <w:t>/api/compensation/{id}/approve</w:t>
            </w:r>
          </w:p>
        </w:tc>
        <w:tc>
          <w:tcPr>
            <w:tcW w:type="dxa" w:w="1728"/>
          </w:tcPr>
          <w:p>
            <w:r/>
            <w:r>
              <w:rPr>
                <w:sz w:val="16"/>
              </w:rPr>
              <w:t>HrAdmin, Finance</w:t>
            </w:r>
          </w:p>
        </w:tc>
        <w:tc>
          <w:tcPr>
            <w:tcW w:type="dxa" w:w="2304"/>
          </w:tcPr>
          <w:p>
            <w:r/>
            <w:r>
              <w:rPr>
                <w:sz w:val="16"/>
              </w:rPr>
              <w:t>—</w:t>
            </w:r>
          </w:p>
        </w:tc>
        <w:tc>
          <w:tcPr>
            <w:tcW w:type="dxa" w:w="2160"/>
          </w:tcPr>
          <w:p>
            <w:r/>
            <w:r>
              <w:rPr>
                <w:sz w:val="16"/>
              </w:rPr>
              <w:t>200 / 404</w:t>
            </w:r>
          </w:p>
        </w:tc>
      </w:tr>
      <w:tr>
        <w:tc>
          <w:tcPr>
            <w:tcW w:type="dxa" w:w="1008"/>
          </w:tcPr>
          <w:p>
            <w:r/>
            <w:r>
              <w:rPr>
                <w:sz w:val="16"/>
              </w:rPr>
              <w:t>GET</w:t>
            </w:r>
          </w:p>
        </w:tc>
        <w:tc>
          <w:tcPr>
            <w:tcW w:type="dxa" w:w="2880"/>
          </w:tcPr>
          <w:p>
            <w:r/>
            <w:r>
              <w:rPr>
                <w:sz w:val="16"/>
              </w:rPr>
              <w:t>/api/compensation?employeeId=</w:t>
            </w:r>
          </w:p>
        </w:tc>
        <w:tc>
          <w:tcPr>
            <w:tcW w:type="dxa" w:w="1728"/>
          </w:tcPr>
          <w:p>
            <w:r/>
            <w:r>
              <w:rPr>
                <w:sz w:val="16"/>
              </w:rPr>
              <w:t>Authenticated</w:t>
            </w:r>
          </w:p>
        </w:tc>
        <w:tc>
          <w:tcPr>
            <w:tcW w:type="dxa" w:w="2304"/>
          </w:tcPr>
          <w:p>
            <w:r/>
            <w:r>
              <w:rPr>
                <w:sz w:val="16"/>
              </w:rPr>
              <w:t>—</w:t>
            </w:r>
          </w:p>
        </w:tc>
        <w:tc>
          <w:tcPr>
            <w:tcW w:type="dxa" w:w="2160"/>
          </w:tcPr>
          <w:p>
            <w:r/>
            <w:r>
              <w:rPr>
                <w:sz w:val="16"/>
              </w:rPr>
              <w:t>200 [CompensationStructureDto]</w:t>
            </w:r>
          </w:p>
        </w:tc>
      </w:tr>
      <w:tr>
        <w:tc>
          <w:tcPr>
            <w:tcW w:type="dxa" w:w="1008"/>
          </w:tcPr>
          <w:p>
            <w:r/>
            <w:r>
              <w:rPr>
                <w:sz w:val="16"/>
              </w:rPr>
              <w:t>GET</w:t>
            </w:r>
          </w:p>
        </w:tc>
        <w:tc>
          <w:tcPr>
            <w:tcW w:type="dxa" w:w="2880"/>
          </w:tcPr>
          <w:p>
            <w:r/>
            <w:r>
              <w:rPr>
                <w:sz w:val="16"/>
              </w:rPr>
              <w:t>/api/compensation/me</w:t>
            </w:r>
          </w:p>
        </w:tc>
        <w:tc>
          <w:tcPr>
            <w:tcW w:type="dxa" w:w="1728"/>
          </w:tcPr>
          <w:p>
            <w:r/>
            <w:r>
              <w:rPr>
                <w:sz w:val="16"/>
              </w:rPr>
              <w:t>Authenticated</w:t>
            </w:r>
          </w:p>
        </w:tc>
        <w:tc>
          <w:tcPr>
            <w:tcW w:type="dxa" w:w="2304"/>
          </w:tcPr>
          <w:p>
            <w:r/>
            <w:r>
              <w:rPr>
                <w:sz w:val="16"/>
              </w:rPr>
              <w:t>—</w:t>
            </w:r>
          </w:p>
        </w:tc>
        <w:tc>
          <w:tcPr>
            <w:tcW w:type="dxa" w:w="2160"/>
          </w:tcPr>
          <w:p>
            <w:r/>
            <w:r>
              <w:rPr>
                <w:sz w:val="16"/>
              </w:rPr>
              <w:t>200 [CompensationStructureDto]</w:t>
            </w:r>
          </w:p>
        </w:tc>
      </w:tr>
      <w:tr>
        <w:tc>
          <w:tcPr>
            <w:tcW w:type="dxa" w:w="1008"/>
          </w:tcPr>
          <w:p>
            <w:r/>
            <w:r>
              <w:rPr>
                <w:sz w:val="16"/>
              </w:rPr>
              <w:t>GET</w:t>
            </w:r>
          </w:p>
        </w:tc>
        <w:tc>
          <w:tcPr>
            <w:tcW w:type="dxa" w:w="2880"/>
          </w:tcPr>
          <w:p>
            <w:r/>
            <w:r>
              <w:rPr>
                <w:sz w:val="16"/>
              </w:rPr>
              <w:t>/api/compensation/{id}</w:t>
            </w:r>
          </w:p>
        </w:tc>
        <w:tc>
          <w:tcPr>
            <w:tcW w:type="dxa" w:w="1728"/>
          </w:tcPr>
          <w:p>
            <w:r/>
            <w:r>
              <w:rPr>
                <w:sz w:val="16"/>
              </w:rPr>
              <w:t>Authenticated</w:t>
            </w:r>
          </w:p>
        </w:tc>
        <w:tc>
          <w:tcPr>
            <w:tcW w:type="dxa" w:w="2304"/>
          </w:tcPr>
          <w:p>
            <w:r/>
            <w:r>
              <w:rPr>
                <w:sz w:val="16"/>
              </w:rPr>
              <w:t>—</w:t>
            </w:r>
          </w:p>
        </w:tc>
        <w:tc>
          <w:tcPr>
            <w:tcW w:type="dxa" w:w="2160"/>
          </w:tcPr>
          <w:p>
            <w:r/>
            <w:r>
              <w:rPr>
                <w:sz w:val="16"/>
              </w:rPr>
              <w:t>200 / 404</w:t>
            </w:r>
          </w:p>
        </w:tc>
      </w:tr>
    </w:tbl>
    <w:p/>
    <w:p>
      <w:pPr>
        <w:pStyle w:val="Heading2"/>
      </w:pPr>
      <w:r>
        <w:rPr>
          <w:color w:val="312E81"/>
        </w:rPr>
        <w:t>5.4 Reimbursement Workflow  (claims state machine + saga) — POST /api/claims body: { type, amount, description, currencyCode? }. ClaimDto response includes currencyCode.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312E81"/>
          </w:tcPr>
          <w:p>
            <w:r/>
            <w:r>
              <w:rPr>
                <w:b/>
                <w:color w:val="FFFFFF"/>
                <w:sz w:val="16"/>
              </w:rPr>
              <w:t>Method</w:t>
            </w:r>
          </w:p>
        </w:tc>
        <w:tc>
          <w:tcPr>
            <w:tcW w:type="dxa" w:w="2880"/>
            <w:shd w:val="clear" w:color="auto" w:fill="312E81"/>
          </w:tcPr>
          <w:p>
            <w:r/>
            <w:r>
              <w:rPr>
                <w:b/>
                <w:color w:val="FFFFFF"/>
                <w:sz w:val="16"/>
              </w:rPr>
              <w:t>Path (via gateway)</w:t>
            </w:r>
          </w:p>
        </w:tc>
        <w:tc>
          <w:tcPr>
            <w:tcW w:type="dxa" w:w="1728"/>
            <w:shd w:val="clear" w:color="auto" w:fill="312E81"/>
          </w:tcPr>
          <w:p>
            <w:r/>
            <w:r>
              <w:rPr>
                <w:b/>
                <w:color w:val="FFFFFF"/>
                <w:sz w:val="16"/>
              </w:rPr>
              <w:t>Auth / Role</w:t>
            </w:r>
          </w:p>
        </w:tc>
        <w:tc>
          <w:tcPr>
            <w:tcW w:type="dxa" w:w="2304"/>
            <w:shd w:val="clear" w:color="auto" w:fill="312E81"/>
          </w:tcPr>
          <w:p>
            <w:r/>
            <w:r>
              <w:rPr>
                <w:b/>
                <w:color w:val="FFFFFF"/>
                <w:sz w:val="16"/>
              </w:rPr>
              <w:t>Request body</w:t>
            </w:r>
          </w:p>
        </w:tc>
        <w:tc>
          <w:tcPr>
            <w:tcW w:type="dxa" w:w="2160"/>
            <w:shd w:val="clear" w:color="auto" w:fill="312E81"/>
          </w:tcPr>
          <w:p>
            <w:r/>
            <w:r>
              <w:rPr>
                <w:b/>
                <w:color w:val="FFFFFF"/>
                <w:sz w:val="16"/>
              </w:rPr>
              <w:t>Success response</w:t>
            </w:r>
          </w:p>
        </w:tc>
      </w:tr>
      <w:tr>
        <w:tc>
          <w:tcPr>
            <w:tcW w:type="dxa" w:w="1008"/>
          </w:tcPr>
          <w:p>
            <w:r/>
            <w:r>
              <w:rPr>
                <w:sz w:val="16"/>
              </w:rPr>
              <w:t>POST</w:t>
            </w:r>
          </w:p>
        </w:tc>
        <w:tc>
          <w:tcPr>
            <w:tcW w:type="dxa" w:w="2880"/>
          </w:tcPr>
          <w:p>
            <w:r/>
            <w:r>
              <w:rPr>
                <w:sz w:val="16"/>
              </w:rPr>
              <w:t>/api/claims</w:t>
            </w:r>
          </w:p>
        </w:tc>
        <w:tc>
          <w:tcPr>
            <w:tcW w:type="dxa" w:w="1728"/>
          </w:tcPr>
          <w:p>
            <w:r/>
            <w:r>
              <w:rPr>
                <w:sz w:val="16"/>
              </w:rPr>
              <w:t>Employee, Manager</w:t>
            </w:r>
          </w:p>
        </w:tc>
        <w:tc>
          <w:tcPr>
            <w:tcW w:type="dxa" w:w="2304"/>
          </w:tcPr>
          <w:p>
            <w:r/>
            <w:r>
              <w:rPr>
                <w:sz w:val="16"/>
              </w:rPr>
              <w:t>{ type, amount, description }</w:t>
            </w:r>
          </w:p>
        </w:tc>
        <w:tc>
          <w:tcPr>
            <w:tcW w:type="dxa" w:w="2160"/>
          </w:tcPr>
          <w:p>
            <w:r/>
            <w:r>
              <w:rPr>
                <w:sz w:val="16"/>
              </w:rPr>
              <w:t>201 ClaimDto (Submitted)</w:t>
            </w:r>
          </w:p>
        </w:tc>
      </w:tr>
      <w:tr>
        <w:tc>
          <w:tcPr>
            <w:tcW w:type="dxa" w:w="1008"/>
          </w:tcPr>
          <w:p>
            <w:r/>
            <w:r>
              <w:rPr>
                <w:sz w:val="16"/>
              </w:rPr>
              <w:t>POST</w:t>
            </w:r>
          </w:p>
        </w:tc>
        <w:tc>
          <w:tcPr>
            <w:tcW w:type="dxa" w:w="2880"/>
          </w:tcPr>
          <w:p>
            <w:r/>
            <w:r>
              <w:rPr>
                <w:sz w:val="16"/>
              </w:rPr>
              <w:t>/api/claims/{id}/approve</w:t>
            </w:r>
          </w:p>
        </w:tc>
        <w:tc>
          <w:tcPr>
            <w:tcW w:type="dxa" w:w="1728"/>
          </w:tcPr>
          <w:p>
            <w:r/>
            <w:r>
              <w:rPr>
                <w:sz w:val="16"/>
              </w:rPr>
              <w:t>Manager, Finance, HrAdmin</w:t>
            </w:r>
          </w:p>
        </w:tc>
        <w:tc>
          <w:tcPr>
            <w:tcW w:type="dxa" w:w="2304"/>
          </w:tcPr>
          <w:p>
            <w:r/>
            <w:r>
              <w:rPr>
                <w:sz w:val="16"/>
              </w:rPr>
              <w:t>{ notes? }</w:t>
            </w:r>
          </w:p>
        </w:tc>
        <w:tc>
          <w:tcPr>
            <w:tcW w:type="dxa" w:w="2160"/>
          </w:tcPr>
          <w:p>
            <w:r/>
            <w:r>
              <w:rPr>
                <w:sz w:val="16"/>
              </w:rPr>
              <w:t>200 / 409 (illegal transition)</w:t>
            </w:r>
          </w:p>
        </w:tc>
      </w:tr>
      <w:tr>
        <w:tc>
          <w:tcPr>
            <w:tcW w:type="dxa" w:w="1008"/>
          </w:tcPr>
          <w:p>
            <w:r/>
            <w:r>
              <w:rPr>
                <w:sz w:val="16"/>
              </w:rPr>
              <w:t>POST</w:t>
            </w:r>
          </w:p>
        </w:tc>
        <w:tc>
          <w:tcPr>
            <w:tcW w:type="dxa" w:w="2880"/>
          </w:tcPr>
          <w:p>
            <w:r/>
            <w:r>
              <w:rPr>
                <w:sz w:val="16"/>
              </w:rPr>
              <w:t>/api/claims/{id}/reject</w:t>
            </w:r>
          </w:p>
        </w:tc>
        <w:tc>
          <w:tcPr>
            <w:tcW w:type="dxa" w:w="1728"/>
          </w:tcPr>
          <w:p>
            <w:r/>
            <w:r>
              <w:rPr>
                <w:sz w:val="16"/>
              </w:rPr>
              <w:t>Manager, Finance, HrAdmin</w:t>
            </w:r>
          </w:p>
        </w:tc>
        <w:tc>
          <w:tcPr>
            <w:tcW w:type="dxa" w:w="2304"/>
          </w:tcPr>
          <w:p>
            <w:r/>
            <w:r>
              <w:rPr>
                <w:sz w:val="16"/>
              </w:rPr>
              <w:t>{ notes? }</w:t>
            </w:r>
          </w:p>
        </w:tc>
        <w:tc>
          <w:tcPr>
            <w:tcW w:type="dxa" w:w="2160"/>
          </w:tcPr>
          <w:p>
            <w:r/>
            <w:r>
              <w:rPr>
                <w:sz w:val="16"/>
              </w:rPr>
              <w:t>200 / 409</w:t>
            </w:r>
          </w:p>
        </w:tc>
      </w:tr>
      <w:tr>
        <w:tc>
          <w:tcPr>
            <w:tcW w:type="dxa" w:w="1008"/>
          </w:tcPr>
          <w:p>
            <w:r/>
            <w:r>
              <w:rPr>
                <w:sz w:val="16"/>
              </w:rPr>
              <w:t>POST</w:t>
            </w:r>
          </w:p>
        </w:tc>
        <w:tc>
          <w:tcPr>
            <w:tcW w:type="dxa" w:w="2880"/>
          </w:tcPr>
          <w:p>
            <w:r/>
            <w:r>
              <w:rPr>
                <w:sz w:val="16"/>
              </w:rPr>
              <w:t>/api/claims/{id}/settle</w:t>
            </w:r>
          </w:p>
        </w:tc>
        <w:tc>
          <w:tcPr>
            <w:tcW w:type="dxa" w:w="1728"/>
          </w:tcPr>
          <w:p>
            <w:r/>
            <w:r>
              <w:rPr>
                <w:sz w:val="16"/>
              </w:rPr>
              <w:t>Finance</w:t>
            </w:r>
          </w:p>
        </w:tc>
        <w:tc>
          <w:tcPr>
            <w:tcW w:type="dxa" w:w="2304"/>
          </w:tcPr>
          <w:p>
            <w:r/>
            <w:r>
              <w:rPr>
                <w:sz w:val="16"/>
              </w:rPr>
              <w:t>—</w:t>
            </w:r>
          </w:p>
        </w:tc>
        <w:tc>
          <w:tcPr>
            <w:tcW w:type="dxa" w:w="2160"/>
          </w:tcPr>
          <w:p>
            <w:r/>
            <w:r>
              <w:rPr>
                <w:sz w:val="16"/>
              </w:rPr>
              <w:t>200 Settled (orchestrates Payroll) / 409 / 502</w:t>
            </w:r>
          </w:p>
        </w:tc>
      </w:tr>
      <w:tr>
        <w:tc>
          <w:tcPr>
            <w:tcW w:type="dxa" w:w="1008"/>
          </w:tcPr>
          <w:p>
            <w:r/>
            <w:r>
              <w:rPr>
                <w:sz w:val="16"/>
              </w:rPr>
              <w:t>GET</w:t>
            </w:r>
          </w:p>
        </w:tc>
        <w:tc>
          <w:tcPr>
            <w:tcW w:type="dxa" w:w="2880"/>
          </w:tcPr>
          <w:p>
            <w:r/>
            <w:r>
              <w:rPr>
                <w:sz w:val="16"/>
              </w:rPr>
              <w:t>/api/claims?status=&amp;page=&amp;pageSize=</w:t>
            </w:r>
          </w:p>
        </w:tc>
        <w:tc>
          <w:tcPr>
            <w:tcW w:type="dxa" w:w="1728"/>
          </w:tcPr>
          <w:p>
            <w:r/>
            <w:r>
              <w:rPr>
                <w:sz w:val="16"/>
              </w:rPr>
              <w:t>Manager, Finance, HrAdmin</w:t>
            </w:r>
          </w:p>
        </w:tc>
        <w:tc>
          <w:tcPr>
            <w:tcW w:type="dxa" w:w="2304"/>
          </w:tcPr>
          <w:p>
            <w:r/>
            <w:r>
              <w:rPr>
                <w:sz w:val="16"/>
              </w:rPr>
              <w:t>—</w:t>
            </w:r>
          </w:p>
        </w:tc>
        <w:tc>
          <w:tcPr>
            <w:tcW w:type="dxa" w:w="2160"/>
          </w:tcPr>
          <w:p>
            <w:r/>
            <w:r>
              <w:rPr>
                <w:sz w:val="16"/>
              </w:rPr>
              <w:t>200 Paged&lt;ClaimDto&gt;</w:t>
            </w:r>
          </w:p>
        </w:tc>
      </w:tr>
      <w:tr>
        <w:tc>
          <w:tcPr>
            <w:tcW w:type="dxa" w:w="1008"/>
          </w:tcPr>
          <w:p>
            <w:r/>
            <w:r>
              <w:rPr>
                <w:sz w:val="16"/>
              </w:rPr>
              <w:t>GET</w:t>
            </w:r>
          </w:p>
        </w:tc>
        <w:tc>
          <w:tcPr>
            <w:tcW w:type="dxa" w:w="2880"/>
          </w:tcPr>
          <w:p>
            <w:r/>
            <w:r>
              <w:rPr>
                <w:sz w:val="16"/>
              </w:rPr>
              <w:t>/api/claims/me</w:t>
            </w:r>
          </w:p>
        </w:tc>
        <w:tc>
          <w:tcPr>
            <w:tcW w:type="dxa" w:w="1728"/>
          </w:tcPr>
          <w:p>
            <w:r/>
            <w:r>
              <w:rPr>
                <w:sz w:val="16"/>
              </w:rPr>
              <w:t>Authenticated</w:t>
            </w:r>
          </w:p>
        </w:tc>
        <w:tc>
          <w:tcPr>
            <w:tcW w:type="dxa" w:w="2304"/>
          </w:tcPr>
          <w:p>
            <w:r/>
            <w:r>
              <w:rPr>
                <w:sz w:val="16"/>
              </w:rPr>
              <w:t>—</w:t>
            </w:r>
          </w:p>
        </w:tc>
        <w:tc>
          <w:tcPr>
            <w:tcW w:type="dxa" w:w="2160"/>
          </w:tcPr>
          <w:p>
            <w:r/>
            <w:r>
              <w:rPr>
                <w:sz w:val="16"/>
              </w:rPr>
              <w:t>200 [ClaimDto]</w:t>
            </w:r>
          </w:p>
        </w:tc>
      </w:tr>
      <w:tr>
        <w:tc>
          <w:tcPr>
            <w:tcW w:type="dxa" w:w="1008"/>
          </w:tcPr>
          <w:p>
            <w:r/>
            <w:r>
              <w:rPr>
                <w:sz w:val="16"/>
              </w:rPr>
              <w:t>GET</w:t>
            </w:r>
          </w:p>
        </w:tc>
        <w:tc>
          <w:tcPr>
            <w:tcW w:type="dxa" w:w="2880"/>
          </w:tcPr>
          <w:p>
            <w:r/>
            <w:r>
              <w:rPr>
                <w:sz w:val="16"/>
              </w:rPr>
              <w:t>/api/claims/{id}</w:t>
            </w:r>
          </w:p>
        </w:tc>
        <w:tc>
          <w:tcPr>
            <w:tcW w:type="dxa" w:w="1728"/>
          </w:tcPr>
          <w:p>
            <w:r/>
            <w:r>
              <w:rPr>
                <w:sz w:val="16"/>
              </w:rPr>
              <w:t>Manager, Finance, HrAdmin</w:t>
            </w:r>
          </w:p>
        </w:tc>
        <w:tc>
          <w:tcPr>
            <w:tcW w:type="dxa" w:w="2304"/>
          </w:tcPr>
          <w:p>
            <w:r/>
            <w:r>
              <w:rPr>
                <w:sz w:val="16"/>
              </w:rPr>
              <w:t>—</w:t>
            </w:r>
          </w:p>
        </w:tc>
        <w:tc>
          <w:tcPr>
            <w:tcW w:type="dxa" w:w="2160"/>
          </w:tcPr>
          <w:p>
            <w:r/>
            <w:r>
              <w:rPr>
                <w:sz w:val="16"/>
              </w:rPr>
              <w:t>200 / 404</w:t>
            </w:r>
          </w:p>
        </w:tc>
      </w:tr>
    </w:tbl>
    <w:p/>
    <w:p>
      <w:pPr>
        <w:pStyle w:val="Heading2"/>
      </w:pPr>
      <w:r>
        <w:rPr>
          <w:color w:val="312E81"/>
        </w:rPr>
        <w:t>5.5 Document &amp; Receipt Processing  (storage + OCR)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312E81"/>
          </w:tcPr>
          <w:p>
            <w:r/>
            <w:r>
              <w:rPr>
                <w:b/>
                <w:color w:val="FFFFFF"/>
                <w:sz w:val="16"/>
              </w:rPr>
              <w:t>Method</w:t>
            </w:r>
          </w:p>
        </w:tc>
        <w:tc>
          <w:tcPr>
            <w:tcW w:type="dxa" w:w="2880"/>
            <w:shd w:val="clear" w:color="auto" w:fill="312E81"/>
          </w:tcPr>
          <w:p>
            <w:r/>
            <w:r>
              <w:rPr>
                <w:b/>
                <w:color w:val="FFFFFF"/>
                <w:sz w:val="16"/>
              </w:rPr>
              <w:t>Path (via gateway)</w:t>
            </w:r>
          </w:p>
        </w:tc>
        <w:tc>
          <w:tcPr>
            <w:tcW w:type="dxa" w:w="1728"/>
            <w:shd w:val="clear" w:color="auto" w:fill="312E81"/>
          </w:tcPr>
          <w:p>
            <w:r/>
            <w:r>
              <w:rPr>
                <w:b/>
                <w:color w:val="FFFFFF"/>
                <w:sz w:val="16"/>
              </w:rPr>
              <w:t>Auth / Role</w:t>
            </w:r>
          </w:p>
        </w:tc>
        <w:tc>
          <w:tcPr>
            <w:tcW w:type="dxa" w:w="2304"/>
            <w:shd w:val="clear" w:color="auto" w:fill="312E81"/>
          </w:tcPr>
          <w:p>
            <w:r/>
            <w:r>
              <w:rPr>
                <w:b/>
                <w:color w:val="FFFFFF"/>
                <w:sz w:val="16"/>
              </w:rPr>
              <w:t>Request body</w:t>
            </w:r>
          </w:p>
        </w:tc>
        <w:tc>
          <w:tcPr>
            <w:tcW w:type="dxa" w:w="2160"/>
            <w:shd w:val="clear" w:color="auto" w:fill="312E81"/>
          </w:tcPr>
          <w:p>
            <w:r/>
            <w:r>
              <w:rPr>
                <w:b/>
                <w:color w:val="FFFFFF"/>
                <w:sz w:val="16"/>
              </w:rPr>
              <w:t>Success response</w:t>
            </w:r>
          </w:p>
        </w:tc>
      </w:tr>
      <w:tr>
        <w:tc>
          <w:tcPr>
            <w:tcW w:type="dxa" w:w="1008"/>
          </w:tcPr>
          <w:p>
            <w:r/>
            <w:r>
              <w:rPr>
                <w:sz w:val="16"/>
              </w:rPr>
              <w:t>POST</w:t>
            </w:r>
          </w:p>
        </w:tc>
        <w:tc>
          <w:tcPr>
            <w:tcW w:type="dxa" w:w="2880"/>
          </w:tcPr>
          <w:p>
            <w:r/>
            <w:r>
              <w:rPr>
                <w:sz w:val="16"/>
              </w:rPr>
              <w:t>/api/documents</w:t>
            </w:r>
          </w:p>
        </w:tc>
        <w:tc>
          <w:tcPr>
            <w:tcW w:type="dxa" w:w="1728"/>
          </w:tcPr>
          <w:p>
            <w:r/>
            <w:r>
              <w:rPr>
                <w:sz w:val="16"/>
              </w:rPr>
              <w:t>Authenticated</w:t>
            </w:r>
          </w:p>
        </w:tc>
        <w:tc>
          <w:tcPr>
            <w:tcW w:type="dxa" w:w="2304"/>
          </w:tcPr>
          <w:p>
            <w:r/>
            <w:r>
              <w:rPr>
                <w:sz w:val="16"/>
              </w:rPr>
              <w:t>multipart: ClaimId, File</w:t>
            </w:r>
          </w:p>
        </w:tc>
        <w:tc>
          <w:tcPr>
            <w:tcW w:type="dxa" w:w="2160"/>
          </w:tcPr>
          <w:p>
            <w:r/>
            <w:r>
              <w:rPr>
                <w:sz w:val="16"/>
              </w:rPr>
              <w:t>201 DocumentDto (stored + OCR-scanned)</w:t>
            </w:r>
          </w:p>
        </w:tc>
      </w:tr>
      <w:tr>
        <w:tc>
          <w:tcPr>
            <w:tcW w:type="dxa" w:w="1008"/>
          </w:tcPr>
          <w:p>
            <w:r/>
            <w:r>
              <w:rPr>
                <w:sz w:val="16"/>
              </w:rPr>
              <w:t>GET</w:t>
            </w:r>
          </w:p>
        </w:tc>
        <w:tc>
          <w:tcPr>
            <w:tcW w:type="dxa" w:w="2880"/>
          </w:tcPr>
          <w:p>
            <w:r/>
            <w:r>
              <w:rPr>
                <w:sz w:val="16"/>
              </w:rPr>
              <w:t>/api/documents?claimId=&amp;page=&amp;pageSize=</w:t>
            </w:r>
          </w:p>
        </w:tc>
        <w:tc>
          <w:tcPr>
            <w:tcW w:type="dxa" w:w="1728"/>
          </w:tcPr>
          <w:p>
            <w:r/>
            <w:r>
              <w:rPr>
                <w:sz w:val="16"/>
              </w:rPr>
              <w:t>Authenticated</w:t>
            </w:r>
          </w:p>
        </w:tc>
        <w:tc>
          <w:tcPr>
            <w:tcW w:type="dxa" w:w="2304"/>
          </w:tcPr>
          <w:p>
            <w:r/>
            <w:r>
              <w:rPr>
                <w:sz w:val="16"/>
              </w:rPr>
              <w:t>—</w:t>
            </w:r>
          </w:p>
        </w:tc>
        <w:tc>
          <w:tcPr>
            <w:tcW w:type="dxa" w:w="2160"/>
          </w:tcPr>
          <w:p>
            <w:r/>
            <w:r>
              <w:rPr>
                <w:sz w:val="16"/>
              </w:rPr>
              <w:t>200 Paged&lt;DocumentDto&gt;</w:t>
            </w:r>
          </w:p>
        </w:tc>
      </w:tr>
      <w:tr>
        <w:tc>
          <w:tcPr>
            <w:tcW w:type="dxa" w:w="1008"/>
          </w:tcPr>
          <w:p>
            <w:r/>
            <w:r>
              <w:rPr>
                <w:sz w:val="16"/>
              </w:rPr>
              <w:t>GET</w:t>
            </w:r>
          </w:p>
        </w:tc>
        <w:tc>
          <w:tcPr>
            <w:tcW w:type="dxa" w:w="2880"/>
          </w:tcPr>
          <w:p>
            <w:r/>
            <w:r>
              <w:rPr>
                <w:sz w:val="16"/>
              </w:rPr>
              <w:t>/api/documents/{id}</w:t>
            </w:r>
          </w:p>
        </w:tc>
        <w:tc>
          <w:tcPr>
            <w:tcW w:type="dxa" w:w="1728"/>
          </w:tcPr>
          <w:p>
            <w:r/>
            <w:r>
              <w:rPr>
                <w:sz w:val="16"/>
              </w:rPr>
              <w:t>Authenticated</w:t>
            </w:r>
          </w:p>
        </w:tc>
        <w:tc>
          <w:tcPr>
            <w:tcW w:type="dxa" w:w="2304"/>
          </w:tcPr>
          <w:p>
            <w:r/>
            <w:r>
              <w:rPr>
                <w:sz w:val="16"/>
              </w:rPr>
              <w:t>—</w:t>
            </w:r>
          </w:p>
        </w:tc>
        <w:tc>
          <w:tcPr>
            <w:tcW w:type="dxa" w:w="2160"/>
          </w:tcPr>
          <w:p>
            <w:r/>
            <w:r>
              <w:rPr>
                <w:sz w:val="16"/>
              </w:rPr>
              <w:t>200 / 404</w:t>
            </w:r>
          </w:p>
        </w:tc>
      </w:tr>
      <w:tr>
        <w:tc>
          <w:tcPr>
            <w:tcW w:type="dxa" w:w="1008"/>
          </w:tcPr>
          <w:p>
            <w:r/>
            <w:r>
              <w:rPr>
                <w:sz w:val="16"/>
              </w:rPr>
              <w:t>GET</w:t>
            </w:r>
          </w:p>
        </w:tc>
        <w:tc>
          <w:tcPr>
            <w:tcW w:type="dxa" w:w="2880"/>
          </w:tcPr>
          <w:p>
            <w:r/>
            <w:r>
              <w:rPr>
                <w:sz w:val="16"/>
              </w:rPr>
              <w:t>/api/documents/{id}/file</w:t>
            </w:r>
          </w:p>
        </w:tc>
        <w:tc>
          <w:tcPr>
            <w:tcW w:type="dxa" w:w="1728"/>
          </w:tcPr>
          <w:p>
            <w:r/>
            <w:r>
              <w:rPr>
                <w:sz w:val="16"/>
              </w:rPr>
              <w:t>Authenticated</w:t>
            </w:r>
          </w:p>
        </w:tc>
        <w:tc>
          <w:tcPr>
            <w:tcW w:type="dxa" w:w="2304"/>
          </w:tcPr>
          <w:p>
            <w:r/>
            <w:r>
              <w:rPr>
                <w:sz w:val="16"/>
              </w:rPr>
              <w:t>—</w:t>
            </w:r>
          </w:p>
        </w:tc>
        <w:tc>
          <w:tcPr>
            <w:tcW w:type="dxa" w:w="2160"/>
          </w:tcPr>
          <w:p>
            <w:r/>
            <w:r>
              <w:rPr>
                <w:sz w:val="16"/>
              </w:rPr>
              <w:t>200 (binary file)</w:t>
            </w:r>
          </w:p>
        </w:tc>
      </w:tr>
    </w:tbl>
    <w:p/>
    <w:p>
      <w:pPr>
        <w:pStyle w:val="Heading2"/>
      </w:pPr>
      <w:r>
        <w:rPr>
          <w:color w:val="312E81"/>
        </w:rPr>
        <w:t>5.6 Payroll Integration  (settlements, payslips) — SettlementRequest body includes amount : decimal and currencyCode : string (ISO 4217, default INR).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312E81"/>
          </w:tcPr>
          <w:p>
            <w:r/>
            <w:r>
              <w:rPr>
                <w:b/>
                <w:color w:val="FFFFFF"/>
                <w:sz w:val="16"/>
              </w:rPr>
              <w:t>Method</w:t>
            </w:r>
          </w:p>
        </w:tc>
        <w:tc>
          <w:tcPr>
            <w:tcW w:type="dxa" w:w="2880"/>
            <w:shd w:val="clear" w:color="auto" w:fill="312E81"/>
          </w:tcPr>
          <w:p>
            <w:r/>
            <w:r>
              <w:rPr>
                <w:b/>
                <w:color w:val="FFFFFF"/>
                <w:sz w:val="16"/>
              </w:rPr>
              <w:t>Path (via gateway)</w:t>
            </w:r>
          </w:p>
        </w:tc>
        <w:tc>
          <w:tcPr>
            <w:tcW w:type="dxa" w:w="1728"/>
            <w:shd w:val="clear" w:color="auto" w:fill="312E81"/>
          </w:tcPr>
          <w:p>
            <w:r/>
            <w:r>
              <w:rPr>
                <w:b/>
                <w:color w:val="FFFFFF"/>
                <w:sz w:val="16"/>
              </w:rPr>
              <w:t>Auth / Role</w:t>
            </w:r>
          </w:p>
        </w:tc>
        <w:tc>
          <w:tcPr>
            <w:tcW w:type="dxa" w:w="2304"/>
            <w:shd w:val="clear" w:color="auto" w:fill="312E81"/>
          </w:tcPr>
          <w:p>
            <w:r/>
            <w:r>
              <w:rPr>
                <w:b/>
                <w:color w:val="FFFFFF"/>
                <w:sz w:val="16"/>
              </w:rPr>
              <w:t>Request body</w:t>
            </w:r>
          </w:p>
        </w:tc>
        <w:tc>
          <w:tcPr>
            <w:tcW w:type="dxa" w:w="2160"/>
            <w:shd w:val="clear" w:color="auto" w:fill="312E81"/>
          </w:tcPr>
          <w:p>
            <w:r/>
            <w:r>
              <w:rPr>
                <w:b/>
                <w:color w:val="FFFFFF"/>
                <w:sz w:val="16"/>
              </w:rPr>
              <w:t>Success response</w:t>
            </w:r>
          </w:p>
        </w:tc>
      </w:tr>
      <w:tr>
        <w:tc>
          <w:tcPr>
            <w:tcW w:type="dxa" w:w="1008"/>
          </w:tcPr>
          <w:p>
            <w:r/>
            <w:r>
              <w:rPr>
                <w:sz w:val="16"/>
              </w:rPr>
              <w:t>POST</w:t>
            </w:r>
          </w:p>
        </w:tc>
        <w:tc>
          <w:tcPr>
            <w:tcW w:type="dxa" w:w="2880"/>
          </w:tcPr>
          <w:p>
            <w:r/>
            <w:r>
              <w:rPr>
                <w:sz w:val="16"/>
              </w:rPr>
              <w:t>/api/settlements</w:t>
            </w:r>
          </w:p>
        </w:tc>
        <w:tc>
          <w:tcPr>
            <w:tcW w:type="dxa" w:w="1728"/>
          </w:tcPr>
          <w:p>
            <w:r/>
            <w:r>
              <w:rPr>
                <w:sz w:val="16"/>
              </w:rPr>
              <w:t>Finance</w:t>
            </w:r>
          </w:p>
        </w:tc>
        <w:tc>
          <w:tcPr>
            <w:tcW w:type="dxa" w:w="2304"/>
          </w:tcPr>
          <w:p>
            <w:r/>
            <w:r>
              <w:rPr>
                <w:sz w:val="16"/>
              </w:rPr>
              <w:t>{ employeeId, amount }</w:t>
            </w:r>
          </w:p>
        </w:tc>
        <w:tc>
          <w:tcPr>
            <w:tcW w:type="dxa" w:w="2160"/>
          </w:tcPr>
          <w:p>
            <w:r/>
            <w:r>
              <w:rPr>
                <w:sz w:val="16"/>
              </w:rPr>
              <w:t>202 SettlementDto (async, Polly-resilient)</w:t>
            </w:r>
          </w:p>
        </w:tc>
      </w:tr>
      <w:tr>
        <w:tc>
          <w:tcPr>
            <w:tcW w:type="dxa" w:w="1008"/>
          </w:tcPr>
          <w:p>
            <w:r/>
            <w:r>
              <w:rPr>
                <w:sz w:val="16"/>
              </w:rPr>
              <w:t>GET</w:t>
            </w:r>
          </w:p>
        </w:tc>
        <w:tc>
          <w:tcPr>
            <w:tcW w:type="dxa" w:w="2880"/>
          </w:tcPr>
          <w:p>
            <w:r/>
            <w:r>
              <w:rPr>
                <w:sz w:val="16"/>
              </w:rPr>
              <w:t>/api/settlements/{id}</w:t>
            </w:r>
          </w:p>
        </w:tc>
        <w:tc>
          <w:tcPr>
            <w:tcW w:type="dxa" w:w="1728"/>
          </w:tcPr>
          <w:p>
            <w:r/>
            <w:r>
              <w:rPr>
                <w:sz w:val="16"/>
              </w:rPr>
              <w:t>Authenticated</w:t>
            </w:r>
          </w:p>
        </w:tc>
        <w:tc>
          <w:tcPr>
            <w:tcW w:type="dxa" w:w="2304"/>
          </w:tcPr>
          <w:p>
            <w:r/>
            <w:r>
              <w:rPr>
                <w:sz w:val="16"/>
              </w:rPr>
              <w:t>—</w:t>
            </w:r>
          </w:p>
        </w:tc>
        <w:tc>
          <w:tcPr>
            <w:tcW w:type="dxa" w:w="2160"/>
          </w:tcPr>
          <w:p>
            <w:r/>
            <w:r>
              <w:rPr>
                <w:sz w:val="16"/>
              </w:rPr>
              <w:t>200 SettlementDto (poll for status)</w:t>
            </w:r>
          </w:p>
        </w:tc>
      </w:tr>
      <w:tr>
        <w:tc>
          <w:tcPr>
            <w:tcW w:type="dxa" w:w="1008"/>
          </w:tcPr>
          <w:p>
            <w:r/>
            <w:r>
              <w:rPr>
                <w:sz w:val="16"/>
              </w:rPr>
              <w:t>GET</w:t>
            </w:r>
          </w:p>
        </w:tc>
        <w:tc>
          <w:tcPr>
            <w:tcW w:type="dxa" w:w="2880"/>
          </w:tcPr>
          <w:p>
            <w:r/>
            <w:r>
              <w:rPr>
                <w:sz w:val="16"/>
              </w:rPr>
              <w:t>/api/settlements?page=&amp;pageSize=</w:t>
            </w:r>
          </w:p>
        </w:tc>
        <w:tc>
          <w:tcPr>
            <w:tcW w:type="dxa" w:w="1728"/>
          </w:tcPr>
          <w:p>
            <w:r/>
            <w:r>
              <w:rPr>
                <w:sz w:val="16"/>
              </w:rPr>
              <w:t>Authenticated</w:t>
            </w:r>
          </w:p>
        </w:tc>
        <w:tc>
          <w:tcPr>
            <w:tcW w:type="dxa" w:w="2304"/>
          </w:tcPr>
          <w:p>
            <w:r/>
            <w:r>
              <w:rPr>
                <w:sz w:val="16"/>
              </w:rPr>
              <w:t>—</w:t>
            </w:r>
          </w:p>
        </w:tc>
        <w:tc>
          <w:tcPr>
            <w:tcW w:type="dxa" w:w="2160"/>
          </w:tcPr>
          <w:p>
            <w:r/>
            <w:r>
              <w:rPr>
                <w:sz w:val="16"/>
              </w:rPr>
              <w:t>200 Paged&lt;SettlementDto&gt;</w:t>
            </w:r>
          </w:p>
        </w:tc>
      </w:tr>
      <w:tr>
        <w:tc>
          <w:tcPr>
            <w:tcW w:type="dxa" w:w="1008"/>
          </w:tcPr>
          <w:p>
            <w:r/>
            <w:r>
              <w:rPr>
                <w:sz w:val="16"/>
              </w:rPr>
              <w:t>POST</w:t>
            </w:r>
          </w:p>
        </w:tc>
        <w:tc>
          <w:tcPr>
            <w:tcW w:type="dxa" w:w="2880"/>
          </w:tcPr>
          <w:p>
            <w:r/>
            <w:r>
              <w:rPr>
                <w:sz w:val="16"/>
              </w:rPr>
              <w:t>/api/payslips</w:t>
            </w:r>
          </w:p>
        </w:tc>
        <w:tc>
          <w:tcPr>
            <w:tcW w:type="dxa" w:w="1728"/>
          </w:tcPr>
          <w:p>
            <w:r/>
            <w:r>
              <w:rPr>
                <w:sz w:val="16"/>
              </w:rPr>
              <w:t>Finance, HrAdmin</w:t>
            </w:r>
          </w:p>
        </w:tc>
        <w:tc>
          <w:tcPr>
            <w:tcW w:type="dxa" w:w="2304"/>
          </w:tcPr>
          <w:p>
            <w:r/>
            <w:r>
              <w:rPr>
                <w:sz w:val="16"/>
              </w:rPr>
              <w:t>{ employeeId, year, month, grossMonthly, totalDeductionsMonthly, netMonthly }</w:t>
            </w:r>
          </w:p>
        </w:tc>
        <w:tc>
          <w:tcPr>
            <w:tcW w:type="dxa" w:w="2160"/>
          </w:tcPr>
          <w:p>
            <w:r/>
            <w:r>
              <w:rPr>
                <w:sz w:val="16"/>
              </w:rPr>
              <w:t>201 (idempotent per period)</w:t>
            </w:r>
          </w:p>
        </w:tc>
      </w:tr>
      <w:tr>
        <w:tc>
          <w:tcPr>
            <w:tcW w:type="dxa" w:w="1008"/>
          </w:tcPr>
          <w:p>
            <w:r/>
            <w:r>
              <w:rPr>
                <w:sz w:val="16"/>
              </w:rPr>
              <w:t>GET</w:t>
            </w:r>
          </w:p>
        </w:tc>
        <w:tc>
          <w:tcPr>
            <w:tcW w:type="dxa" w:w="2880"/>
          </w:tcPr>
          <w:p>
            <w:r/>
            <w:r>
              <w:rPr>
                <w:sz w:val="16"/>
              </w:rPr>
              <w:t>/api/payslips?employeeId=&amp;page=&amp;pageSize=</w:t>
            </w:r>
          </w:p>
        </w:tc>
        <w:tc>
          <w:tcPr>
            <w:tcW w:type="dxa" w:w="1728"/>
          </w:tcPr>
          <w:p>
            <w:r/>
            <w:r>
              <w:rPr>
                <w:sz w:val="16"/>
              </w:rPr>
              <w:t>Authenticated</w:t>
            </w:r>
          </w:p>
        </w:tc>
        <w:tc>
          <w:tcPr>
            <w:tcW w:type="dxa" w:w="2304"/>
          </w:tcPr>
          <w:p>
            <w:r/>
            <w:r>
              <w:rPr>
                <w:sz w:val="16"/>
              </w:rPr>
              <w:t>—</w:t>
            </w:r>
          </w:p>
        </w:tc>
        <w:tc>
          <w:tcPr>
            <w:tcW w:type="dxa" w:w="2160"/>
          </w:tcPr>
          <w:p>
            <w:r/>
            <w:r>
              <w:rPr>
                <w:sz w:val="16"/>
              </w:rPr>
              <w:t>200 Paged&lt;PayslipDto&gt;</w:t>
            </w:r>
          </w:p>
        </w:tc>
      </w:tr>
    </w:tbl>
    <w:p/>
    <w:p>
      <w:pPr>
        <w:pStyle w:val="Heading2"/>
      </w:pPr>
      <w:r>
        <w:rPr>
          <w:color w:val="312E81"/>
        </w:rPr>
        <w:t>5.7 Reporting &amp; Compliance  (read model)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val="clear" w:color="auto" w:fill="312E81"/>
          </w:tcPr>
          <w:p>
            <w:r/>
            <w:r>
              <w:rPr>
                <w:b/>
                <w:color w:val="FFFFFF"/>
                <w:sz w:val="16"/>
              </w:rPr>
              <w:t>Method</w:t>
            </w:r>
          </w:p>
        </w:tc>
        <w:tc>
          <w:tcPr>
            <w:tcW w:type="dxa" w:w="2880"/>
            <w:shd w:val="clear" w:color="auto" w:fill="312E81"/>
          </w:tcPr>
          <w:p>
            <w:r/>
            <w:r>
              <w:rPr>
                <w:b/>
                <w:color w:val="FFFFFF"/>
                <w:sz w:val="16"/>
              </w:rPr>
              <w:t>Path (via gateway)</w:t>
            </w:r>
          </w:p>
        </w:tc>
        <w:tc>
          <w:tcPr>
            <w:tcW w:type="dxa" w:w="1728"/>
            <w:shd w:val="clear" w:color="auto" w:fill="312E81"/>
          </w:tcPr>
          <w:p>
            <w:r/>
            <w:r>
              <w:rPr>
                <w:b/>
                <w:color w:val="FFFFFF"/>
                <w:sz w:val="16"/>
              </w:rPr>
              <w:t>Auth / Role</w:t>
            </w:r>
          </w:p>
        </w:tc>
        <w:tc>
          <w:tcPr>
            <w:tcW w:type="dxa" w:w="2304"/>
            <w:shd w:val="clear" w:color="auto" w:fill="312E81"/>
          </w:tcPr>
          <w:p>
            <w:r/>
            <w:r>
              <w:rPr>
                <w:b/>
                <w:color w:val="FFFFFF"/>
                <w:sz w:val="16"/>
              </w:rPr>
              <w:t>Request body</w:t>
            </w:r>
          </w:p>
        </w:tc>
        <w:tc>
          <w:tcPr>
            <w:tcW w:type="dxa" w:w="2160"/>
            <w:shd w:val="clear" w:color="auto" w:fill="312E81"/>
          </w:tcPr>
          <w:p>
            <w:r/>
            <w:r>
              <w:rPr>
                <w:b/>
                <w:color w:val="FFFFFF"/>
                <w:sz w:val="16"/>
              </w:rPr>
              <w:t>Success response</w:t>
            </w:r>
          </w:p>
        </w:tc>
      </w:tr>
      <w:tr>
        <w:tc>
          <w:tcPr>
            <w:tcW w:type="dxa" w:w="1008"/>
          </w:tcPr>
          <w:p>
            <w:r/>
            <w:r>
              <w:rPr>
                <w:sz w:val="16"/>
              </w:rPr>
              <w:t>GET</w:t>
            </w:r>
          </w:p>
        </w:tc>
        <w:tc>
          <w:tcPr>
            <w:tcW w:type="dxa" w:w="2880"/>
          </w:tcPr>
          <w:p>
            <w:r/>
            <w:r>
              <w:rPr>
                <w:sz w:val="16"/>
              </w:rPr>
              <w:t>/api/reports/dashboard</w:t>
            </w:r>
          </w:p>
        </w:tc>
        <w:tc>
          <w:tcPr>
            <w:tcW w:type="dxa" w:w="1728"/>
          </w:tcPr>
          <w:p>
            <w:r/>
            <w:r>
              <w:rPr>
                <w:sz w:val="16"/>
              </w:rPr>
              <w:t>HrAdmin, Finance</w:t>
            </w:r>
          </w:p>
        </w:tc>
        <w:tc>
          <w:tcPr>
            <w:tcW w:type="dxa" w:w="2304"/>
          </w:tcPr>
          <w:p>
            <w:r/>
            <w:r>
              <w:rPr>
                <w:sz w:val="16"/>
              </w:rPr>
              <w:t>—</w:t>
            </w:r>
          </w:p>
        </w:tc>
        <w:tc>
          <w:tcPr>
            <w:tcW w:type="dxa" w:w="2160"/>
          </w:tcPr>
          <w:p>
            <w:r/>
            <w:r>
              <w:rPr>
                <w:sz w:val="16"/>
              </w:rPr>
              <w:t>200 DashboardDto (aggregated)</w:t>
            </w:r>
          </w:p>
        </w:tc>
      </w:tr>
      <w:tr>
        <w:tc>
          <w:tcPr>
            <w:tcW w:type="dxa" w:w="1008"/>
          </w:tcPr>
          <w:p>
            <w:r/>
            <w:r>
              <w:rPr>
                <w:sz w:val="16"/>
              </w:rPr>
              <w:t>GET</w:t>
            </w:r>
          </w:p>
        </w:tc>
        <w:tc>
          <w:tcPr>
            <w:tcW w:type="dxa" w:w="2880"/>
          </w:tcPr>
          <w:p>
            <w:r/>
            <w:r>
              <w:rPr>
                <w:sz w:val="16"/>
              </w:rPr>
              <w:t>/api/reports/claims/export</w:t>
            </w:r>
          </w:p>
        </w:tc>
        <w:tc>
          <w:tcPr>
            <w:tcW w:type="dxa" w:w="1728"/>
          </w:tcPr>
          <w:p>
            <w:r/>
            <w:r>
              <w:rPr>
                <w:sz w:val="16"/>
              </w:rPr>
              <w:t>HrAdmin, Finance</w:t>
            </w:r>
          </w:p>
        </w:tc>
        <w:tc>
          <w:tcPr>
            <w:tcW w:type="dxa" w:w="2304"/>
          </w:tcPr>
          <w:p>
            <w:r/>
            <w:r>
              <w:rPr>
                <w:sz w:val="16"/>
              </w:rPr>
              <w:t>—</w:t>
            </w:r>
          </w:p>
        </w:tc>
        <w:tc>
          <w:tcPr>
            <w:tcW w:type="dxa" w:w="2160"/>
          </w:tcPr>
          <w:p>
            <w:r/>
            <w:r>
              <w:rPr>
                <w:sz w:val="16"/>
              </w:rPr>
              <w:t>200 .xlsx workbook</w:t>
            </w:r>
          </w:p>
        </w:tc>
      </w:tr>
    </w:tbl>
    <w:p/>
    <w:p>
      <w:pPr>
        <w:pStyle w:val="Heading1"/>
      </w:pPr>
      <w:r>
        <w:rPr>
          <w:color w:val="312E81"/>
        </w:rPr>
        <w:t>6. Cross-service flows</w:t>
      </w:r>
    </w:p>
    <w:p>
      <w:r>
        <w:rPr>
          <w:b w:val="0"/>
          <w:i w:val="0"/>
        </w:rPr>
        <w:t>The reimbursement saga shows how services collaborate. Locally this is direct service-to-service HTTP (orchestration); in production the settle step publishes an event to Azure Service Bus (choreography). Reporting &amp; Compliance aggregates live from Reimbursement and Payroll (a derived read model that consumes Service Bus events in production).</w:t>
      </w:r>
    </w:p>
    <w:p>
      <w:pPr>
        <w:jc w:val="center"/>
      </w:pPr>
      <w:r>
        <w:drawing>
          <wp:inline xmlns:a="http://schemas.openxmlformats.org/drawingml/2006/main" xmlns:pic="http://schemas.openxmlformats.org/drawingml/2006/picture">
            <wp:extent cx="6035040" cy="4467614"/>
            <wp:docPr id="2" name="Picture 2"/>
            <wp:cNvGraphicFramePr>
              <a:graphicFrameLocks noChangeAspect="1"/>
            </wp:cNvGraphicFramePr>
            <a:graphic>
              <a:graphicData uri="http://schemas.openxmlformats.org/drawingml/2006/picture">
                <pic:pic>
                  <pic:nvPicPr>
                    <pic:cNvPr id="0" name="reimbursement_saga_sequence.png"/>
                    <pic:cNvPicPr/>
                  </pic:nvPicPr>
                  <pic:blipFill>
                    <a:blip r:embed="rId10"/>
                    <a:stretch>
                      <a:fillRect/>
                    </a:stretch>
                  </pic:blipFill>
                  <pic:spPr>
                    <a:xfrm>
                      <a:off x="0" y="0"/>
                      <a:ext cx="6035040" cy="4467614"/>
                    </a:xfrm>
                    <a:prstGeom prst="rect"/>
                  </pic:spPr>
                </pic:pic>
              </a:graphicData>
            </a:graphic>
          </wp:inline>
        </w:drawing>
      </w:r>
    </w:p>
    <w:p>
      <w:pPr>
        <w:jc w:val="center"/>
      </w:pPr>
      <w:r>
        <w:rPr>
          <w:i/>
          <w:color w:val="64748B"/>
          <w:sz w:val="18"/>
        </w:rPr>
        <w:t>Figure 2 — Reimbursement saga: submit → approve → settle, where ‘settle’ orchestrates the Payroll service (request, asynchronous Polly-resilient processing, poll), then closes the claim.</w:t>
      </w:r>
    </w:p>
    <w:p>
      <w:pPr>
        <w:pStyle w:val="Heading1"/>
      </w:pPr>
      <w:r>
        <w:rPr>
          <w:color w:val="312E81"/>
        </w:rPr>
        <w:t>7. Data ownership (database-per-service)</w:t>
      </w:r>
    </w:p>
    <w:p>
      <w:r>
        <w:rPr>
          <w:b w:val="0"/>
          <w:i w:val="0"/>
        </w:rPr>
        <w:t>Each service is the only owner/writer of its data; others access it through the API or via events. No shared database.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312E81"/>
          </w:tcPr>
          <w:p>
            <w:r/>
            <w:r>
              <w:rPr>
                <w:b/>
                <w:color w:val="FFFFFF"/>
                <w:sz w:val="18"/>
              </w:rPr>
              <w:t>Service</w:t>
            </w:r>
          </w:p>
        </w:tc>
        <w:tc>
          <w:tcPr>
            <w:tcW w:type="dxa" w:w="4608"/>
            <w:shd w:val="clear" w:color="auto" w:fill="312E81"/>
          </w:tcPr>
          <w:p>
            <w:r/>
            <w:r>
              <w:rPr>
                <w:b/>
                <w:color w:val="FFFFFF"/>
                <w:sz w:val="18"/>
              </w:rPr>
              <w:t>Owns (entities / tables)</w:t>
            </w:r>
          </w:p>
        </w:tc>
        <w:tc>
          <w:tcPr>
            <w:tcW w:type="dxa" w:w="2880"/>
            <w:shd w:val="clear" w:color="auto" w:fill="312E81"/>
          </w:tcPr>
          <w:p>
            <w:r/>
            <w:r>
              <w:rPr>
                <w:b/>
                <w:color w:val="FFFFFF"/>
                <w:sz w:val="18"/>
              </w:rPr>
              <w:t>Store (local → prod)</w:t>
            </w:r>
          </w:p>
        </w:tc>
      </w:tr>
      <w:tr>
        <w:tc>
          <w:tcPr>
            <w:tcW w:type="dxa" w:w="2592"/>
          </w:tcPr>
          <w:p>
            <w:r/>
            <w:r>
              <w:rPr>
                <w:sz w:val="18"/>
              </w:rPr>
              <w:t>Employee Profile</w:t>
            </w:r>
          </w:p>
        </w:tc>
        <w:tc>
          <w:tcPr>
            <w:tcW w:type="dxa" w:w="4608"/>
          </w:tcPr>
          <w:p>
            <w:r/>
            <w:r>
              <w:rPr>
                <w:sz w:val="18"/>
              </w:rPr>
              <w:t>Users (TPH: Employee/Manager/HrAdmin/Finance)</w:t>
            </w:r>
          </w:p>
        </w:tc>
        <w:tc>
          <w:tcPr>
            <w:tcW w:type="dxa" w:w="2880"/>
          </w:tcPr>
          <w:p>
            <w:r/>
            <w:r>
              <w:rPr>
                <w:sz w:val="18"/>
              </w:rPr>
              <w:t>SQLite → Azure SQL</w:t>
            </w:r>
          </w:p>
        </w:tc>
      </w:tr>
      <w:tr>
        <w:tc>
          <w:tcPr>
            <w:tcW w:type="dxa" w:w="2592"/>
          </w:tcPr>
          <w:p>
            <w:r/>
            <w:r>
              <w:rPr>
                <w:sz w:val="18"/>
              </w:rPr>
              <w:t>Benefits Catalogue</w:t>
            </w:r>
          </w:p>
        </w:tc>
        <w:tc>
          <w:tcPr>
            <w:tcW w:type="dxa" w:w="4608"/>
          </w:tcPr>
          <w:p>
            <w:r/>
            <w:r>
              <w:rPr>
                <w:sz w:val="18"/>
              </w:rPr>
              <w:t>BenefitPlans, BenefitEnrollments</w:t>
            </w:r>
          </w:p>
        </w:tc>
        <w:tc>
          <w:tcPr>
            <w:tcW w:type="dxa" w:w="2880"/>
          </w:tcPr>
          <w:p>
            <w:r/>
            <w:r>
              <w:rPr>
                <w:sz w:val="18"/>
              </w:rPr>
              <w:t>SQLite → Azure SQL</w:t>
            </w:r>
          </w:p>
        </w:tc>
      </w:tr>
      <w:tr>
        <w:tc>
          <w:tcPr>
            <w:tcW w:type="dxa" w:w="2592"/>
          </w:tcPr>
          <w:p>
            <w:r/>
            <w:r>
              <w:rPr>
                <w:sz w:val="18"/>
              </w:rPr>
              <w:t>Compensation Rules</w:t>
            </w:r>
          </w:p>
        </w:tc>
        <w:tc>
          <w:tcPr>
            <w:tcW w:type="dxa" w:w="4608"/>
          </w:tcPr>
          <w:p>
            <w:r/>
            <w:r>
              <w:rPr>
                <w:sz w:val="18"/>
              </w:rPr>
              <w:t>CompensationStructures, CompensationComponents</w:t>
            </w:r>
          </w:p>
        </w:tc>
        <w:tc>
          <w:tcPr>
            <w:tcW w:type="dxa" w:w="2880"/>
          </w:tcPr>
          <w:p>
            <w:r/>
            <w:r>
              <w:rPr>
                <w:sz w:val="18"/>
              </w:rPr>
              <w:t>SQLite → Azure SQL</w:t>
            </w:r>
          </w:p>
        </w:tc>
      </w:tr>
      <w:tr>
        <w:tc>
          <w:tcPr>
            <w:tcW w:type="dxa" w:w="2592"/>
          </w:tcPr>
          <w:p>
            <w:r/>
            <w:r>
              <w:rPr>
                <w:sz w:val="18"/>
              </w:rPr>
              <w:t>Reimbursement Workflow</w:t>
            </w:r>
          </w:p>
        </w:tc>
        <w:tc>
          <w:tcPr>
            <w:tcW w:type="dxa" w:w="4608"/>
          </w:tcPr>
          <w:p>
            <w:r/>
            <w:r>
              <w:rPr>
                <w:sz w:val="18"/>
              </w:rPr>
              <w:t>Claims, ClaimTransitions (history)</w:t>
            </w:r>
          </w:p>
        </w:tc>
        <w:tc>
          <w:tcPr>
            <w:tcW w:type="dxa" w:w="2880"/>
          </w:tcPr>
          <w:p>
            <w:r/>
            <w:r>
              <w:rPr>
                <w:sz w:val="18"/>
              </w:rPr>
              <w:t>SQLite → Azure SQL</w:t>
            </w:r>
          </w:p>
        </w:tc>
      </w:tr>
      <w:tr>
        <w:tc>
          <w:tcPr>
            <w:tcW w:type="dxa" w:w="2592"/>
          </w:tcPr>
          <w:p>
            <w:r/>
            <w:r>
              <w:rPr>
                <w:sz w:val="18"/>
              </w:rPr>
              <w:t>Document &amp; Receipt</w:t>
            </w:r>
          </w:p>
        </w:tc>
        <w:tc>
          <w:tcPr>
            <w:tcW w:type="dxa" w:w="4608"/>
          </w:tcPr>
          <w:p>
            <w:r/>
            <w:r>
              <w:rPr>
                <w:sz w:val="18"/>
              </w:rPr>
              <w:t>Documents (+ files via storage seam)</w:t>
            </w:r>
          </w:p>
        </w:tc>
        <w:tc>
          <w:tcPr>
            <w:tcW w:type="dxa" w:w="2880"/>
          </w:tcPr>
          <w:p>
            <w:r/>
            <w:r>
              <w:rPr>
                <w:sz w:val="18"/>
              </w:rPr>
              <w:t>SQLite + filesystem → Azure SQL + Blob</w:t>
            </w:r>
          </w:p>
        </w:tc>
      </w:tr>
      <w:tr>
        <w:tc>
          <w:tcPr>
            <w:tcW w:type="dxa" w:w="2592"/>
          </w:tcPr>
          <w:p>
            <w:r/>
            <w:r>
              <w:rPr>
                <w:sz w:val="18"/>
              </w:rPr>
              <w:t>Payroll Integration</w:t>
            </w:r>
          </w:p>
        </w:tc>
        <w:tc>
          <w:tcPr>
            <w:tcW w:type="dxa" w:w="4608"/>
          </w:tcPr>
          <w:p>
            <w:r/>
            <w:r>
              <w:rPr>
                <w:sz w:val="18"/>
              </w:rPr>
              <w:t>Settlements, Payslips</w:t>
            </w:r>
          </w:p>
        </w:tc>
        <w:tc>
          <w:tcPr>
            <w:tcW w:type="dxa" w:w="2880"/>
          </w:tcPr>
          <w:p>
            <w:r/>
            <w:r>
              <w:rPr>
                <w:sz w:val="18"/>
              </w:rPr>
              <w:t>SQLite → Azure SQL</w:t>
            </w:r>
          </w:p>
        </w:tc>
      </w:tr>
      <w:tr>
        <w:tc>
          <w:tcPr>
            <w:tcW w:type="dxa" w:w="2592"/>
          </w:tcPr>
          <w:p>
            <w:r/>
            <w:r>
              <w:rPr>
                <w:sz w:val="18"/>
              </w:rPr>
              <w:t>Reporting &amp; Compliance</w:t>
            </w:r>
          </w:p>
        </w:tc>
        <w:tc>
          <w:tcPr>
            <w:tcW w:type="dxa" w:w="4608"/>
          </w:tcPr>
          <w:p>
            <w:r/>
            <w:r>
              <w:rPr>
                <w:sz w:val="18"/>
              </w:rPr>
              <w:t>(derived read model — no transactional store)</w:t>
            </w:r>
          </w:p>
        </w:tc>
        <w:tc>
          <w:tcPr>
            <w:tcW w:type="dxa" w:w="2880"/>
          </w:tcPr>
          <w:p>
            <w:r/>
            <w:r>
              <w:rPr>
                <w:sz w:val="18"/>
              </w:rPr>
              <w:t>in-memory → event-sourced store</w:t>
            </w:r>
          </w:p>
        </w:tc>
      </w:tr>
    </w:tbl>
    <w:p/>
    <w:p>
      <w:pPr>
        <w:pStyle w:val="Heading1"/>
      </w:pPr>
      <w:r>
        <w:rPr>
          <w:color w:val="312E81"/>
        </w:rPr>
        <w:t>8. Production (Azure) mapping</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color="auto" w:fill="312E81"/>
          </w:tcPr>
          <w:p>
            <w:r/>
            <w:r>
              <w:rPr>
                <w:b/>
                <w:color w:val="FFFFFF"/>
                <w:sz w:val="17"/>
              </w:rPr>
              <w:t>Concern</w:t>
            </w:r>
          </w:p>
        </w:tc>
        <w:tc>
          <w:tcPr>
            <w:tcW w:type="dxa" w:w="3744"/>
            <w:shd w:val="clear" w:color="auto" w:fill="312E81"/>
          </w:tcPr>
          <w:p>
            <w:r/>
            <w:r>
              <w:rPr>
                <w:b/>
                <w:color w:val="FFFFFF"/>
                <w:sz w:val="17"/>
              </w:rPr>
              <w:t>Local (as built)</w:t>
            </w:r>
          </w:p>
        </w:tc>
        <w:tc>
          <w:tcPr>
            <w:tcW w:type="dxa" w:w="4032"/>
            <w:shd w:val="clear" w:color="auto" w:fill="312E81"/>
          </w:tcPr>
          <w:p>
            <w:r/>
            <w:r>
              <w:rPr>
                <w:b/>
                <w:color w:val="FFFFFF"/>
                <w:sz w:val="17"/>
              </w:rPr>
              <w:t>Production (Azure)</w:t>
            </w:r>
          </w:p>
        </w:tc>
      </w:tr>
      <w:tr>
        <w:tc>
          <w:tcPr>
            <w:tcW w:type="dxa" w:w="2304"/>
          </w:tcPr>
          <w:p>
            <w:r/>
            <w:r>
              <w:rPr>
                <w:sz w:val="17"/>
              </w:rPr>
              <w:t>Gateway</w:t>
            </w:r>
          </w:p>
        </w:tc>
        <w:tc>
          <w:tcPr>
            <w:tcW w:type="dxa" w:w="3744"/>
          </w:tcPr>
          <w:p>
            <w:r/>
            <w:r>
              <w:rPr>
                <w:sz w:val="17"/>
              </w:rPr>
              <w:t>YARP reverse proxy</w:t>
            </w:r>
          </w:p>
        </w:tc>
        <w:tc>
          <w:tcPr>
            <w:tcW w:type="dxa" w:w="4032"/>
          </w:tcPr>
          <w:p>
            <w:r/>
            <w:r>
              <w:rPr>
                <w:sz w:val="17"/>
              </w:rPr>
              <w:t>Azure API Management</w:t>
            </w:r>
          </w:p>
        </w:tc>
      </w:tr>
      <w:tr>
        <w:tc>
          <w:tcPr>
            <w:tcW w:type="dxa" w:w="2304"/>
          </w:tcPr>
          <w:p>
            <w:r/>
            <w:r>
              <w:rPr>
                <w:sz w:val="17"/>
              </w:rPr>
              <w:t>Identity</w:t>
            </w:r>
          </w:p>
        </w:tc>
        <w:tc>
          <w:tcPr>
            <w:tcW w:type="dxa" w:w="3744"/>
          </w:tcPr>
          <w:p>
            <w:r/>
            <w:r>
              <w:rPr>
                <w:sz w:val="17"/>
              </w:rPr>
              <w:t>JWT issued by Employee Profile (shared key)</w:t>
            </w:r>
          </w:p>
        </w:tc>
        <w:tc>
          <w:tcPr>
            <w:tcW w:type="dxa" w:w="4032"/>
          </w:tcPr>
          <w:p>
            <w:r/>
            <w:r>
              <w:rPr>
                <w:sz w:val="17"/>
              </w:rPr>
              <w:t>Microsoft Entra ID (OIDC); managed identity for service-to-service</w:t>
            </w:r>
          </w:p>
        </w:tc>
      </w:tr>
      <w:tr>
        <w:tc>
          <w:tcPr>
            <w:tcW w:type="dxa" w:w="2304"/>
          </w:tcPr>
          <w:p>
            <w:r/>
            <w:r>
              <w:rPr>
                <w:sz w:val="17"/>
              </w:rPr>
              <w:t>Service-to-service</w:t>
            </w:r>
          </w:p>
        </w:tc>
        <w:tc>
          <w:tcPr>
            <w:tcW w:type="dxa" w:w="3744"/>
          </w:tcPr>
          <w:p>
            <w:r/>
            <w:r>
              <w:rPr>
                <w:sz w:val="17"/>
              </w:rPr>
              <w:t>Direct HTTP (orchestration)</w:t>
            </w:r>
          </w:p>
        </w:tc>
        <w:tc>
          <w:tcPr>
            <w:tcW w:type="dxa" w:w="4032"/>
          </w:tcPr>
          <w:p>
            <w:r/>
            <w:r>
              <w:rPr>
                <w:sz w:val="17"/>
              </w:rPr>
              <w:t>Azure Service Bus events (choreography) + outbox</w:t>
            </w:r>
          </w:p>
        </w:tc>
      </w:tr>
      <w:tr>
        <w:tc>
          <w:tcPr>
            <w:tcW w:type="dxa" w:w="2304"/>
          </w:tcPr>
          <w:p>
            <w:r/>
            <w:r>
              <w:rPr>
                <w:sz w:val="17"/>
              </w:rPr>
              <w:t>Datastores</w:t>
            </w:r>
          </w:p>
        </w:tc>
        <w:tc>
          <w:tcPr>
            <w:tcW w:type="dxa" w:w="3744"/>
          </w:tcPr>
          <w:p>
            <w:r/>
            <w:r>
              <w:rPr>
                <w:sz w:val="17"/>
              </w:rPr>
              <w:t>SQLite per service</w:t>
            </w:r>
          </w:p>
        </w:tc>
        <w:tc>
          <w:tcPr>
            <w:tcW w:type="dxa" w:w="4032"/>
          </w:tcPr>
          <w:p>
            <w:r/>
            <w:r>
              <w:rPr>
                <w:sz w:val="17"/>
              </w:rPr>
              <w:t>Azure SQL / Cosmos DB per service</w:t>
            </w:r>
          </w:p>
        </w:tc>
      </w:tr>
      <w:tr>
        <w:tc>
          <w:tcPr>
            <w:tcW w:type="dxa" w:w="2304"/>
          </w:tcPr>
          <w:p>
            <w:r/>
            <w:r>
              <w:rPr>
                <w:sz w:val="17"/>
              </w:rPr>
              <w:t>Documents</w:t>
            </w:r>
          </w:p>
        </w:tc>
        <w:tc>
          <w:tcPr>
            <w:tcW w:type="dxa" w:w="3744"/>
          </w:tcPr>
          <w:p>
            <w:r/>
            <w:r>
              <w:rPr>
                <w:sz w:val="17"/>
              </w:rPr>
              <w:t>Local filesystem</w:t>
            </w:r>
          </w:p>
        </w:tc>
        <w:tc>
          <w:tcPr>
            <w:tcW w:type="dxa" w:w="4032"/>
          </w:tcPr>
          <w:p>
            <w:r/>
            <w:r>
              <w:rPr>
                <w:sz w:val="17"/>
              </w:rPr>
              <w:t>Azure Blob Storage</w:t>
            </w:r>
          </w:p>
        </w:tc>
      </w:tr>
      <w:tr>
        <w:tc>
          <w:tcPr>
            <w:tcW w:type="dxa" w:w="2304"/>
          </w:tcPr>
          <w:p>
            <w:r/>
            <w:r>
              <w:rPr>
                <w:sz w:val="17"/>
              </w:rPr>
              <w:t>OCR</w:t>
            </w:r>
          </w:p>
        </w:tc>
        <w:tc>
          <w:tcPr>
            <w:tcW w:type="dxa" w:w="3744"/>
          </w:tcPr>
          <w:p>
            <w:r/>
            <w:r>
              <w:rPr>
                <w:sz w:val="17"/>
              </w:rPr>
              <w:t>Stub (reads text receipts)</w:t>
            </w:r>
          </w:p>
        </w:tc>
        <w:tc>
          <w:tcPr>
            <w:tcW w:type="dxa" w:w="4032"/>
          </w:tcPr>
          <w:p>
            <w:r/>
            <w:r>
              <w:rPr>
                <w:sz w:val="17"/>
              </w:rPr>
              <w:t>Azure AI Document Intelligence</w:t>
            </w:r>
          </w:p>
        </w:tc>
      </w:tr>
      <w:tr>
        <w:tc>
          <w:tcPr>
            <w:tcW w:type="dxa" w:w="2304"/>
          </w:tcPr>
          <w:p>
            <w:r/>
            <w:r>
              <w:rPr>
                <w:sz w:val="17"/>
              </w:rPr>
              <w:t>Hosting</w:t>
            </w:r>
          </w:p>
        </w:tc>
        <w:tc>
          <w:tcPr>
            <w:tcW w:type="dxa" w:w="3744"/>
          </w:tcPr>
          <w:p>
            <w:r/>
            <w:r>
              <w:rPr>
                <w:sz w:val="17"/>
              </w:rPr>
              <w:t>dotnet run processes</w:t>
            </w:r>
          </w:p>
        </w:tc>
        <w:tc>
          <w:tcPr>
            <w:tcW w:type="dxa" w:w="4032"/>
          </w:tcPr>
          <w:p>
            <w:r/>
            <w:r>
              <w:rPr>
                <w:sz w:val="17"/>
              </w:rPr>
              <w:t>Containers on AKS (HPA per service)</w:t>
            </w:r>
          </w:p>
        </w:tc>
      </w:tr>
      <w:tr>
        <w:tc>
          <w:tcPr>
            <w:tcW w:type="dxa" w:w="2304"/>
          </w:tcPr>
          <w:p>
            <w:r/>
            <w:r>
              <w:rPr>
                <w:sz w:val="17"/>
              </w:rPr>
              <w:t>Secrets / observability</w:t>
            </w:r>
          </w:p>
        </w:tc>
        <w:tc>
          <w:tcPr>
            <w:tcW w:type="dxa" w:w="3744"/>
          </w:tcPr>
          <w:p>
            <w:r/>
            <w:r>
              <w:rPr>
                <w:sz w:val="17"/>
              </w:rPr>
              <w:t>config files / console</w:t>
            </w:r>
          </w:p>
        </w:tc>
        <w:tc>
          <w:tcPr>
            <w:tcW w:type="dxa" w:w="4032"/>
          </w:tcPr>
          <w:p>
            <w:r/>
            <w:r>
              <w:rPr>
                <w:sz w:val="17"/>
              </w:rPr>
              <w:t>Key Vault / Application Insights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