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12E81"/>
          <w:sz w:val="40"/>
        </w:rPr>
        <w:t>Enterprise Employee Benefits &amp; Compensation Management Platform</w:t>
      </w:r>
    </w:p>
    <w:p>
      <w:pPr>
        <w:jc w:val="center"/>
      </w:pPr>
      <w:r>
        <w:rPr>
          <w:i/>
          <w:sz w:val="28"/>
        </w:rPr>
        <w:t>Requirement Document — Readable Edition</w:t>
      </w:r>
    </w:p>
    <w:p>
      <w:pPr>
        <w:jc w:val="center"/>
      </w:pPr>
      <w:r>
        <w:rPr>
          <w:sz w:val="22"/>
        </w:rPr>
        <w:t>Upgrade to Architect · April 2026</w:t>
      </w:r>
    </w:p>
    <w:p/>
    <w:p>
      <w:r>
        <w:rPr>
          <w:b/>
          <w:color w:val="B45309"/>
          <w:sz w:val="18"/>
        </w:rPr>
        <w:t xml:space="preserve">About this edition: </w:t>
      </w:r>
      <w:r>
        <w:rPr>
          <w:i/>
          <w:color w:val="64748B"/>
          <w:sz w:val="18"/>
        </w:rPr>
        <w:t>Every word of the original docs/Requirement_Document.doc is reproduced below (verified: 2,520 characters). The original is rights-protected (IRM), which prevents software from extracting its one embedded image; that picture is marked with a placeholder. To include the actual image, open the original in Word (your account has the rights) and use File ▸ Save As ▸ Word Document (.docx) — that copy will contain the image.</w:t>
      </w:r>
    </w:p>
    <w:p/>
    <w:p>
      <w:pPr>
        <w:pStyle w:val="Heading1"/>
      </w:pPr>
      <w:r>
        <w:rPr>
          <w:color w:val="312E81"/>
        </w:rPr>
        <w:t>1. Problem Statement</w:t>
      </w:r>
    </w:p>
    <w:p>
      <w:r>
        <w:rPr>
          <w:b w:val="0"/>
          <w:i w:val="0"/>
        </w:rPr>
        <w:t>A configurable platform for enterprises to manage employee benefits, reimbursements, bonuses, and flexible compensation structures.</w:t>
      </w:r>
    </w:p>
    <w:p>
      <w:pPr>
        <w:pStyle w:val="Heading1"/>
      </w:pPr>
      <w:r>
        <w:rPr>
          <w:color w:val="312E81"/>
        </w:rPr>
        <w:t>2. Context</w:t>
      </w:r>
    </w:p>
    <w:p>
      <w:pPr>
        <w:pStyle w:val="ListBullet"/>
      </w:pPr>
      <w:r>
        <w:t>Domain: HR Tech / Enterprise SaaS</w:t>
      </w:r>
    </w:p>
    <w:p>
      <w:pPr>
        <w:pStyle w:val="ListBullet"/>
      </w:pPr>
      <w:r>
        <w:t>Scale: Large</w:t>
      </w:r>
    </w:p>
    <w:p>
      <w:pPr>
        <w:pStyle w:val="ListBullet"/>
      </w:pPr>
      <w:r>
        <w:t>Cloud: AWS or Azure</w:t>
      </w:r>
    </w:p>
    <w:p>
      <w:pPr>
        <w:pStyle w:val="ListBullet"/>
      </w:pPr>
      <w:r>
        <w:t>Technology Stack: AWS stack or Azure stack with any programming language of your choice, leveraging any of the Gen AI code companion tools.</w:t>
      </w:r>
    </w:p>
    <w:p>
      <w:pPr>
        <w:pStyle w:val="Heading1"/>
      </w:pPr>
      <w:r>
        <w:rPr>
          <w:color w:val="312E81"/>
        </w:rPr>
        <w:t>3. Features / Requirements — Key Capabilities</w:t>
      </w:r>
    </w:p>
    <w:p>
      <w:pPr>
        <w:pStyle w:val="ListBullet"/>
      </w:pPr>
      <w:r>
        <w:t>Benefits catalogue (insurance, LTA, food cards)</w:t>
      </w:r>
    </w:p>
    <w:p>
      <w:pPr>
        <w:pStyle w:val="ListBullet"/>
      </w:pPr>
      <w:r>
        <w:t>Flexible pay configuration</w:t>
      </w:r>
    </w:p>
    <w:p>
      <w:pPr>
        <w:pStyle w:val="ListBullet"/>
      </w:pPr>
      <w:r>
        <w:t>Reimbursement workflow (claims, approvals)</w:t>
      </w:r>
    </w:p>
    <w:p>
      <w:pPr>
        <w:pStyle w:val="ListBullet"/>
      </w:pPr>
      <w:r>
        <w:t>Payroll system integration</w:t>
      </w:r>
    </w:p>
    <w:p>
      <w:pPr>
        <w:pStyle w:val="ListBullet"/>
      </w:pPr>
      <w:r>
        <w:t>Analytics &amp; compliance reporting</w:t>
      </w:r>
    </w:p>
    <w:p>
      <w:pPr>
        <w:pStyle w:val="Heading1"/>
      </w:pPr>
      <w:r>
        <w:rPr>
          <w:color w:val="312E81"/>
        </w:rPr>
        <w:t>4. Architecture Scope</w:t>
      </w:r>
    </w:p>
    <w:p>
      <w:pPr>
        <w:pStyle w:val="Heading2"/>
      </w:pPr>
      <w:r>
        <w:rPr>
          <w:color w:val="312E81"/>
        </w:rPr>
        <w:t>Backend Microservices</w:t>
      </w:r>
    </w:p>
    <w:p>
      <w:pPr>
        <w:pStyle w:val="ListBullet"/>
      </w:pPr>
      <w:r>
        <w:t>Employee Profile Service</w:t>
      </w:r>
    </w:p>
    <w:p>
      <w:pPr>
        <w:pStyle w:val="ListBullet"/>
      </w:pPr>
      <w:r>
        <w:t>Benefits Catalogue Service</w:t>
      </w:r>
    </w:p>
    <w:p>
      <w:pPr>
        <w:pStyle w:val="ListBullet"/>
      </w:pPr>
      <w:r>
        <w:t>Compensation Rules Engine</w:t>
      </w:r>
    </w:p>
    <w:p>
      <w:pPr>
        <w:pStyle w:val="ListBullet"/>
      </w:pPr>
      <w:r>
        <w:t>Reimbursement Workflow Service</w:t>
      </w:r>
    </w:p>
    <w:p>
      <w:pPr>
        <w:pStyle w:val="ListBullet"/>
      </w:pPr>
      <w:r>
        <w:t>Document &amp; Receipt Processing Service</w:t>
      </w:r>
    </w:p>
    <w:p>
      <w:pPr>
        <w:pStyle w:val="ListBullet"/>
      </w:pPr>
      <w:r>
        <w:t>Payroll Integration Service</w:t>
      </w:r>
    </w:p>
    <w:p>
      <w:pPr>
        <w:pStyle w:val="ListBullet"/>
      </w:pPr>
      <w:r>
        <w:t>Reporting &amp; Compliance Service</w:t>
      </w:r>
    </w:p>
    <w:p>
      <w:pPr>
        <w:pStyle w:val="Heading2"/>
      </w:pPr>
      <w:r>
        <w:rPr>
          <w:color w:val="312E81"/>
        </w:rPr>
        <w:t>Micro Frontends</w:t>
      </w:r>
    </w:p>
    <w:p>
      <w:pPr>
        <w:pStyle w:val="ListBullet"/>
      </w:pPr>
      <w:r>
        <w:t>Employee Self-Service Portal</w:t>
      </w:r>
    </w:p>
    <w:p>
      <w:pPr>
        <w:pStyle w:val="ListBullet"/>
      </w:pPr>
      <w:r>
        <w:t>Manager Approval Portal</w:t>
      </w:r>
    </w:p>
    <w:p>
      <w:pPr>
        <w:pStyle w:val="ListBullet"/>
      </w:pPr>
      <w:r>
        <w:t>HR Admin Console</w:t>
      </w:r>
    </w:p>
    <w:p>
      <w:pPr>
        <w:pStyle w:val="ListBullet"/>
      </w:pPr>
      <w:r>
        <w:t>Finance &amp; Audit Dashboard</w:t>
      </w:r>
    </w:p>
    <w:p>
      <w:pPr>
        <w:pStyle w:val="Heading1"/>
      </w:pPr>
      <w:r>
        <w:rPr>
          <w:color w:val="312E81"/>
        </w:rPr>
        <w:t>5. Key Points to be Followed — Architect-Level Learning</w:t>
      </w:r>
    </w:p>
    <w:p>
      <w:pPr>
        <w:pStyle w:val="ListBullet"/>
      </w:pPr>
      <w:r>
        <w:t>Rule engines vs hard-coded logic</w:t>
      </w:r>
    </w:p>
    <w:p>
      <w:pPr>
        <w:pStyle w:val="ListBullet"/>
      </w:pPr>
      <w:r>
        <w:t>Multi-country compliance handling</w:t>
      </w:r>
    </w:p>
    <w:p>
      <w:pPr>
        <w:pStyle w:val="ListBullet"/>
      </w:pPr>
      <w:r>
        <w:t>Enterprise integrations</w:t>
      </w:r>
    </w:p>
    <w:p>
      <w:pPr>
        <w:pStyle w:val="ListBullet"/>
      </w:pPr>
      <w:r>
        <w:t>Data privacy and access segregation</w:t>
      </w:r>
    </w:p>
    <w:p>
      <w:pPr>
        <w:pStyle w:val="ListBullet"/>
      </w:pPr>
      <w:r>
        <w:t>Scalable workflow design</w:t>
      </w:r>
    </w:p>
    <w:p>
      <w:pPr>
        <w:pStyle w:val="Heading1"/>
      </w:pPr>
      <w:r>
        <w:rPr>
          <w:color w:val="312E81"/>
        </w:rPr>
        <w:t>6. Output to be Generated</w:t>
      </w:r>
    </w:p>
    <w:p>
      <w:pPr>
        <w:pStyle w:val="Heading2"/>
      </w:pPr>
      <w:r>
        <w:rPr>
          <w:color w:val="312E81"/>
        </w:rPr>
        <w:t>Phase 1</w:t>
      </w:r>
    </w:p>
    <w:p>
      <w:pPr>
        <w:pStyle w:val="ListBullet"/>
      </w:pPr>
      <w:r>
        <w:t>Application Architecture &amp; Deployment Architecture</w:t>
      </w:r>
    </w:p>
    <w:p>
      <w:pPr>
        <w:pStyle w:val="ListBullet"/>
      </w:pPr>
      <w:r>
        <w:t>High level design diagrams</w:t>
      </w:r>
    </w:p>
    <w:p>
      <w:pPr>
        <w:pStyle w:val="ListBullet"/>
      </w:pPr>
      <w:r>
        <w:t>Low level design diagrams: class diagrams, sequence diagrams, ER diagrams, component diagram, deployment view — all mentioned</w:t>
      </w:r>
    </w:p>
    <w:p>
      <w:pPr>
        <w:pStyle w:val="ListBullet"/>
      </w:pPr>
      <w:r>
        <w:t>Low level design document template</w:t>
      </w:r>
    </w:p>
    <w:p>
      <w:pPr>
        <w:pStyle w:val="ListBullet"/>
      </w:pPr>
      <w:r>
        <w:t>API Design document: API views, API design, keys and everything as per API design document template</w:t>
      </w:r>
    </w:p>
    <w:p>
      <w:pPr>
        <w:pStyle w:val="ListBullet"/>
      </w:pPr>
      <w:r>
        <w:t>Presentation</w:t>
      </w:r>
    </w:p>
    <w:p>
      <w:pPr>
        <w:pStyle w:val="Heading2"/>
      </w:pPr>
      <w:r>
        <w:rPr>
          <w:color w:val="312E81"/>
        </w:rPr>
        <w:t>Phase 2: Execution (Code Companion Tools help)</w:t>
      </w:r>
    </w:p>
    <w:p>
      <w:pPr>
        <w:pStyle w:val="ListBullet"/>
      </w:pPr>
      <w:r>
        <w:t>Code Output</w:t>
      </w:r>
    </w:p>
    <w:p>
      <w:pPr>
        <w:pStyle w:val="ListBullet"/>
      </w:pPr>
      <w:r>
        <w:t>UI / Backend Demo</w:t>
      </w:r>
    </w:p>
    <w:p>
      <w:pPr>
        <w:pStyle w:val="ListBullet"/>
      </w:pPr>
      <w:r>
        <w:t>Code Quality and Coverage Report</w:t>
      </w:r>
    </w:p>
    <w:p>
      <w:pPr>
        <w:pStyle w:val="ListBullet"/>
      </w:pPr>
      <w:r>
        <w:t>All prompts (Failed as well Passed prompts)</w:t>
      </w:r>
    </w:p>
    <w:p>
      <w:pPr>
        <w:pStyle w:val="ListBullet"/>
      </w:pPr>
      <w:r>
        <w:t>Screenshots</w:t>
      </w:r>
    </w:p>
    <w:p>
      <w:pPr>
        <w:pStyle w:val="Heading1"/>
      </w:pPr>
      <w:r>
        <w:rPr>
          <w:color w:val="312E81"/>
        </w:rPr>
        <w:t>7. UI Details with Sample Snapshots</w:t>
      </w:r>
    </w:p>
    <w:p>
      <w:pPr>
        <w:pStyle w:val="Heading2"/>
      </w:pPr>
      <w:r>
        <w:rPr>
          <w:color w:val="312E81"/>
        </w:rPr>
        <w:t>1) Employee Self-Service – Benefits Overview</w:t>
      </w:r>
    </w:p>
    <w:p>
      <w:pPr>
        <w:pStyle w:val="ListBullet"/>
      </w:pPr>
      <w:r>
        <w:t>Health Insurance, Travel Allowance, Meal Card</w:t>
      </w:r>
    </w:p>
    <w:p>
      <w:pPr>
        <w:pStyle w:val="ListBullet"/>
      </w:pPr>
      <w:r>
        <w:t>Coverage / allowance amounts</w:t>
      </w:r>
    </w:p>
    <w:p>
      <w:pPr>
        <w:pStyle w:val="ListBullet"/>
      </w:pPr>
      <w:r>
        <w:t>Quick “Submit Claim” actions</w:t>
      </w:r>
    </w:p>
    <w:p>
      <w:pPr>
        <w:pStyle w:val="ListBullet"/>
      </w:pPr>
      <w:r>
        <w:t>Compensation overview (Basic, Bonus, Total CTC)</w:t>
      </w:r>
    </w:p>
    <w:p>
      <w:pPr>
        <w:pStyle w:val="Heading2"/>
      </w:pPr>
      <w:r>
        <w:rPr>
          <w:color w:val="312E81"/>
        </w:rPr>
        <w:t>2) Reimbursement / Claim Submission</w:t>
      </w:r>
    </w:p>
    <w:p>
      <w:pPr>
        <w:pStyle w:val="ListBullet"/>
      </w:pPr>
      <w:r>
        <w:t>Claim type selection (Medical, Travel, LTA, Dental, etc.)</w:t>
      </w:r>
    </w:p>
    <w:p>
      <w:pPr>
        <w:pStyle w:val="ListBullet"/>
      </w:pPr>
      <w:r>
        <w:t>Amount entry</w:t>
      </w:r>
    </w:p>
    <w:p>
      <w:pPr>
        <w:pStyle w:val="ListBullet"/>
      </w:pPr>
      <w:r>
        <w:t>Receipt upload</w:t>
      </w:r>
    </w:p>
    <w:p>
      <w:pPr>
        <w:pStyle w:val="ListBullet"/>
      </w:pPr>
      <w:r>
        <w:t>Optional notes</w:t>
      </w:r>
    </w:p>
    <w:p>
      <w:pPr>
        <w:pStyle w:val="ListBullet"/>
      </w:pPr>
      <w:r>
        <w:t>Submit workflow</w:t>
      </w:r>
    </w:p>
    <w:p>
      <w:pPr>
        <w:pStyle w:val="Heading2"/>
      </w:pPr>
      <w:r>
        <w:rPr>
          <w:color w:val="312E81"/>
        </w:rPr>
        <w:t>3) Claim History &amp; Status Tracking</w:t>
      </w:r>
    </w:p>
    <w:p>
      <w:pPr>
        <w:pStyle w:val="ListBullet"/>
      </w:pPr>
      <w:r>
        <w:t>Claim list with statuses: Approved, In Review, Rejected, Settled</w:t>
      </w:r>
    </w:p>
    <w:p>
      <w:pPr>
        <w:pStyle w:val="ListBullet"/>
      </w:pPr>
      <w:r>
        <w:t>Amount visibility and auditability</w:t>
      </w:r>
    </w:p>
    <w:p>
      <w:pPr>
        <w:pStyle w:val="Heading2"/>
      </w:pPr>
      <w:r>
        <w:rPr>
          <w:color w:val="312E81"/>
        </w:rPr>
        <w:t>4) HR / Admin – Benefits &amp; Discounts Management</w:t>
      </w:r>
    </w:p>
    <w:p>
      <w:pPr>
        <w:pStyle w:val="ListBullet"/>
      </w:pPr>
      <w:r>
        <w:t>Active promotions (e.g., Year-End Bonus, Diwali Voucher)</w:t>
      </w:r>
    </w:p>
    <w:p>
      <w:pPr>
        <w:pStyle w:val="ListBullet"/>
      </w:pPr>
      <w:r>
        <w:t>Benefit configuration (coverage &amp; limits)</w:t>
      </w:r>
    </w:p>
    <w:p>
      <w:pPr>
        <w:pStyle w:val="ListBullet"/>
      </w:pPr>
      <w:r>
        <w:t>Edit / add benefits entry points</w:t>
      </w:r>
    </w:p>
    <w:p/>
    <w:p>
      <w:pPr>
        <w:jc w:val="center"/>
      </w:pPr>
      <w:r>
        <w:rPr>
          <w:b/>
          <w:color w:val="B45309"/>
          <w:sz w:val="20"/>
        </w:rPr>
        <w:t>[ The original document contains 1 embedded image (UI sample snapshot) here. It could not be auto-extracted because the source is rights-protected (IRM). Save the original as .docx in Word to include it.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