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FinMan — Asset Type Filtering Design</w:t>
      </w:r>
    </w:p>
    <w:p>
      <w:r>
        <w:rPr>
          <w:b/>
        </w:rPr>
        <w:t>Purpose</w:t>
        <w:br/>
      </w:r>
      <w:r>
        <w:t>Next-phase design for adding an Asset Type selector alongside the existing Owner selector in the Portfolio and Broker views. This document is intentionally limited to design; the current working system should first be stabilized before implementation.</w:t>
      </w:r>
    </w:p>
    <w:p>
      <w:pPr>
        <w:pStyle w:val="Heading1"/>
      </w:pPr>
      <w:r>
        <w:t>1. User Experience</w:t>
      </w:r>
    </w:p>
    <w:p>
      <w:r>
        <w:t>Add a second selector beside Owner: Asset Type. Both selectors independently control what is displayed.</w:t>
      </w:r>
    </w:p>
    <w:p>
      <w:r>
        <w:t>Examples:</w:t>
      </w:r>
    </w:p>
    <w:p>
      <w:pPr>
        <w:pStyle w:val="ListBullet"/>
      </w:pPr>
      <w:r>
        <w:t>Owner = ALL, Asset Type = ALL → everything.</w:t>
      </w:r>
    </w:p>
    <w:p>
      <w:pPr>
        <w:pStyle w:val="ListBullet"/>
      </w:pPr>
      <w:r>
        <w:t>Owner = MALT, Asset Type = ALL → all MALT holdings.</w:t>
      </w:r>
    </w:p>
    <w:p>
      <w:pPr>
        <w:pStyle w:val="ListBullet"/>
      </w:pPr>
      <w:r>
        <w:t>Owner = MALATHI, Asset Type = ALL → MALT + MALT(Z) + Usha.</w:t>
      </w:r>
    </w:p>
    <w:p>
      <w:pPr>
        <w:pStyle w:val="ListBullet"/>
      </w:pPr>
      <w:r>
        <w:t>Owner = ALL, Asset Type = ETF → all owners' ETFs.</w:t>
      </w:r>
    </w:p>
    <w:p>
      <w:pPr>
        <w:pStyle w:val="ListBullet"/>
      </w:pPr>
      <w:r>
        <w:t>Owner = MALATHI, Asset Type = MF → MALT + MALT(Z) + Usha, restricted to MF(Debt) + MF(Equity).</w:t>
      </w:r>
    </w:p>
    <w:p>
      <w:pPr>
        <w:pStyle w:val="Heading1"/>
      </w:pPr>
      <w:r>
        <w:t>2. Configuration</w:t>
      </w:r>
    </w:p>
    <w:p>
      <w:r>
        <w:t>Use a configuration structure parallel to owners:</w:t>
      </w:r>
    </w:p>
    <w:p>
      <w:r>
        <w:t>{</w:t>
        <w:br/>
        <w:t xml:space="preserve">  "frontend": {</w:t>
        <w:br/>
        <w:t xml:space="preserve">    "owners": { ... },</w:t>
        <w:br/>
        <w:t xml:space="preserve">    "default_owner": "ALL",</w:t>
        <w:br/>
        <w:t xml:space="preserve">    "asset_types": {</w:t>
        <w:br/>
        <w:t xml:space="preserve">      "ALL": ["ALL"],</w:t>
        <w:br/>
        <w:t xml:space="preserve">      "ETF": ["ETF"],</w:t>
        <w:br/>
        <w:t xml:space="preserve">      "MF": ["MF(Debt)", "MF(Equity)"],</w:t>
        <w:br/>
        <w:t xml:space="preserve">      "MF(Debt)": ["MF(Debt)"],</w:t>
        <w:br/>
        <w:t xml:space="preserve">      "MF(Equity)": ["MF(Equity)"],</w:t>
        <w:br/>
        <w:t xml:space="preserve">      "SMALLCASE": ["SMALLCASE"],</w:t>
        <w:br/>
        <w:t xml:space="preserve">      "Stock": ["Stock"],</w:t>
        <w:br/>
        <w:t xml:space="preserve">      "US STOCK": ["US STOCK"]</w:t>
        <w:br/>
        <w:t xml:space="preserve">    },</w:t>
        <w:br/>
        <w:t xml:space="preserve">    "default_asset_type": "ALL"</w:t>
        <w:br/>
        <w:t xml:space="preserve">  }</w:t>
        <w:br/>
        <w:t>}</w:t>
      </w:r>
    </w:p>
    <w:p>
      <w:r>
        <w:t>Recommended name: asset_types (plural), because it is a collection of frontend choices. The configured value is a list of actual asset types; ALL resolves to no asset-type restriction.</w:t>
      </w:r>
    </w:p>
    <w:p>
      <w:pPr>
        <w:pStyle w:val="Heading1"/>
      </w:pPr>
      <w:r>
        <w:t>3. Filtering Principle</w:t>
      </w:r>
    </w:p>
    <w:p>
      <w:r>
        <w:t>Keep the calculation architecture unchanged. The frontend selection is resolved into actual values before the existing view-building logic uses it.</w:t>
      </w:r>
    </w:p>
    <w:p>
      <w:r>
        <w:t>Conceptually: frontend selection → configured actual owners + actual asset types → existing view builder → sections → overall summary.</w:t>
      </w:r>
    </w:p>
    <w:p>
      <w:r>
        <w:t>Do not introduce special-case combinations such as owner+asset-type branches throughout the calculation code.</w:t>
      </w:r>
    </w:p>
    <w:p>
      <w:pPr>
        <w:pStyle w:val="Heading1"/>
      </w:pPr>
      <w:r>
        <w:t>4. portfolio.py</w:t>
      </w:r>
    </w:p>
    <w:p>
      <w:r>
        <w:t>The low-level calculation functions should remain unchanged. In particular, do not change build_holdings() to accept a list of asset types merely for this UI feature.</w:t>
      </w:r>
    </w:p>
    <w:p>
      <w:r>
        <w:t>The view builders may accept an additional asset_types: list[str] | None parameter. This parameter means which actual asset types the frontend view should include.</w:t>
      </w:r>
    </w:p>
    <w:p>
      <w:r>
        <w:t>Filtering should occur on the already-built holdings used to construct the view. Existing section summaries continue to use one actual asset_type at a time.</w:t>
      </w:r>
    </w:p>
    <w:p>
      <w:r>
        <w:t>This preserves the distinction: asset_type = one actual calculation value; asset_types = frontend selection resolved to one or more actual values.</w:t>
      </w:r>
    </w:p>
    <w:p>
      <w:pPr>
        <w:pStyle w:val="Heading1"/>
      </w:pPr>
      <w:r>
        <w:t>5. finman.py</w:t>
      </w:r>
    </w:p>
    <w:p>
      <w:r>
        <w:t>Portfolio and Broker routes should accept the selected asset type, resolve it through config.frontend.asset_types, and pass the resulting actual asset types to the view builder.</w:t>
      </w:r>
    </w:p>
    <w:p>
      <w:r>
        <w:t>For ALL, use None as the unrestricted value. For MF, use ['MF(Debt)', 'MF(Equity)']. For a single type, use a one-item list.</w:t>
      </w:r>
    </w:p>
    <w:p>
      <w:r>
        <w:t>The existing multi-owner behavior remains unchanged: a grouped owner such as MALATHI still expands to its underlying owners and sections are combined, never financially aggregated at the section/building level.</w:t>
      </w:r>
    </w:p>
    <w:p>
      <w:pPr>
        <w:pStyle w:val="Heading1"/>
      </w:pPr>
      <w:r>
        <w:t>6. Overall Portfolio Summary — Important</w:t>
      </w:r>
    </w:p>
    <w:p>
      <w:r>
        <w:t>The existing overall summary must follow BOTH active filters. It must represent exactly the holdings currently displayed.</w:t>
      </w:r>
    </w:p>
    <w:p>
      <w:r>
        <w:t>Therefore, after the filtered view sections are assembled, flatten their holdings and use those holdings to construct the overall summary. The transaction set used for XIRR must likewise be restricted to the actual owners and actual asset types represented by the current view.</w:t>
      </w:r>
    </w:p>
    <w:p>
      <w:r>
        <w:t>Do not sum section XIRRs. Monetary totals can be summed from the displayed holdings; the overall Gain % should continue to use the existing portfolio-level XIRR calculation against the correctly filtered transactions.</w:t>
      </w:r>
    </w:p>
    <w:p>
      <w:r>
        <w:t>Examples: MALATHI + MF means only MALT/MALT(Z)/Usha transactions and only MF(Debt)/MF(Equity) transactions contribute to the overall summary.</w:t>
      </w:r>
    </w:p>
    <w:p>
      <w:pPr>
        <w:pStyle w:val="Heading1"/>
      </w:pPr>
      <w:r>
        <w:t>7. URLs and Return URLs</w:t>
      </w:r>
    </w:p>
    <w:p>
      <w:r>
        <w:t>The current view state should include both filters:</w:t>
      </w:r>
    </w:p>
    <w:p>
      <w:r>
        <w:t>/portfolio?owner=MALATHI&amp;asset_type=MF</w:t>
      </w:r>
    </w:p>
    <w:p>
      <w:r>
        <w:t>/broker?owner=MALT&amp;asset_type=ETF</w:t>
      </w:r>
    </w:p>
    <w:p>
      <w:r>
        <w:t>Secondary pages such as Holding Detail and Status should receive the complete current view URL as a single URL-encoded return_url. This preserves both selections automatically.</w:t>
      </w:r>
    </w:p>
    <w:p>
      <w:pPr>
        <w:pStyle w:val="Heading1"/>
      </w:pPr>
      <w:r>
        <w:t>8. Common UI</w:t>
      </w:r>
    </w:p>
    <w:p>
      <w:r>
        <w:t>Because Portfolio and Broker share baseview.html, the Owner and Asset Type selectors should be implemented there. The common template can use the current view URL and selected values to preserve state.</w:t>
      </w:r>
    </w:p>
    <w:p>
      <w:r>
        <w:t>The overall summary can also remain in baseview.html because both view types expose the same view-level summary concept.</w:t>
      </w:r>
    </w:p>
    <w:p>
      <w:pPr>
        <w:pStyle w:val="Heading1"/>
      </w:pPr>
      <w:r>
        <w:t>9. Maintainability Rules</w:t>
      </w:r>
    </w:p>
    <w:p>
      <w:pPr>
        <w:pStyle w:val="ListBullet"/>
      </w:pPr>
      <w:r>
        <w:t>Configuration remains the source of truth for frontend grouping.</w:t>
      </w:r>
    </w:p>
    <w:p>
      <w:pPr>
        <w:pStyle w:val="ListBullet"/>
      </w:pPr>
      <w:r>
        <w:t>Actual owners and actual asset types are what downstream calculations see.</w:t>
      </w:r>
    </w:p>
    <w:p>
      <w:pPr>
        <w:pStyle w:val="ListBullet"/>
      </w:pPr>
      <w:r>
        <w:t>No new route is needed for the summary or filtering.</w:t>
      </w:r>
    </w:p>
    <w:p>
      <w:pPr>
        <w:pStyle w:val="ListBullet"/>
      </w:pPr>
      <w:r>
        <w:t>No new calculation service is needed.</w:t>
      </w:r>
    </w:p>
    <w:p>
      <w:pPr>
        <w:pStyle w:val="ListBullet"/>
      </w:pPr>
      <w:r>
        <w:t>Do not duplicate filtering logic across Portfolio, Broker, and summary calculations.</w:t>
      </w:r>
    </w:p>
    <w:p>
      <w:pPr>
        <w:pStyle w:val="ListBullet"/>
      </w:pPr>
      <w:r>
        <w:t>Keep existing section grouping: Portfolio by asset type + owner; Broker by broker + owner.</w:t>
      </w:r>
    </w:p>
    <w:p>
      <w:pPr>
        <w:pStyle w:val="ListBullet"/>
      </w:pPr>
      <w:r>
        <w:t>Implement incrementally: Portfolio first, test, then Broker.</w:t>
      </w:r>
    </w:p>
    <w:p>
      <w:pPr>
        <w:pStyle w:val="Heading1"/>
      </w:pPr>
      <w:r>
        <w:t>10. Implementation Sequence for the Next Phase</w:t>
      </w:r>
    </w:p>
    <w:p>
      <w:r>
        <w:t>1. Add/validate the frontend asset_types configuration and default.</w:t>
      </w:r>
    </w:p>
    <w:p>
      <w:r>
        <w:t>2. Add Asset Type to the common selector UI.</w:t>
      </w:r>
    </w:p>
    <w:p>
      <w:r>
        <w:t>3. Add asset_type to Portfolio URL/state handling.</w:t>
      </w:r>
    </w:p>
    <w:p>
      <w:r>
        <w:t>4. Implement Portfolio filtering and verify ALL/single/grouped owner combinations.</w:t>
      </w:r>
    </w:p>
    <w:p>
      <w:r>
        <w:t>5. Update Portfolio overall summary so it follows both filters.</w:t>
      </w:r>
    </w:p>
    <w:p>
      <w:r>
        <w:t>6. Update return_url generation to preserve both owner and asset_type.</w:t>
      </w:r>
    </w:p>
    <w:p>
      <w:r>
        <w:t>7. Apply the same pattern to Broker.</w:t>
      </w:r>
    </w:p>
    <w:p>
      <w:r>
        <w:t>8. Regression-test Holding Detail, Status, Refresh Prices, and existing owner-only behavior.</w:t>
      </w:r>
    </w:p>
    <w:p>
      <w:pPr>
        <w:pStyle w:val="Heading1"/>
      </w:pPr>
      <w:r>
        <w:t>11. Scope Boundary</w:t>
      </w:r>
    </w:p>
    <w:p>
      <w:r>
        <w:t>This feature should not be started until the current system is stable. The current phase should focus on fixing small issues, confirming ingestion/status/price refresh behavior, and ensuring Portfolio, Broker, Holding Detail, Status, owner selection, return URLs, formatting filters, and the existing overall summary are all stable.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