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2494"/>
        <w:gridCol w:w="6350"/>
      </w:tblGrid>
      <w:tr>
        <w:tc>
          <w:tcPr>
            <w:tcW w:type="dxa" w:w="5185"/>
            <w:tcBorders>
              <w:top w:val="single" w:sz="8" w:space="0" w:color="FFFFFF"/>
              <w:left w:val="single" w:sz="8" w:space="0" w:color="FFFFFF"/>
              <w:bottom w:val="single" w:sz="8" w:space="0" w:color="FFFFFF"/>
              <w:right w:val="single" w:sz="8" w:space="0" w:color="FFFFFF"/>
            </w:tcBorders>
            <w:tcMar>
              <w:top w:w="0" w:type="dxa"/>
              <w:left w:w="0" w:type="dxa"/>
              <w:bottom w:w="60" w:type="dxa"/>
              <w:right w:w="100" w:type="dxa"/>
            </w:tcMar>
          </w:tcPr>
          <w:p>
            <w:r>
              <w:drawing>
                <wp:inline xmlns:a="http://schemas.openxmlformats.org/drawingml/2006/main" xmlns:pic="http://schemas.openxmlformats.org/drawingml/2006/picture">
                  <wp:extent cx="1234440" cy="989897"/>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234440" cy="989897"/>
                          </a:xfrm>
                          <a:prstGeom prst="rect"/>
                        </pic:spPr>
                      </pic:pic>
                    </a:graphicData>
                  </a:graphic>
                </wp:inline>
              </w:drawing>
            </w:r>
          </w:p>
        </w:tc>
        <w:tc>
          <w:tcPr>
            <w:tcW w:type="dxa" w:w="5185"/>
            <w:tcBorders>
              <w:top w:val="single" w:sz="8" w:space="0" w:color="FFFFFF"/>
              <w:left w:val="single" w:sz="8" w:space="0" w:color="FFFFFF"/>
              <w:bottom w:val="single" w:sz="8" w:space="0" w:color="FFFFFF"/>
              <w:right w:val="single" w:sz="8" w:space="0" w:color="FFFFFF"/>
            </w:tcBorders>
            <w:tcMar>
              <w:top w:w="120" w:type="dxa"/>
              <w:left w:w="120" w:type="dxa"/>
              <w:bottom w:w="60" w:type="dxa"/>
              <w:right w:w="160" w:type="dxa"/>
            </w:tcMar>
          </w:tcPr>
          <w:p>
            <w:pPr>
              <w:spacing w:after="40"/>
            </w:pPr>
            <w:r>
              <w:rPr>
                <w:rFonts w:ascii="Aptos" w:hAnsi="Aptos" w:eastAsia="Aptos"/>
                <w:b/>
                <w:i w:val="0"/>
                <w:color w:val="092044"/>
                <w:sz w:val="48"/>
              </w:rPr>
              <w:t>NICO ONLINE MART</w:t>
            </w:r>
          </w:p>
          <w:p>
            <w:r>
              <w:rPr>
                <w:rFonts w:ascii="Aptos" w:hAnsi="Aptos" w:eastAsia="Aptos"/>
                <w:b/>
                <w:i w:val="0"/>
                <w:color w:val="B98A3A"/>
                <w:sz w:val="24"/>
              </w:rPr>
              <w:t>Business Registration App Description and Operational Declaration</w:t>
            </w:r>
          </w:p>
          <w:p>
            <w:r>
              <w:rPr>
                <w:rFonts w:ascii="Aptos" w:hAnsi="Aptos" w:eastAsia="Aptos"/>
                <w:b w:val="0"/>
                <w:i w:val="0"/>
                <w:color w:val="475467"/>
                <w:sz w:val="19"/>
              </w:rPr>
              <w:t>Prepared for business registration, licensing, and administrative review</w:t>
            </w:r>
          </w:p>
        </w:tc>
      </w:tr>
    </w:tbl>
    <w:tbl>
      <w:tblPr>
        <w:tblW w:type="auto" w:w="0"/>
        <w:jc w:val="center"/>
        <w:tblLayout w:type="fixed"/>
        <w:tblLook w:firstColumn="1" w:firstRow="1" w:lastColumn="0" w:lastRow="0" w:noHBand="0" w:noVBand="1" w:val="04A0"/>
      </w:tblPr>
      <w:tblGrid>
        <w:gridCol w:w="3005"/>
        <w:gridCol w:w="5783"/>
      </w:tblGrid>
      <w:tr>
        <w:tc>
          <w:tcPr>
            <w:tcW w:type="dxa" w:w="5185"/>
            <w:shd w:fill="092044"/>
            <w:tcBorders>
              <w:top w:val="single" w:sz="8" w:space="0" w:color="092044"/>
              <w:left w:val="single" w:sz="8" w:space="0" w:color="092044"/>
              <w:bottom w:val="single" w:sz="8" w:space="0" w:color="092044"/>
              <w:right w:val="single" w:sz="8" w:space="0" w:color="092044"/>
            </w:tcBorders>
            <w:tcMar>
              <w:top w:w="120" w:type="dxa"/>
              <w:left w:w="160" w:type="dxa"/>
              <w:bottom w:w="120" w:type="dxa"/>
              <w:right w:w="160" w:type="dxa"/>
            </w:tcMar>
          </w:tcPr>
          <w:p>
            <w:r>
              <w:rPr>
                <w:rFonts w:ascii="Aptos" w:hAnsi="Aptos" w:eastAsia="Aptos"/>
                <w:b/>
                <w:i w:val="0"/>
                <w:color w:val="FFFFFF"/>
                <w:sz w:val="18"/>
              </w:rPr>
              <w:t>Registration Detail</w:t>
            </w:r>
          </w:p>
        </w:tc>
        <w:tc>
          <w:tcPr>
            <w:tcW w:type="dxa" w:w="5185"/>
            <w:shd w:fill="092044"/>
            <w:tcBorders>
              <w:top w:val="single" w:sz="8" w:space="0" w:color="092044"/>
              <w:left w:val="single" w:sz="8" w:space="0" w:color="092044"/>
              <w:bottom w:val="single" w:sz="8" w:space="0" w:color="092044"/>
              <w:right w:val="single" w:sz="8" w:space="0" w:color="092044"/>
            </w:tcBorders>
            <w:tcMar>
              <w:top w:w="120" w:type="dxa"/>
              <w:left w:w="160" w:type="dxa"/>
              <w:bottom w:w="120" w:type="dxa"/>
              <w:right w:w="160" w:type="dxa"/>
            </w:tcMar>
          </w:tcPr>
          <w:p>
            <w:r>
              <w:rPr>
                <w:rFonts w:ascii="Aptos" w:hAnsi="Aptos" w:eastAsia="Aptos"/>
                <w:b/>
                <w:i w:val="0"/>
                <w:color w:val="FFFFFF"/>
                <w:sz w:val="18"/>
              </w:rPr>
              <w:t>Information</w:t>
            </w:r>
          </w:p>
        </w:tc>
      </w:tr>
      <w:tr>
        <w:tc>
          <w:tcPr>
            <w:tcW w:type="dxa" w:w="3005"/>
            <w:shd w:fill="F4F7FA"/>
            <w:vAlign w:val="center"/>
            <w:tcBorders>
              <w:top w:val="single" w:sz="8" w:space="0" w:color="D9E2EC"/>
              <w:left w:val="single" w:sz="8" w:space="0" w:color="D9E2EC"/>
              <w:bottom w:val="single" w:sz="8" w:space="0" w:color="D9E2EC"/>
              <w:right w:val="single" w:sz="8" w:space="0" w:color="D9E2EC"/>
            </w:tcBorders>
            <w:tcMar>
              <w:top w:w="120" w:type="dxa"/>
              <w:left w:w="160" w:type="dxa"/>
              <w:bottom w:w="120" w:type="dxa"/>
              <w:right w:w="160" w:type="dxa"/>
            </w:tcMar>
          </w:tcPr>
          <w:p>
            <w:pPr>
              <w:spacing w:after="0"/>
            </w:pPr>
            <w:r>
              <w:rPr>
                <w:rFonts w:ascii="Aptos" w:hAnsi="Aptos" w:eastAsia="Aptos"/>
                <w:b/>
                <w:i w:val="0"/>
                <w:color w:val="1F2937"/>
                <w:sz w:val="18"/>
              </w:rPr>
              <w:t>Application / Trading Name</w:t>
            </w:r>
          </w:p>
        </w:tc>
        <w:tc>
          <w:tcPr>
            <w:tcW w:type="dxa" w:w="5783"/>
            <w:vAlign w:val="center"/>
            <w:tcBorders>
              <w:top w:val="single" w:sz="8" w:space="0" w:color="D9E2EC"/>
              <w:left w:val="single" w:sz="8" w:space="0" w:color="D9E2EC"/>
              <w:bottom w:val="single" w:sz="8" w:space="0" w:color="D9E2EC"/>
              <w:right w:val="single" w:sz="8" w:space="0" w:color="D9E2EC"/>
            </w:tcBorders>
            <w:tcMar>
              <w:top w:w="120" w:type="dxa"/>
              <w:left w:w="160" w:type="dxa"/>
              <w:bottom w:w="120" w:type="dxa"/>
              <w:right w:w="160" w:type="dxa"/>
            </w:tcMar>
          </w:tcPr>
          <w:p>
            <w:pPr>
              <w:spacing w:after="0"/>
            </w:pPr>
            <w:r>
              <w:rPr>
                <w:rFonts w:ascii="Aptos" w:hAnsi="Aptos" w:eastAsia="Aptos"/>
                <w:b w:val="0"/>
                <w:i w:val="0"/>
                <w:color w:val="1F2937"/>
                <w:sz w:val="18"/>
              </w:rPr>
              <w:t>Nico Online Mart / Nico Mart Sri Lanka</w:t>
            </w:r>
          </w:p>
        </w:tc>
      </w:tr>
      <w:tr>
        <w:tc>
          <w:tcPr>
            <w:tcW w:type="dxa" w:w="3005"/>
            <w:shd w:fill="F4F7FA"/>
            <w:vAlign w:val="center"/>
            <w:tcBorders>
              <w:top w:val="single" w:sz="8" w:space="0" w:color="D9E2EC"/>
              <w:left w:val="single" w:sz="8" w:space="0" w:color="D9E2EC"/>
              <w:bottom w:val="single" w:sz="8" w:space="0" w:color="D9E2EC"/>
              <w:right w:val="single" w:sz="8" w:space="0" w:color="D9E2EC"/>
            </w:tcBorders>
            <w:tcMar>
              <w:top w:w="120" w:type="dxa"/>
              <w:left w:w="160" w:type="dxa"/>
              <w:bottom w:w="120" w:type="dxa"/>
              <w:right w:w="160" w:type="dxa"/>
            </w:tcMar>
          </w:tcPr>
          <w:p>
            <w:pPr>
              <w:spacing w:after="0"/>
            </w:pPr>
            <w:r>
              <w:rPr>
                <w:rFonts w:ascii="Aptos" w:hAnsi="Aptos" w:eastAsia="Aptos"/>
                <w:b/>
                <w:i w:val="0"/>
                <w:color w:val="1F2937"/>
                <w:sz w:val="18"/>
              </w:rPr>
              <w:t>Business Activity</w:t>
            </w:r>
          </w:p>
        </w:tc>
        <w:tc>
          <w:tcPr>
            <w:tcW w:type="dxa" w:w="5783"/>
            <w:vAlign w:val="center"/>
            <w:tcBorders>
              <w:top w:val="single" w:sz="8" w:space="0" w:color="D9E2EC"/>
              <w:left w:val="single" w:sz="8" w:space="0" w:color="D9E2EC"/>
              <w:bottom w:val="single" w:sz="8" w:space="0" w:color="D9E2EC"/>
              <w:right w:val="single" w:sz="8" w:space="0" w:color="D9E2EC"/>
            </w:tcBorders>
            <w:tcMar>
              <w:top w:w="120" w:type="dxa"/>
              <w:left w:w="160" w:type="dxa"/>
              <w:bottom w:w="120" w:type="dxa"/>
              <w:right w:w="160" w:type="dxa"/>
            </w:tcMar>
          </w:tcPr>
          <w:p>
            <w:pPr>
              <w:spacing w:after="0"/>
            </w:pPr>
            <w:r>
              <w:rPr>
                <w:rFonts w:ascii="Aptos" w:hAnsi="Aptos" w:eastAsia="Aptos"/>
                <w:b w:val="0"/>
                <w:i w:val="0"/>
                <w:color w:val="1F2937"/>
                <w:sz w:val="18"/>
              </w:rPr>
              <w:t>Online retail, grocery, bottled water, food ordering, and home/office delivery support.</w:t>
            </w:r>
          </w:p>
        </w:tc>
      </w:tr>
      <w:tr>
        <w:tc>
          <w:tcPr>
            <w:tcW w:type="dxa" w:w="3005"/>
            <w:shd w:fill="F4F7FA"/>
            <w:vAlign w:val="center"/>
            <w:tcBorders>
              <w:top w:val="single" w:sz="8" w:space="0" w:color="D9E2EC"/>
              <w:left w:val="single" w:sz="8" w:space="0" w:color="D9E2EC"/>
              <w:bottom w:val="single" w:sz="8" w:space="0" w:color="D9E2EC"/>
              <w:right w:val="single" w:sz="8" w:space="0" w:color="D9E2EC"/>
            </w:tcBorders>
            <w:tcMar>
              <w:top w:w="120" w:type="dxa"/>
              <w:left w:w="160" w:type="dxa"/>
              <w:bottom w:w="120" w:type="dxa"/>
              <w:right w:w="160" w:type="dxa"/>
            </w:tcMar>
          </w:tcPr>
          <w:p>
            <w:pPr>
              <w:spacing w:after="0"/>
            </w:pPr>
            <w:r>
              <w:rPr>
                <w:rFonts w:ascii="Aptos" w:hAnsi="Aptos" w:eastAsia="Aptos"/>
                <w:b/>
                <w:i w:val="0"/>
                <w:color w:val="1F2937"/>
                <w:sz w:val="18"/>
              </w:rPr>
              <w:t>Software Type</w:t>
            </w:r>
          </w:p>
        </w:tc>
        <w:tc>
          <w:tcPr>
            <w:tcW w:type="dxa" w:w="5783"/>
            <w:vAlign w:val="center"/>
            <w:tcBorders>
              <w:top w:val="single" w:sz="8" w:space="0" w:color="D9E2EC"/>
              <w:left w:val="single" w:sz="8" w:space="0" w:color="D9E2EC"/>
              <w:bottom w:val="single" w:sz="8" w:space="0" w:color="D9E2EC"/>
              <w:right w:val="single" w:sz="8" w:space="0" w:color="D9E2EC"/>
            </w:tcBorders>
            <w:tcMar>
              <w:top w:w="120" w:type="dxa"/>
              <w:left w:w="160" w:type="dxa"/>
              <w:bottom w:w="120" w:type="dxa"/>
              <w:right w:w="160" w:type="dxa"/>
            </w:tcMar>
          </w:tcPr>
          <w:p>
            <w:pPr>
              <w:spacing w:after="0"/>
            </w:pPr>
            <w:r>
              <w:rPr>
                <w:rFonts w:ascii="Aptos" w:hAnsi="Aptos" w:eastAsia="Aptos"/>
                <w:b w:val="0"/>
                <w:i w:val="0"/>
                <w:color w:val="1F2937"/>
                <w:sz w:val="18"/>
              </w:rPr>
              <w:t>Mobile commerce application built with Flutter and Firebase services.</w:t>
            </w:r>
          </w:p>
        </w:tc>
      </w:tr>
      <w:tr>
        <w:tc>
          <w:tcPr>
            <w:tcW w:type="dxa" w:w="3005"/>
            <w:shd w:fill="F4F7FA"/>
            <w:vAlign w:val="center"/>
            <w:tcBorders>
              <w:top w:val="single" w:sz="8" w:space="0" w:color="D9E2EC"/>
              <w:left w:val="single" w:sz="8" w:space="0" w:color="D9E2EC"/>
              <w:bottom w:val="single" w:sz="8" w:space="0" w:color="D9E2EC"/>
              <w:right w:val="single" w:sz="8" w:space="0" w:color="D9E2EC"/>
            </w:tcBorders>
            <w:tcMar>
              <w:top w:w="120" w:type="dxa"/>
              <w:left w:w="160" w:type="dxa"/>
              <w:bottom w:w="120" w:type="dxa"/>
              <w:right w:w="160" w:type="dxa"/>
            </w:tcMar>
          </w:tcPr>
          <w:p>
            <w:pPr>
              <w:spacing w:after="0"/>
            </w:pPr>
            <w:r>
              <w:rPr>
                <w:rFonts w:ascii="Aptos" w:hAnsi="Aptos" w:eastAsia="Aptos"/>
                <w:b/>
                <w:i w:val="0"/>
                <w:color w:val="1F2937"/>
                <w:sz w:val="18"/>
              </w:rPr>
              <w:t>Customer Channel</w:t>
            </w:r>
          </w:p>
        </w:tc>
        <w:tc>
          <w:tcPr>
            <w:tcW w:type="dxa" w:w="5783"/>
            <w:vAlign w:val="center"/>
            <w:tcBorders>
              <w:top w:val="single" w:sz="8" w:space="0" w:color="D9E2EC"/>
              <w:left w:val="single" w:sz="8" w:space="0" w:color="D9E2EC"/>
              <w:bottom w:val="single" w:sz="8" w:space="0" w:color="D9E2EC"/>
              <w:right w:val="single" w:sz="8" w:space="0" w:color="D9E2EC"/>
            </w:tcBorders>
            <w:tcMar>
              <w:top w:w="120" w:type="dxa"/>
              <w:left w:w="160" w:type="dxa"/>
              <w:bottom w:w="120" w:type="dxa"/>
              <w:right w:w="160" w:type="dxa"/>
            </w:tcMar>
          </w:tcPr>
          <w:p>
            <w:pPr>
              <w:spacing w:after="0"/>
            </w:pPr>
            <w:r>
              <w:rPr>
                <w:rFonts w:ascii="Aptos" w:hAnsi="Aptos" w:eastAsia="Aptos"/>
                <w:b w:val="0"/>
                <w:i w:val="0"/>
                <w:color w:val="1F2937"/>
                <w:sz w:val="18"/>
              </w:rPr>
              <w:t>Mobile application and related web/contact channels.</w:t>
            </w:r>
          </w:p>
        </w:tc>
      </w:tr>
      <w:tr>
        <w:tc>
          <w:tcPr>
            <w:tcW w:type="dxa" w:w="3005"/>
            <w:shd w:fill="F4F7FA"/>
            <w:vAlign w:val="center"/>
            <w:tcBorders>
              <w:top w:val="single" w:sz="8" w:space="0" w:color="D9E2EC"/>
              <w:left w:val="single" w:sz="8" w:space="0" w:color="D9E2EC"/>
              <w:bottom w:val="single" w:sz="8" w:space="0" w:color="D9E2EC"/>
              <w:right w:val="single" w:sz="8" w:space="0" w:color="D9E2EC"/>
            </w:tcBorders>
            <w:tcMar>
              <w:top w:w="120" w:type="dxa"/>
              <w:left w:w="160" w:type="dxa"/>
              <w:bottom w:w="120" w:type="dxa"/>
              <w:right w:w="160" w:type="dxa"/>
            </w:tcMar>
          </w:tcPr>
          <w:p>
            <w:pPr>
              <w:spacing w:after="0"/>
            </w:pPr>
            <w:r>
              <w:rPr>
                <w:rFonts w:ascii="Aptos" w:hAnsi="Aptos" w:eastAsia="Aptos"/>
                <w:b/>
                <w:i w:val="0"/>
                <w:color w:val="1F2937"/>
                <w:sz w:val="18"/>
              </w:rPr>
              <w:t>Public Contact Listed in App</w:t>
            </w:r>
          </w:p>
        </w:tc>
        <w:tc>
          <w:tcPr>
            <w:tcW w:type="dxa" w:w="5783"/>
            <w:vAlign w:val="center"/>
            <w:tcBorders>
              <w:top w:val="single" w:sz="8" w:space="0" w:color="D9E2EC"/>
              <w:left w:val="single" w:sz="8" w:space="0" w:color="D9E2EC"/>
              <w:bottom w:val="single" w:sz="8" w:space="0" w:color="D9E2EC"/>
              <w:right w:val="single" w:sz="8" w:space="0" w:color="D9E2EC"/>
            </w:tcBorders>
            <w:tcMar>
              <w:top w:w="120" w:type="dxa"/>
              <w:left w:w="160" w:type="dxa"/>
              <w:bottom w:w="120" w:type="dxa"/>
              <w:right w:w="160" w:type="dxa"/>
            </w:tcMar>
          </w:tcPr>
          <w:p>
            <w:pPr>
              <w:spacing w:after="0"/>
            </w:pPr>
            <w:r>
              <w:rPr>
                <w:rFonts w:ascii="Aptos" w:hAnsi="Aptos" w:eastAsia="Aptos"/>
                <w:b w:val="0"/>
                <w:i w:val="0"/>
                <w:color w:val="1F2937"/>
                <w:sz w:val="18"/>
              </w:rPr>
              <w:t>WhatsApp: +94 329 013 2841; Website: www.nicomart.it</w:t>
            </w:r>
          </w:p>
        </w:tc>
      </w:tr>
      <w:tr>
        <w:tc>
          <w:tcPr>
            <w:tcW w:type="dxa" w:w="3005"/>
            <w:shd w:fill="F4F7FA"/>
            <w:vAlign w:val="center"/>
            <w:tcBorders>
              <w:top w:val="single" w:sz="8" w:space="0" w:color="D9E2EC"/>
              <w:left w:val="single" w:sz="8" w:space="0" w:color="D9E2EC"/>
              <w:bottom w:val="single" w:sz="8" w:space="0" w:color="D9E2EC"/>
              <w:right w:val="single" w:sz="8" w:space="0" w:color="D9E2EC"/>
            </w:tcBorders>
            <w:tcMar>
              <w:top w:w="120" w:type="dxa"/>
              <w:left w:w="160" w:type="dxa"/>
              <w:bottom w:w="120" w:type="dxa"/>
              <w:right w:w="160" w:type="dxa"/>
            </w:tcMar>
          </w:tcPr>
          <w:p>
            <w:pPr>
              <w:spacing w:after="0"/>
            </w:pPr>
            <w:r>
              <w:rPr>
                <w:rFonts w:ascii="Aptos" w:hAnsi="Aptos" w:eastAsia="Aptos"/>
                <w:b/>
                <w:i w:val="0"/>
                <w:color w:val="1F2937"/>
                <w:sz w:val="18"/>
              </w:rPr>
              <w:t>Legal Owner / Registered Entity</w:t>
            </w:r>
          </w:p>
        </w:tc>
        <w:tc>
          <w:tcPr>
            <w:tcW w:type="dxa" w:w="5783"/>
            <w:vAlign w:val="center"/>
            <w:tcBorders>
              <w:top w:val="single" w:sz="8" w:space="0" w:color="D9E2EC"/>
              <w:left w:val="single" w:sz="8" w:space="0" w:color="D9E2EC"/>
              <w:bottom w:val="single" w:sz="8" w:space="0" w:color="D9E2EC"/>
              <w:right w:val="single" w:sz="8" w:space="0" w:color="D9E2EC"/>
            </w:tcBorders>
            <w:tcMar>
              <w:top w:w="120" w:type="dxa"/>
              <w:left w:w="160" w:type="dxa"/>
              <w:bottom w:w="120" w:type="dxa"/>
              <w:right w:w="160" w:type="dxa"/>
            </w:tcMar>
          </w:tcPr>
          <w:p>
            <w:pPr>
              <w:spacing w:after="0"/>
            </w:pPr>
            <w:r>
              <w:rPr>
                <w:rFonts w:ascii="Aptos" w:hAnsi="Aptos" w:eastAsia="Aptos"/>
                <w:b w:val="0"/>
                <w:i w:val="0"/>
                <w:color w:val="1F2937"/>
                <w:sz w:val="18"/>
              </w:rPr>
              <w:t>[To be completed by applicant]</w:t>
            </w:r>
          </w:p>
        </w:tc>
      </w:tr>
      <w:tr>
        <w:tc>
          <w:tcPr>
            <w:tcW w:type="dxa" w:w="3005"/>
            <w:shd w:fill="F4F7FA"/>
            <w:vAlign w:val="center"/>
            <w:tcBorders>
              <w:top w:val="single" w:sz="8" w:space="0" w:color="D9E2EC"/>
              <w:left w:val="single" w:sz="8" w:space="0" w:color="D9E2EC"/>
              <w:bottom w:val="single" w:sz="8" w:space="0" w:color="D9E2EC"/>
              <w:right w:val="single" w:sz="8" w:space="0" w:color="D9E2EC"/>
            </w:tcBorders>
            <w:tcMar>
              <w:top w:w="120" w:type="dxa"/>
              <w:left w:w="160" w:type="dxa"/>
              <w:bottom w:w="120" w:type="dxa"/>
              <w:right w:w="160" w:type="dxa"/>
            </w:tcMar>
          </w:tcPr>
          <w:p>
            <w:pPr>
              <w:spacing w:after="0"/>
            </w:pPr>
            <w:r>
              <w:rPr>
                <w:rFonts w:ascii="Aptos" w:hAnsi="Aptos" w:eastAsia="Aptos"/>
                <w:b/>
                <w:i w:val="0"/>
                <w:color w:val="1F2937"/>
                <w:sz w:val="18"/>
              </w:rPr>
              <w:t>Registered Business Address</w:t>
            </w:r>
          </w:p>
        </w:tc>
        <w:tc>
          <w:tcPr>
            <w:tcW w:type="dxa" w:w="5783"/>
            <w:vAlign w:val="center"/>
            <w:tcBorders>
              <w:top w:val="single" w:sz="8" w:space="0" w:color="D9E2EC"/>
              <w:left w:val="single" w:sz="8" w:space="0" w:color="D9E2EC"/>
              <w:bottom w:val="single" w:sz="8" w:space="0" w:color="D9E2EC"/>
              <w:right w:val="single" w:sz="8" w:space="0" w:color="D9E2EC"/>
            </w:tcBorders>
            <w:tcMar>
              <w:top w:w="120" w:type="dxa"/>
              <w:left w:w="160" w:type="dxa"/>
              <w:bottom w:w="120" w:type="dxa"/>
              <w:right w:w="160" w:type="dxa"/>
            </w:tcMar>
          </w:tcPr>
          <w:p>
            <w:pPr>
              <w:spacing w:after="0"/>
            </w:pPr>
            <w:r>
              <w:rPr>
                <w:rFonts w:ascii="Aptos" w:hAnsi="Aptos" w:eastAsia="Aptos"/>
                <w:b w:val="0"/>
                <w:i w:val="0"/>
                <w:color w:val="1F2937"/>
                <w:sz w:val="18"/>
              </w:rPr>
              <w:t>[To be completed by applicant]</w:t>
            </w:r>
          </w:p>
        </w:tc>
      </w:tr>
    </w:tbl>
    <w:p/>
    <w:p>
      <w:pPr>
        <w:spacing w:before="240" w:after="100"/>
      </w:pPr>
      <w:r>
        <w:rPr>
          <w:rFonts w:ascii="Aptos" w:hAnsi="Aptos" w:eastAsia="Aptos"/>
          <w:b/>
          <w:i w:val="0"/>
          <w:color w:val="092044"/>
          <w:sz w:val="30"/>
        </w:rPr>
        <w:t>1. Purpose of This Document</w:t>
      </w:r>
    </w:p>
    <w:p>
      <w:pPr>
        <w:spacing w:after="120" w:line="259" w:lineRule="auto"/>
      </w:pPr>
      <w:r>
        <w:rPr>
          <w:rFonts w:ascii="Aptos" w:hAnsi="Aptos" w:eastAsia="Aptos"/>
          <w:b w:val="0"/>
          <w:i w:val="0"/>
          <w:color w:val="1F2937"/>
          <w:sz w:val="19"/>
        </w:rPr>
        <w:t>This document describes the Nico Online Mart mobile application and the business activities it supports. It may be submitted as a supporting description for business registration or licensing review. It is not a replacement for official government forms, tax registrations, licenses, or professional legal advice.</w:t>
      </w:r>
    </w:p>
    <w:p>
      <w:pPr>
        <w:spacing w:before="240" w:after="100"/>
      </w:pPr>
      <w:r>
        <w:rPr>
          <w:rFonts w:ascii="Aptos" w:hAnsi="Aptos" w:eastAsia="Aptos"/>
          <w:b/>
          <w:i w:val="0"/>
          <w:color w:val="092044"/>
          <w:sz w:val="30"/>
        </w:rPr>
        <w:t>2. Nature of the Application</w:t>
      </w:r>
    </w:p>
    <w:p>
      <w:pPr>
        <w:spacing w:after="120" w:line="259" w:lineRule="auto"/>
      </w:pPr>
      <w:r>
        <w:rPr>
          <w:rFonts w:ascii="Aptos" w:hAnsi="Aptos" w:eastAsia="Aptos"/>
          <w:b w:val="0"/>
          <w:i w:val="0"/>
          <w:color w:val="1F2937"/>
          <w:sz w:val="19"/>
        </w:rPr>
        <w:t>Nico Online Mart is a mobile commerce and delivery application for customers to browse products, place orders, and request delivery of bottled water, Sri Lankan grocery items, food items, and related retail products. The app connects customers with listed products or shops, records order information, and supports customer communication for order assistance.</w:t>
      </w:r>
    </w:p>
    <w:p>
      <w:pPr>
        <w:spacing w:before="240" w:after="100"/>
      </w:pPr>
      <w:r>
        <w:rPr>
          <w:rFonts w:ascii="Aptos" w:hAnsi="Aptos" w:eastAsia="Aptos"/>
          <w:b/>
          <w:i w:val="0"/>
          <w:color w:val="092044"/>
          <w:sz w:val="30"/>
        </w:rPr>
        <w:t>3. Main App Functions</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Customer registration, login, account access, and password recovery.</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Product, grocery, bottled water, food, shop, and restaurant browsing with images, pricing, categories, and availability information.</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Cart management, quantity updates, discount display, delivery fee calculation, and order summary.</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Checkout with customer name, phone number, delivery address, optional delivery instructions, and order confirmation.</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Order history, payment information, delivery status, and order tracking screens.</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Cash on delivery and online payment support through configured payment providers where activated.</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Customer support contact through WhatsApp and related app communication channels.</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Location and address support for delivery coordination.</w:t>
      </w:r>
    </w:p>
    <w:p>
      <w:pPr>
        <w:spacing w:before="240" w:after="100"/>
      </w:pPr>
      <w:r>
        <w:rPr>
          <w:rFonts w:ascii="Aptos" w:hAnsi="Aptos" w:eastAsia="Aptos"/>
          <w:b/>
          <w:i w:val="0"/>
          <w:color w:val="092044"/>
          <w:sz w:val="30"/>
        </w:rPr>
        <w:t>4. Business Activities Supported</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Online sale and delivery coordination for groceries, bottled water, food items, and other approved retail products.</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Collection of order details needed to process purchases and deliver goods to customers.</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Acceptance of customer payments through approved payment methods, including cash on delivery and enabled online payment gateways.</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Operation of a customer support channel for product, payment, delivery, and technical assistance.</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Maintenance of digital records for orders, payments, delivery status, and customer service follow-up.</w:t>
      </w:r>
    </w:p>
    <w:p>
      <w:pPr>
        <w:spacing w:before="240" w:after="100"/>
      </w:pPr>
      <w:r>
        <w:rPr>
          <w:rFonts w:ascii="Aptos" w:hAnsi="Aptos" w:eastAsia="Aptos"/>
          <w:b/>
          <w:i w:val="0"/>
          <w:color w:val="092044"/>
          <w:sz w:val="30"/>
        </w:rPr>
        <w:t>5. Technology and Data Handling</w:t>
      </w:r>
    </w:p>
    <w:p>
      <w:pPr>
        <w:spacing w:after="120" w:line="259" w:lineRule="auto"/>
      </w:pPr>
      <w:r>
        <w:rPr>
          <w:rFonts w:ascii="Aptos" w:hAnsi="Aptos" w:eastAsia="Aptos"/>
          <w:b w:val="0"/>
          <w:i w:val="0"/>
          <w:color w:val="1F2937"/>
          <w:sz w:val="19"/>
        </w:rPr>
        <w:t>The application is built with Flutter and uses Firebase services for authentication, database storage, cloud functions, and media storage. Customer data handled by the app is limited to information required for account access, order processing, delivery coordination, payment confirmation, and support communication.</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Typical data includes customer name, email, phone number, delivery address, order details, payment status, and delivery notes.</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Card processing, where enabled, is handled through third-party payment service providers; the app should not store full payment card details.</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Access to business data should be limited to authorized personnel for order fulfilment, accounting, support, and compliance purposes.</w:t>
      </w:r>
    </w:p>
    <w:p>
      <w:pPr>
        <w:spacing w:before="240" w:after="100"/>
      </w:pPr>
      <w:r>
        <w:rPr>
          <w:rFonts w:ascii="Aptos" w:hAnsi="Aptos" w:eastAsia="Aptos"/>
          <w:b/>
          <w:i w:val="0"/>
          <w:color w:val="092044"/>
          <w:sz w:val="30"/>
        </w:rPr>
        <w:t>6. Operational and Legal Responsibilities</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Register the business under the correct legal owner or company name before commercial operation.</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Maintain accurate product descriptions, prices, delivery fees, stock status, and customer-facing terms.</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Comply with applicable consumer protection, e-commerce, food safety, delivery, tax, and data protection requirements.</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Issue receipts or order confirmations and maintain records required for accounting and legal compliance.</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Publish clear policies for delivery, cancellation, refunds, privacy, and customer support before public launch.</w:t>
      </w:r>
    </w:p>
    <w:p>
      <w:pPr>
        <w:spacing w:after="70"/>
        <w:ind w:left="255" w:hanging="102"/>
      </w:pPr>
      <w:r>
        <w:rPr>
          <w:rFonts w:ascii="Aptos" w:hAnsi="Aptos" w:eastAsia="Aptos"/>
          <w:b/>
          <w:i w:val="0"/>
          <w:color w:val="1F8A4C"/>
          <w:sz w:val="18"/>
        </w:rPr>
        <w:t xml:space="preserve">- </w:t>
      </w:r>
      <w:r>
        <w:rPr>
          <w:rFonts w:ascii="Aptos" w:hAnsi="Aptos" w:eastAsia="Aptos"/>
          <w:b w:val="0"/>
          <w:i w:val="0"/>
          <w:color w:val="1F2937"/>
          <w:sz w:val="18"/>
        </w:rPr>
        <w:t>Use only lawful product images, trademarks, business names, and supplier content.</w:t>
      </w:r>
    </w:p>
    <w:p>
      <w:pPr>
        <w:spacing w:before="240" w:after="100"/>
      </w:pPr>
      <w:r>
        <w:rPr>
          <w:rFonts w:ascii="Aptos" w:hAnsi="Aptos" w:eastAsia="Aptos"/>
          <w:b/>
          <w:i w:val="0"/>
          <w:color w:val="092044"/>
          <w:sz w:val="30"/>
        </w:rPr>
        <w:t>7. Declaration</w:t>
      </w:r>
    </w:p>
    <w:p>
      <w:pPr>
        <w:spacing w:after="120" w:line="259" w:lineRule="auto"/>
      </w:pPr>
      <w:r>
        <w:rPr>
          <w:rFonts w:ascii="Aptos" w:hAnsi="Aptos" w:eastAsia="Aptos"/>
          <w:b w:val="0"/>
          <w:i w:val="0"/>
          <w:color w:val="1F2937"/>
          <w:sz w:val="19"/>
        </w:rPr>
        <w:t>The applicant declares that Nico Online Mart is intended to operate as a lawful online retail and delivery-support business. The applicant accepts responsibility for completing all official registration forms, obtaining any required permits, maintaining accurate business records, and complying with the laws applicable to the location of operation.</w:t>
      </w:r>
    </w:p>
    <w:tbl>
      <w:tblPr>
        <w:tblW w:type="auto" w:w="0"/>
        <w:jc w:val="center"/>
        <w:tblLook w:firstColumn="1" w:firstRow="1" w:lastColumn="0" w:lastRow="0" w:noHBand="0" w:noVBand="1" w:val="04A0"/>
      </w:tblPr>
      <w:tblGrid>
        <w:gridCol w:w="5185"/>
        <w:gridCol w:w="5185"/>
      </w:tblGrid>
      <w:tr>
        <w:tc>
          <w:tcPr>
            <w:tcW w:type="dxa" w:w="5185"/>
            <w:tcBorders>
              <w:top w:val="single" w:sz="8" w:space="0" w:color="D9E2EC"/>
              <w:left w:val="single" w:sz="8" w:space="0" w:color="D9E2EC"/>
              <w:bottom w:val="single" w:sz="8" w:space="0" w:color="D9E2EC"/>
              <w:right w:val="single" w:sz="8" w:space="0" w:color="D9E2EC"/>
            </w:tcBorders>
            <w:tcMar>
              <w:top w:w="140" w:type="dxa"/>
              <w:left w:w="160" w:type="dxa"/>
              <w:bottom w:w="140" w:type="dxa"/>
              <w:right w:w="160" w:type="dxa"/>
            </w:tcMar>
          </w:tcPr>
          <w:p>
            <w:r>
              <w:rPr>
                <w:rFonts w:ascii="Aptos" w:hAnsi="Aptos" w:eastAsia="Aptos"/>
                <w:b w:val="0"/>
                <w:i w:val="0"/>
                <w:color w:val="1F2937"/>
                <w:sz w:val="18"/>
              </w:rPr>
              <w:t>Applicant / Authorized Person</w:t>
            </w:r>
          </w:p>
        </w:tc>
        <w:tc>
          <w:tcPr>
            <w:tcW w:type="dxa" w:w="5185"/>
            <w:tcBorders>
              <w:top w:val="single" w:sz="8" w:space="0" w:color="D9E2EC"/>
              <w:left w:val="single" w:sz="8" w:space="0" w:color="D9E2EC"/>
              <w:bottom w:val="single" w:sz="8" w:space="0" w:color="D9E2EC"/>
              <w:right w:val="single" w:sz="8" w:space="0" w:color="D9E2EC"/>
            </w:tcBorders>
            <w:tcMar>
              <w:top w:w="140" w:type="dxa"/>
              <w:left w:w="160" w:type="dxa"/>
              <w:bottom w:w="140" w:type="dxa"/>
              <w:right w:w="160" w:type="dxa"/>
            </w:tcMar>
          </w:tcPr>
          <w:p>
            <w:r>
              <w:rPr>
                <w:rFonts w:ascii="Aptos" w:hAnsi="Aptos" w:eastAsia="Aptos"/>
                <w:b w:val="0"/>
                <w:i w:val="0"/>
                <w:color w:val="1F2937"/>
                <w:sz w:val="18"/>
              </w:rPr>
              <w:t>[Name]</w:t>
            </w:r>
          </w:p>
        </w:tc>
      </w:tr>
      <w:tr>
        <w:tc>
          <w:tcPr>
            <w:tcW w:type="dxa" w:w="5185"/>
            <w:tcBorders>
              <w:top w:val="single" w:sz="8" w:space="0" w:color="D9E2EC"/>
              <w:left w:val="single" w:sz="8" w:space="0" w:color="D9E2EC"/>
              <w:bottom w:val="single" w:sz="8" w:space="0" w:color="D9E2EC"/>
              <w:right w:val="single" w:sz="8" w:space="0" w:color="D9E2EC"/>
            </w:tcBorders>
            <w:tcMar>
              <w:top w:w="140" w:type="dxa"/>
              <w:left w:w="160" w:type="dxa"/>
              <w:bottom w:w="140" w:type="dxa"/>
              <w:right w:w="160" w:type="dxa"/>
            </w:tcMar>
          </w:tcPr>
          <w:p>
            <w:r>
              <w:rPr>
                <w:rFonts w:ascii="Aptos" w:hAnsi="Aptos" w:eastAsia="Aptos"/>
                <w:b w:val="0"/>
                <w:i w:val="0"/>
                <w:color w:val="1F2937"/>
                <w:sz w:val="18"/>
              </w:rPr>
              <w:t>Designation</w:t>
            </w:r>
          </w:p>
        </w:tc>
        <w:tc>
          <w:tcPr>
            <w:tcW w:type="dxa" w:w="5185"/>
            <w:tcBorders>
              <w:top w:val="single" w:sz="8" w:space="0" w:color="D9E2EC"/>
              <w:left w:val="single" w:sz="8" w:space="0" w:color="D9E2EC"/>
              <w:bottom w:val="single" w:sz="8" w:space="0" w:color="D9E2EC"/>
              <w:right w:val="single" w:sz="8" w:space="0" w:color="D9E2EC"/>
            </w:tcBorders>
            <w:tcMar>
              <w:top w:w="140" w:type="dxa"/>
              <w:left w:w="160" w:type="dxa"/>
              <w:bottom w:w="140" w:type="dxa"/>
              <w:right w:w="160" w:type="dxa"/>
            </w:tcMar>
          </w:tcPr>
          <w:p>
            <w:r>
              <w:rPr>
                <w:rFonts w:ascii="Aptos" w:hAnsi="Aptos" w:eastAsia="Aptos"/>
                <w:b w:val="0"/>
                <w:i w:val="0"/>
                <w:color w:val="1F2937"/>
                <w:sz w:val="18"/>
              </w:rPr>
              <w:t>[Owner / Director / Authorized Representative]</w:t>
            </w:r>
          </w:p>
        </w:tc>
      </w:tr>
      <w:tr>
        <w:tc>
          <w:tcPr>
            <w:tcW w:type="dxa" w:w="5185"/>
            <w:tcBorders>
              <w:top w:val="single" w:sz="8" w:space="0" w:color="D9E2EC"/>
              <w:left w:val="single" w:sz="8" w:space="0" w:color="D9E2EC"/>
              <w:bottom w:val="single" w:sz="8" w:space="0" w:color="D9E2EC"/>
              <w:right w:val="single" w:sz="8" w:space="0" w:color="D9E2EC"/>
            </w:tcBorders>
            <w:tcMar>
              <w:top w:w="140" w:type="dxa"/>
              <w:left w:w="160" w:type="dxa"/>
              <w:bottom w:w="140" w:type="dxa"/>
              <w:right w:w="160" w:type="dxa"/>
            </w:tcMar>
          </w:tcPr>
          <w:p>
            <w:r>
              <w:rPr>
                <w:rFonts w:ascii="Aptos" w:hAnsi="Aptos" w:eastAsia="Aptos"/>
                <w:b w:val="0"/>
                <w:i w:val="0"/>
                <w:color w:val="1F2937"/>
                <w:sz w:val="18"/>
              </w:rPr>
              <w:t>Signature</w:t>
            </w:r>
          </w:p>
        </w:tc>
        <w:tc>
          <w:tcPr>
            <w:tcW w:type="dxa" w:w="5185"/>
            <w:tcBorders>
              <w:top w:val="single" w:sz="8" w:space="0" w:color="D9E2EC"/>
              <w:left w:val="single" w:sz="8" w:space="0" w:color="D9E2EC"/>
              <w:bottom w:val="single" w:sz="8" w:space="0" w:color="D9E2EC"/>
              <w:right w:val="single" w:sz="8" w:space="0" w:color="D9E2EC"/>
            </w:tcBorders>
            <w:tcMar>
              <w:top w:w="140" w:type="dxa"/>
              <w:left w:w="160" w:type="dxa"/>
              <w:bottom w:w="140" w:type="dxa"/>
              <w:right w:w="160" w:type="dxa"/>
            </w:tcMar>
          </w:tcPr>
          <w:p>
            <w:r>
              <w:rPr>
                <w:rFonts w:ascii="Aptos" w:hAnsi="Aptos" w:eastAsia="Aptos"/>
                <w:b w:val="0"/>
                <w:i w:val="0"/>
                <w:color w:val="1F2937"/>
                <w:sz w:val="18"/>
              </w:rPr>
              <w:t>______________________________</w:t>
            </w:r>
          </w:p>
        </w:tc>
      </w:tr>
      <w:tr>
        <w:tc>
          <w:tcPr>
            <w:tcW w:type="dxa" w:w="5185"/>
            <w:tcBorders>
              <w:top w:val="single" w:sz="8" w:space="0" w:color="D9E2EC"/>
              <w:left w:val="single" w:sz="8" w:space="0" w:color="D9E2EC"/>
              <w:bottom w:val="single" w:sz="8" w:space="0" w:color="D9E2EC"/>
              <w:right w:val="single" w:sz="8" w:space="0" w:color="D9E2EC"/>
            </w:tcBorders>
            <w:tcMar>
              <w:top w:w="140" w:type="dxa"/>
              <w:left w:w="160" w:type="dxa"/>
              <w:bottom w:w="140" w:type="dxa"/>
              <w:right w:w="160" w:type="dxa"/>
            </w:tcMar>
          </w:tcPr>
          <w:p>
            <w:r>
              <w:rPr>
                <w:rFonts w:ascii="Aptos" w:hAnsi="Aptos" w:eastAsia="Aptos"/>
                <w:b w:val="0"/>
                <w:i w:val="0"/>
                <w:color w:val="1F2937"/>
                <w:sz w:val="18"/>
              </w:rPr>
              <w:t>Date</w:t>
            </w:r>
          </w:p>
        </w:tc>
        <w:tc>
          <w:tcPr>
            <w:tcW w:type="dxa" w:w="5185"/>
            <w:tcBorders>
              <w:top w:val="single" w:sz="8" w:space="0" w:color="D9E2EC"/>
              <w:left w:val="single" w:sz="8" w:space="0" w:color="D9E2EC"/>
              <w:bottom w:val="single" w:sz="8" w:space="0" w:color="D9E2EC"/>
              <w:right w:val="single" w:sz="8" w:space="0" w:color="D9E2EC"/>
            </w:tcBorders>
            <w:tcMar>
              <w:top w:w="140" w:type="dxa"/>
              <w:left w:w="160" w:type="dxa"/>
              <w:bottom w:w="140" w:type="dxa"/>
              <w:right w:w="160" w:type="dxa"/>
            </w:tcMar>
          </w:tcPr>
          <w:p>
            <w:r>
              <w:rPr>
                <w:rFonts w:ascii="Aptos" w:hAnsi="Aptos" w:eastAsia="Aptos"/>
                <w:b w:val="0"/>
                <w:i w:val="0"/>
                <w:color w:val="1F2937"/>
                <w:sz w:val="18"/>
              </w:rPr>
              <w:t>01 May 2026</w:t>
            </w:r>
          </w:p>
        </w:tc>
      </w:tr>
    </w:tbl>
    <w:sectPr w:rsidR="00FC693F" w:rsidRPr="0006063C" w:rsidSect="00034616">
      <w:headerReference w:type="default" r:id="rId9"/>
      <w:footerReference w:type="default" r:id="rId10"/>
      <w:pgSz w:w="12240" w:h="15840"/>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67085"/>
        <w:sz w:val="16"/>
      </w:rPr>
      <w:t>Nico Online Mart - Confidential business registration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667085"/>
        <w:sz w:val="17"/>
      </w:rPr>
      <w:t>Business Registration Support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