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Component Products Management</w:t>
      </w:r>
    </w:p>
    <w:p w:rsidR="00000000" w:rsidDel="00000000" w:rsidP="00000000" w:rsidRDefault="00000000" w:rsidRPr="00000000" w14:paraId="00000002">
      <w:pPr>
        <w:ind w:right="-466.062992125984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240" w:lineRule="auto"/>
        <w:ind w:left="283.46456692913375" w:right="-40.8661417322827" w:hanging="4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document outlines the setup and workflows for managing component products using the newly created location "Component-Output".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right="-40.8661417322827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right="525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7zjx3zh6zz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Setup: New Location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Location Name: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Component-Output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0" w:beforeAutospacing="0" w:lineRule="auto"/>
        <w:ind w:left="1440" w:right="-40.8661417322827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manage a stock of component products separate from other products.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bookmarkStart w:colFirst="0" w:colLast="0" w:name="_pngziwftb1s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Workflow for Purchase Orders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ensure that component products purchased are received directly at WH/Stock rather than the default receipt location,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jqyqfaoudju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are creating a purchase for fabric products from a file: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You have to select the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"Deliver To" field from here as shown below. 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3"/>
          <w:numId w:val="11"/>
        </w:numPr>
        <w:spacing w:before="0" w:beforeAutospacing="0" w:lineRule="auto"/>
        <w:ind w:left="2880" w:hanging="360"/>
        <w:jc w:val="both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fabric product purchase select the "Deliver To" field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“My Company: Receipts”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242.598425196851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1976438"/>
            <wp:effectExtent b="25400" l="25400" r="25400" t="254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64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1440" w:right="242.5984251968515" w:hanging="360"/>
        <w:jc w:val="both"/>
        <w:rPr>
          <w:rFonts w:ascii="Times New Roman" w:cs="Times New Roman" w:eastAsia="Times New Roman" w:hAnsi="Times New Roman"/>
          <w:b w:val="1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0"/>
          <w:szCs w:val="30"/>
          <w:rtl w:val="0"/>
        </w:rPr>
        <w:t xml:space="preserve">If you are creating a purchase from the direct purchase menu: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2160" w:right="242.5984251968515" w:hanging="360"/>
        <w:jc w:val="both"/>
        <w:rPr>
          <w:rFonts w:ascii="Times New Roman" w:cs="Times New Roman" w:eastAsia="Times New Roman" w:hAnsi="Times New Roman"/>
          <w:b w:val="1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0"/>
          <w:szCs w:val="30"/>
          <w:rtl w:val="0"/>
        </w:rPr>
        <w:t xml:space="preserve">It’s compulsory to create a purchase of components directly from the purchase menu, not using an Excel file.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after="240" w:before="0" w:beforeAutospacing="0" w:lineRule="auto"/>
        <w:ind w:left="2160" w:right="242.5984251968515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When creating a purchase order for component products, set the "Deliver To" field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“My Company: Receipts (Component)”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49500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vhr00j2tie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packages of component products in receipt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create packages for component products, you can import an Excel file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Import Picking Lines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feature.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247900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Ensure the header of the purchase file is formatted correctly, as shown below: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3368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829300" cy="1543638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2241" l="0" r="74584" t="1579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6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Navigate to the import section and upload the prepared Excel file.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Upon successful import, the system will automatically generate the required packages.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100263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0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Once the receipt is validated, the component products will be transferred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After that, Component products can be transferred manually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uqgn3ygv8q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Workflow for Sales Orders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Ensure that component products are sold from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system will automatically source component products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If component products are not available at this location, a warning will be raised to notify the user about the stock shortage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21000"/>
            <wp:effectExtent b="25400" l="25400" r="25400" t="254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t4lenwop2i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Workflow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Internal Transfers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Component products must be transferred manually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Source Location: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WH/Stock</w:t>
      </w:r>
    </w:p>
    <w:p w:rsidR="00000000" w:rsidDel="00000000" w:rsidP="00000000" w:rsidRDefault="00000000" w:rsidRPr="00000000" w14:paraId="0000002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Destination Location: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Component-Output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Once the stock has been successfully transferred to Component-Output, confirm the sale order to proceed with the fulfillment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created a new operation type specifically for this purpose to make it easier to transfer component products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2095960"/>
            <wp:effectExtent b="25400" l="25400" r="25400" t="254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9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the barcode scanner to scan the package.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Ensure that all necessary packages are included in the transfer.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Validate the transfer to move the entire package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4050" cy="1995488"/>
            <wp:effectExtent b="25400" l="25400" r="25400" t="254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54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1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fuwf4a2qwd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Workflow for Manufacturing Orders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manufacturing orders,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will be used as the source of raw materials.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components required for the manufacturing order should be sourced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If not available, the system will trigger a warning for stock procurement when a blind order or track order is assigned. 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that, components must be transferred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WH/Stock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(via internal transfer).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Blind Orders for Manufacturing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manufacturing orders involving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blind fabric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the fabric will be sourced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 rather than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Once the components 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Component-Output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and blind fabric 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are available, the manufacturing order can be processed.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1mj68t6813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Workflow for return products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return products should be returned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location.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WH/Output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products can be manually relocated to their appropriate stock locations based on specific needs.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7051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transfer the return component products manually from WH/Output to WH/Component-Output, 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Inventory Adjustments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 apply the filter of product type and WH/Output location as shown below.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685800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 select the component products that you want to relocate from the WH/Output to the WH/Component-Output location and apply the relocation.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638300"/>
            <wp:effectExtent b="25400" l="25400" r="25400" t="254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location WH/Component-Output and do the relocation.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552700"/>
            <wp:effectExtent b="25400" l="25400" r="25400" t="254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