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09FA" w14:textId="1792DB3A" w:rsidR="00A11B71" w:rsidRPr="00D6528C" w:rsidRDefault="00A11B71" w:rsidP="002F623D">
      <w:pPr>
        <w:pStyle w:val="Heading1"/>
        <w:rPr>
          <w:sz w:val="24"/>
          <w:szCs w:val="24"/>
        </w:rPr>
      </w:pPr>
      <w:r w:rsidRPr="00D6528C">
        <w:rPr>
          <w:sz w:val="24"/>
          <w:szCs w:val="24"/>
        </w:rPr>
        <w:t xml:space="preserve">3250 Group Project: Data </w:t>
      </w:r>
      <w:r w:rsidR="0021265D" w:rsidRPr="00D6528C">
        <w:rPr>
          <w:sz w:val="24"/>
          <w:szCs w:val="24"/>
        </w:rPr>
        <w:t>Engineering Journey</w:t>
      </w:r>
    </w:p>
    <w:p w14:paraId="77F0FC76" w14:textId="73122423" w:rsidR="0021265D" w:rsidRPr="00D6528C" w:rsidRDefault="0021265D" w:rsidP="0021265D">
      <w:pPr>
        <w:rPr>
          <w:sz w:val="24"/>
          <w:szCs w:val="24"/>
        </w:rPr>
      </w:pPr>
    </w:p>
    <w:p w14:paraId="1A015ADD" w14:textId="71E64220" w:rsidR="0021265D" w:rsidRPr="00D6528C" w:rsidRDefault="008C008B" w:rsidP="0021265D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This section of the project focuses on the steps taken to prepare the raw data into a consumable format within a Jupyter Notebook (“Notebook”) for data analysis by some of members of the team. Additionally, within this section includes, the Notebook augmentation process following the completion of the various data analysis. </w:t>
      </w:r>
    </w:p>
    <w:p w14:paraId="2540CFE1" w14:textId="2983C514" w:rsidR="008C008B" w:rsidRPr="00D6528C" w:rsidRDefault="008C008B" w:rsidP="0021265D">
      <w:pPr>
        <w:rPr>
          <w:sz w:val="24"/>
          <w:szCs w:val="24"/>
        </w:rPr>
      </w:pPr>
    </w:p>
    <w:p w14:paraId="3F2C690E" w14:textId="401469AA" w:rsidR="008C008B" w:rsidRPr="00D6528C" w:rsidRDefault="008C008B" w:rsidP="00A76F9D">
      <w:pPr>
        <w:pStyle w:val="Heading2"/>
        <w:rPr>
          <w:sz w:val="24"/>
          <w:szCs w:val="24"/>
        </w:rPr>
      </w:pPr>
      <w:r w:rsidRPr="00D6528C">
        <w:rPr>
          <w:sz w:val="24"/>
          <w:szCs w:val="24"/>
        </w:rPr>
        <w:t>Data Sourcing</w:t>
      </w:r>
    </w:p>
    <w:p w14:paraId="6A2666D6" w14:textId="2974040E" w:rsidR="008C008B" w:rsidRPr="00D6528C" w:rsidRDefault="008C008B" w:rsidP="0021265D">
      <w:pPr>
        <w:rPr>
          <w:sz w:val="24"/>
          <w:szCs w:val="24"/>
        </w:rPr>
      </w:pPr>
      <w:r w:rsidRPr="00D6528C">
        <w:rPr>
          <w:sz w:val="24"/>
          <w:szCs w:val="24"/>
        </w:rPr>
        <w:t>After considering different data-sets from Women’s right</w:t>
      </w:r>
      <w:r w:rsidR="00A76F9D" w:rsidRPr="00D6528C">
        <w:rPr>
          <w:sz w:val="24"/>
          <w:szCs w:val="24"/>
        </w:rPr>
        <w:t>s</w:t>
      </w:r>
      <w:r w:rsidRPr="00D6528C">
        <w:rPr>
          <w:sz w:val="24"/>
          <w:szCs w:val="24"/>
        </w:rPr>
        <w:t xml:space="preserve"> to Housing, the team settled on leveraging the Toronto Police Robbery data-set</w:t>
      </w:r>
      <w:r w:rsidR="00A76F9D" w:rsidRPr="00D6528C">
        <w:rPr>
          <w:rStyle w:val="FootnoteReference"/>
          <w:sz w:val="24"/>
          <w:szCs w:val="24"/>
        </w:rPr>
        <w:footnoteReference w:id="1"/>
      </w:r>
      <w:r w:rsidR="00A76F9D" w:rsidRPr="00D6528C">
        <w:rPr>
          <w:sz w:val="24"/>
          <w:szCs w:val="24"/>
        </w:rPr>
        <w:t xml:space="preserve"> (“Robbery”)</w:t>
      </w:r>
      <w:r w:rsidRPr="00D6528C">
        <w:rPr>
          <w:sz w:val="24"/>
          <w:szCs w:val="24"/>
        </w:rPr>
        <w:t xml:space="preserve"> that spanned the years 2014 through to 2018. This data is publicly available </w:t>
      </w:r>
      <w:hyperlink r:id="rId8" w:history="1">
        <w:r w:rsidRPr="00D6528C">
          <w:rPr>
            <w:rStyle w:val="Hyperlink"/>
            <w:sz w:val="24"/>
            <w:szCs w:val="24"/>
          </w:rPr>
          <w:t>here</w:t>
        </w:r>
      </w:hyperlink>
      <w:r w:rsidR="00A76F9D" w:rsidRPr="00D6528C">
        <w:rPr>
          <w:sz w:val="24"/>
          <w:szCs w:val="24"/>
        </w:rPr>
        <w:t xml:space="preserve"> and was downloaded in a CSV format.</w:t>
      </w:r>
      <w:r w:rsidRPr="00D6528C">
        <w:rPr>
          <w:sz w:val="24"/>
          <w:szCs w:val="24"/>
        </w:rPr>
        <w:t xml:space="preserve"> </w:t>
      </w:r>
    </w:p>
    <w:p w14:paraId="1464C430" w14:textId="61ED9A10" w:rsidR="00B77B2A" w:rsidRPr="00D6528C" w:rsidRDefault="00A76F9D" w:rsidP="0021265D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The “Robbery” data-set contained twenty-nine (29) different columns and contained over eighteen thousand (18,128) records about different robberies that were reported between 2014 and 2018 inclusively. </w:t>
      </w:r>
      <w:hyperlink w:anchor="_Artifacts_1" w:history="1">
        <w:r w:rsidRPr="00D6528C">
          <w:rPr>
            <w:rStyle w:val="Hyperlink"/>
            <w:sz w:val="24"/>
            <w:szCs w:val="24"/>
          </w:rPr>
          <w:t xml:space="preserve">Figure </w:t>
        </w:r>
        <w:r w:rsidRPr="00D6528C">
          <w:rPr>
            <w:rStyle w:val="Hyperlink"/>
            <w:b/>
            <w:sz w:val="24"/>
            <w:szCs w:val="24"/>
          </w:rPr>
          <w:t>1</w:t>
        </w:r>
      </w:hyperlink>
      <w:r w:rsidRPr="00D6528C">
        <w:rPr>
          <w:b/>
          <w:sz w:val="24"/>
          <w:szCs w:val="24"/>
        </w:rPr>
        <w:t xml:space="preserve"> </w:t>
      </w:r>
      <w:r w:rsidRPr="00D6528C">
        <w:rPr>
          <w:sz w:val="24"/>
          <w:szCs w:val="24"/>
        </w:rPr>
        <w:t xml:space="preserve">shows the columnar information for the source data. </w:t>
      </w:r>
    </w:p>
    <w:p w14:paraId="62CC5F5B" w14:textId="7CEC6828" w:rsidR="00A76F9D" w:rsidRPr="00D6528C" w:rsidRDefault="00A76F9D" w:rsidP="0021265D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At a glance, there are several useful data-points for analysis such as the date and time when the incident occurred against when it was reported, the type of robbery incident, the specific </w:t>
      </w:r>
      <w:r w:rsidR="00B77B2A" w:rsidRPr="00D6528C">
        <w:rPr>
          <w:sz w:val="24"/>
          <w:szCs w:val="24"/>
        </w:rPr>
        <w:t xml:space="preserve">GPS </w:t>
      </w:r>
      <w:r w:rsidRPr="00D6528C">
        <w:rPr>
          <w:sz w:val="24"/>
          <w:szCs w:val="24"/>
        </w:rPr>
        <w:t>coordinates where it occurred</w:t>
      </w:r>
      <w:r w:rsidR="00B77B2A" w:rsidRPr="00D6528C">
        <w:rPr>
          <w:sz w:val="24"/>
          <w:szCs w:val="24"/>
        </w:rPr>
        <w:t xml:space="preserve">, the Police division that recorded the incident and the edifice structure which was burgled. </w:t>
      </w:r>
    </w:p>
    <w:p w14:paraId="1F343096" w14:textId="71481816" w:rsidR="00A76F9D" w:rsidRPr="00D6528C" w:rsidRDefault="00A76F9D" w:rsidP="0021265D">
      <w:pPr>
        <w:rPr>
          <w:sz w:val="24"/>
          <w:szCs w:val="24"/>
        </w:rPr>
      </w:pPr>
    </w:p>
    <w:p w14:paraId="75D0E638" w14:textId="75449735" w:rsidR="00A76F9D" w:rsidRPr="00D6528C" w:rsidRDefault="00A76F9D" w:rsidP="00A76F9D">
      <w:pPr>
        <w:pStyle w:val="Heading2"/>
        <w:rPr>
          <w:sz w:val="24"/>
          <w:szCs w:val="24"/>
        </w:rPr>
      </w:pPr>
      <w:r w:rsidRPr="00D6528C">
        <w:rPr>
          <w:sz w:val="24"/>
          <w:szCs w:val="24"/>
        </w:rPr>
        <w:t>Data Wrangling</w:t>
      </w:r>
    </w:p>
    <w:p w14:paraId="127FC046" w14:textId="394F2450" w:rsidR="00B77B2A" w:rsidRPr="00D6528C" w:rsidRDefault="00A76F9D">
      <w:pPr>
        <w:rPr>
          <w:sz w:val="24"/>
          <w:szCs w:val="24"/>
        </w:rPr>
      </w:pPr>
      <w:r w:rsidRPr="00D6528C">
        <w:rPr>
          <w:sz w:val="24"/>
          <w:szCs w:val="24"/>
        </w:rPr>
        <w:t>In the course, we were trained to use Python to manipulate data</w:t>
      </w:r>
      <w:r w:rsidR="00B77B2A" w:rsidRPr="00D6528C">
        <w:rPr>
          <w:sz w:val="24"/>
          <w:szCs w:val="24"/>
        </w:rPr>
        <w:t>; but were</w:t>
      </w:r>
      <w:r w:rsidRPr="00D6528C">
        <w:rPr>
          <w:sz w:val="24"/>
          <w:szCs w:val="24"/>
        </w:rPr>
        <w:t xml:space="preserve"> encouraged to use </w:t>
      </w:r>
      <w:r w:rsidR="00B77B2A" w:rsidRPr="00D6528C">
        <w:rPr>
          <w:sz w:val="24"/>
          <w:szCs w:val="24"/>
        </w:rPr>
        <w:t>other tools if they were more effective at performing certain aspects of data manipulation or data visualization than Python. From experience with data-sets similar in structure to the “Robbery” data-set, it was determined that there were some normalization opportunities – and as such SQL was employed to manipulate the data into different sub data-sets. Specifically, within SQL Server 2017.</w:t>
      </w:r>
      <w:r w:rsidR="00173B3B" w:rsidRPr="00D6528C">
        <w:rPr>
          <w:sz w:val="24"/>
          <w:szCs w:val="24"/>
        </w:rPr>
        <w:t xml:space="preserve"> The SQL script</w:t>
      </w:r>
      <w:r w:rsidR="00A12D25" w:rsidRPr="00D6528C">
        <w:rPr>
          <w:sz w:val="24"/>
          <w:szCs w:val="24"/>
        </w:rPr>
        <w:t xml:space="preserve"> (</w:t>
      </w:r>
      <w:proofErr w:type="spellStart"/>
      <w:r w:rsidR="00A12D25" w:rsidRPr="00D6528C">
        <w:rPr>
          <w:sz w:val="24"/>
          <w:szCs w:val="24"/>
        </w:rPr>
        <w:fldChar w:fldCharType="begin"/>
      </w:r>
      <w:r w:rsidR="00A12D25" w:rsidRPr="00D6528C">
        <w:rPr>
          <w:sz w:val="24"/>
          <w:szCs w:val="24"/>
        </w:rPr>
        <w:instrText xml:space="preserve"> HYPERLINK  \l "_Artifacts_1" </w:instrText>
      </w:r>
      <w:r w:rsidR="00A12D25" w:rsidRPr="00D6528C">
        <w:rPr>
          <w:sz w:val="24"/>
          <w:szCs w:val="24"/>
        </w:rPr>
        <w:fldChar w:fldCharType="separate"/>
      </w:r>
      <w:r w:rsidR="00A12D25" w:rsidRPr="00D6528C">
        <w:rPr>
          <w:rStyle w:val="Hyperlink"/>
          <w:sz w:val="24"/>
          <w:szCs w:val="24"/>
        </w:rPr>
        <w:t>robberies.sql</w:t>
      </w:r>
      <w:proofErr w:type="spellEnd"/>
      <w:r w:rsidR="00A12D25" w:rsidRPr="00D6528C">
        <w:rPr>
          <w:sz w:val="24"/>
          <w:szCs w:val="24"/>
        </w:rPr>
        <w:fldChar w:fldCharType="end"/>
      </w:r>
      <w:r w:rsidR="00A12D25" w:rsidRPr="00D6528C">
        <w:rPr>
          <w:sz w:val="24"/>
          <w:szCs w:val="24"/>
        </w:rPr>
        <w:t>)</w:t>
      </w:r>
      <w:r w:rsidR="00173B3B" w:rsidRPr="00D6528C">
        <w:rPr>
          <w:sz w:val="24"/>
          <w:szCs w:val="24"/>
        </w:rPr>
        <w:t xml:space="preserve"> that was used to manipulate the data is attached as an artifact to this section.</w:t>
      </w:r>
    </w:p>
    <w:p w14:paraId="5807DCCC" w14:textId="2632C863" w:rsidR="00173B3B" w:rsidRPr="00D6528C" w:rsidRDefault="00173B3B">
      <w:pPr>
        <w:rPr>
          <w:sz w:val="24"/>
          <w:szCs w:val="24"/>
        </w:rPr>
      </w:pPr>
    </w:p>
    <w:p w14:paraId="053E3ACF" w14:textId="4E40C928" w:rsidR="005147BB" w:rsidRPr="00D6528C" w:rsidRDefault="005147BB" w:rsidP="00D8077F">
      <w:pPr>
        <w:pStyle w:val="Heading3"/>
      </w:pPr>
      <w:r w:rsidRPr="00D6528C">
        <w:t xml:space="preserve">Data </w:t>
      </w:r>
      <w:r w:rsidR="00D8077F" w:rsidRPr="00D6528C">
        <w:t xml:space="preserve">Feature </w:t>
      </w:r>
      <w:r w:rsidRPr="00D6528C">
        <w:t>Assessment</w:t>
      </w:r>
    </w:p>
    <w:p w14:paraId="18FA6CC8" w14:textId="7BA1554A" w:rsidR="00D8077F" w:rsidRPr="00D6528C" w:rsidRDefault="004267FA">
      <w:pPr>
        <w:rPr>
          <w:sz w:val="24"/>
          <w:szCs w:val="24"/>
        </w:rPr>
      </w:pPr>
      <w:r w:rsidRPr="00D6528C">
        <w:rPr>
          <w:sz w:val="24"/>
          <w:szCs w:val="24"/>
        </w:rPr>
        <w:t>Overall, there</w:t>
      </w:r>
      <w:r w:rsidR="00D8077F" w:rsidRPr="00D6528C">
        <w:rPr>
          <w:sz w:val="24"/>
          <w:szCs w:val="24"/>
        </w:rPr>
        <w:t xml:space="preserve"> were thirteen (13) obvious categorical opportunities and through the data engineering process</w:t>
      </w:r>
      <w:r w:rsidRPr="00D6528C">
        <w:rPr>
          <w:sz w:val="24"/>
          <w:szCs w:val="24"/>
        </w:rPr>
        <w:t>,</w:t>
      </w:r>
      <w:r w:rsidR="00D8077F" w:rsidRPr="00D6528C">
        <w:rPr>
          <w:sz w:val="24"/>
          <w:szCs w:val="24"/>
        </w:rPr>
        <w:t xml:space="preserve"> a further twenty (20) categories were included:</w:t>
      </w:r>
    </w:p>
    <w:p w14:paraId="69061C07" w14:textId="5B03BCDB" w:rsidR="00D8077F" w:rsidRPr="00D6528C" w:rsidRDefault="00D8077F" w:rsidP="00D8077F">
      <w:pPr>
        <w:numPr>
          <w:ilvl w:val="0"/>
          <w:numId w:val="1"/>
        </w:numPr>
        <w:rPr>
          <w:sz w:val="24"/>
          <w:szCs w:val="24"/>
        </w:rPr>
      </w:pPr>
      <w:r w:rsidRPr="00D6528C">
        <w:rPr>
          <w:sz w:val="24"/>
          <w:szCs w:val="24"/>
          <w:u w:val="single"/>
        </w:rPr>
        <w:t>Out of the box (OOTB) Features</w:t>
      </w:r>
      <w:r w:rsidRPr="00D6528C">
        <w:rPr>
          <w:sz w:val="24"/>
          <w:szCs w:val="24"/>
        </w:rPr>
        <w:t xml:space="preserve">: </w:t>
      </w:r>
      <w:r w:rsidRPr="00D6528C">
        <w:rPr>
          <w:i/>
          <w:sz w:val="24"/>
          <w:szCs w:val="24"/>
        </w:rPr>
        <w:t xml:space="preserve">offence, </w:t>
      </w:r>
      <w:proofErr w:type="spellStart"/>
      <w:r w:rsidRPr="00D6528C">
        <w:rPr>
          <w:i/>
          <w:sz w:val="24"/>
          <w:szCs w:val="24"/>
        </w:rPr>
        <w:t>reportedyear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reportedmonth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reportedday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reporteddayofyear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reporteddayofweek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occurrenceyear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occurrencemonth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lastRenderedPageBreak/>
        <w:t>occurrenceday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occurrencedayofyear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occurrencedayofweek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neighbourhood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premisetype</w:t>
      </w:r>
      <w:proofErr w:type="spellEnd"/>
    </w:p>
    <w:p w14:paraId="6FF7112B" w14:textId="20689F01" w:rsidR="00D8077F" w:rsidRPr="00D6528C" w:rsidRDefault="00D8077F" w:rsidP="00D8077F">
      <w:pPr>
        <w:numPr>
          <w:ilvl w:val="0"/>
          <w:numId w:val="1"/>
        </w:numPr>
        <w:rPr>
          <w:sz w:val="24"/>
          <w:szCs w:val="24"/>
        </w:rPr>
      </w:pPr>
      <w:r w:rsidRPr="00D6528C">
        <w:rPr>
          <w:sz w:val="24"/>
          <w:szCs w:val="24"/>
          <w:u w:val="single"/>
        </w:rPr>
        <w:t>Engineered features</w:t>
      </w:r>
      <w:r w:rsidRPr="00D6528C">
        <w:rPr>
          <w:sz w:val="24"/>
          <w:szCs w:val="24"/>
        </w:rPr>
        <w:t xml:space="preserve">: </w:t>
      </w:r>
      <w:proofErr w:type="spellStart"/>
      <w:r w:rsidRPr="00D6528C">
        <w:rPr>
          <w:i/>
          <w:sz w:val="24"/>
          <w:szCs w:val="24"/>
        </w:rPr>
        <w:t>Occurrence_TimeOfDayCategory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Occurrence_SkyLightCategory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Reported_TimeOfDayCategory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Reported_SkyLightCategory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Occurred_PostalCode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Occurred_FSA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PopulationCount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PopulationDensity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PopulationCount_AgeCohort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Occurred_TimeOfMonth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Occurred_IsHoliday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Occurred_CalendarQuarter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Reported_TimeOfWeek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Reported_TimeOfMonth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Reported_IsHoliday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Reported_CalendarQuarter</w:t>
      </w:r>
      <w:proofErr w:type="spellEnd"/>
      <w:r w:rsidRPr="00D6528C">
        <w:rPr>
          <w:sz w:val="24"/>
          <w:szCs w:val="24"/>
        </w:rPr>
        <w:t xml:space="preserve"> </w:t>
      </w:r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Reported_After_Occurrence_WEEKS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Reported_After_Occurrence_DAYS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Reported_After_Occurrence_HOURS</w:t>
      </w:r>
      <w:proofErr w:type="spellEnd"/>
      <w:r w:rsidRPr="00D6528C">
        <w:rPr>
          <w:i/>
          <w:sz w:val="24"/>
          <w:szCs w:val="24"/>
        </w:rPr>
        <w:t xml:space="preserve">, </w:t>
      </w:r>
      <w:proofErr w:type="spellStart"/>
      <w:r w:rsidRPr="00D6528C">
        <w:rPr>
          <w:i/>
          <w:sz w:val="24"/>
          <w:szCs w:val="24"/>
        </w:rPr>
        <w:t>Reported_After_Occurrence_MINUTES</w:t>
      </w:r>
      <w:proofErr w:type="spellEnd"/>
    </w:p>
    <w:p w14:paraId="5D43333C" w14:textId="3D80851E" w:rsidR="005147BB" w:rsidRPr="00D6528C" w:rsidRDefault="005147BB">
      <w:pPr>
        <w:rPr>
          <w:sz w:val="24"/>
          <w:szCs w:val="24"/>
        </w:rPr>
      </w:pPr>
    </w:p>
    <w:p w14:paraId="067F9609" w14:textId="3AA3A472" w:rsidR="005147BB" w:rsidRPr="00D6528C" w:rsidRDefault="005147BB" w:rsidP="00D8077F">
      <w:pPr>
        <w:pStyle w:val="Heading3"/>
      </w:pPr>
      <w:r w:rsidRPr="00D6528C">
        <w:t>Data Augmentation</w:t>
      </w:r>
    </w:p>
    <w:p w14:paraId="040E0641" w14:textId="1EF1BEE4" w:rsidR="00D8077F" w:rsidRPr="00D6528C" w:rsidRDefault="00D8077F" w:rsidP="00D8077F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There were opportunities to integrate the “Robbery” data with additional </w:t>
      </w:r>
      <w:r w:rsidR="0084780E" w:rsidRPr="00D6528C">
        <w:rPr>
          <w:sz w:val="24"/>
          <w:szCs w:val="24"/>
        </w:rPr>
        <w:t>publicly available Dates &amp; Forward Sortation Area (FSA)</w:t>
      </w:r>
      <w:r w:rsidR="0084780E" w:rsidRPr="00D6528C">
        <w:rPr>
          <w:rStyle w:val="FootnoteReference"/>
          <w:sz w:val="24"/>
          <w:szCs w:val="24"/>
        </w:rPr>
        <w:footnoteReference w:id="2"/>
      </w:r>
      <w:r w:rsidR="0084780E" w:rsidRPr="00D6528C">
        <w:rPr>
          <w:sz w:val="24"/>
          <w:szCs w:val="24"/>
        </w:rPr>
        <w:t xml:space="preserve"> </w:t>
      </w:r>
      <w:r w:rsidRPr="00D6528C">
        <w:rPr>
          <w:sz w:val="24"/>
          <w:szCs w:val="24"/>
        </w:rPr>
        <w:t>database tables. Refer to the attached</w:t>
      </w:r>
      <w:r w:rsidR="0084780E" w:rsidRPr="00D6528C">
        <w:rPr>
          <w:sz w:val="24"/>
          <w:szCs w:val="24"/>
        </w:rPr>
        <w:t xml:space="preserve"> </w:t>
      </w:r>
      <w:hyperlink w:anchor="_Artifacts" w:history="1">
        <w:r w:rsidR="0084780E" w:rsidRPr="00D6528C">
          <w:rPr>
            <w:rStyle w:val="Hyperlink"/>
            <w:sz w:val="24"/>
            <w:szCs w:val="24"/>
          </w:rPr>
          <w:t>SQL script</w:t>
        </w:r>
      </w:hyperlink>
      <w:r w:rsidRPr="00D6528C">
        <w:rPr>
          <w:sz w:val="24"/>
          <w:szCs w:val="24"/>
        </w:rPr>
        <w:t xml:space="preserve"> for the </w:t>
      </w:r>
      <w:r w:rsidR="0084780E" w:rsidRPr="00D6528C">
        <w:rPr>
          <w:sz w:val="24"/>
          <w:szCs w:val="24"/>
        </w:rPr>
        <w:t>detailing the procedure to connect to those data-sets</w:t>
      </w:r>
      <w:r w:rsidRPr="00D6528C">
        <w:rPr>
          <w:sz w:val="24"/>
          <w:szCs w:val="24"/>
        </w:rPr>
        <w:t xml:space="preserve">: </w:t>
      </w:r>
    </w:p>
    <w:p w14:paraId="2912ACE1" w14:textId="2196AE99" w:rsidR="00D8077F" w:rsidRPr="00D6528C" w:rsidRDefault="0084780E" w:rsidP="00D8077F">
      <w:pPr>
        <w:numPr>
          <w:ilvl w:val="0"/>
          <w:numId w:val="2"/>
        </w:numPr>
        <w:rPr>
          <w:sz w:val="24"/>
          <w:szCs w:val="24"/>
        </w:rPr>
      </w:pPr>
      <w:r w:rsidRPr="00D6528C">
        <w:rPr>
          <w:sz w:val="24"/>
          <w:szCs w:val="24"/>
        </w:rPr>
        <w:t>Dates</w:t>
      </w:r>
      <w:r w:rsidR="004267FA" w:rsidRPr="00D6528C">
        <w:rPr>
          <w:sz w:val="24"/>
          <w:szCs w:val="24"/>
        </w:rPr>
        <w:t>*</w:t>
      </w:r>
    </w:p>
    <w:p w14:paraId="32E88E6B" w14:textId="1324E956" w:rsidR="00D8077F" w:rsidRPr="00D6528C" w:rsidRDefault="0084780E" w:rsidP="00D8077F">
      <w:pPr>
        <w:numPr>
          <w:ilvl w:val="0"/>
          <w:numId w:val="2"/>
        </w:numPr>
        <w:rPr>
          <w:sz w:val="24"/>
          <w:szCs w:val="24"/>
        </w:rPr>
      </w:pPr>
      <w:r w:rsidRPr="00D6528C">
        <w:rPr>
          <w:sz w:val="24"/>
          <w:szCs w:val="24"/>
        </w:rPr>
        <w:t>FSA</w:t>
      </w:r>
    </w:p>
    <w:p w14:paraId="788F8B40" w14:textId="2CB4F242" w:rsidR="0084780E" w:rsidRPr="00D6528C" w:rsidRDefault="0084780E" w:rsidP="00D8077F">
      <w:pPr>
        <w:numPr>
          <w:ilvl w:val="0"/>
          <w:numId w:val="2"/>
        </w:numPr>
        <w:rPr>
          <w:sz w:val="24"/>
          <w:szCs w:val="24"/>
        </w:rPr>
      </w:pPr>
      <w:r w:rsidRPr="00D6528C">
        <w:rPr>
          <w:sz w:val="24"/>
          <w:szCs w:val="24"/>
        </w:rPr>
        <w:t>Neighbourhood</w:t>
      </w:r>
      <w:r w:rsidR="004267FA" w:rsidRPr="00D6528C">
        <w:rPr>
          <w:sz w:val="24"/>
          <w:szCs w:val="24"/>
        </w:rPr>
        <w:t>*</w:t>
      </w:r>
    </w:p>
    <w:p w14:paraId="2BB78630" w14:textId="13F7CD37" w:rsidR="00D8077F" w:rsidRPr="00D6528C" w:rsidRDefault="004267FA">
      <w:pPr>
        <w:rPr>
          <w:sz w:val="24"/>
          <w:szCs w:val="24"/>
        </w:rPr>
      </w:pPr>
      <w:r w:rsidRPr="00D6528C">
        <w:rPr>
          <w:sz w:val="24"/>
          <w:szCs w:val="24"/>
        </w:rPr>
        <w:t>* These are explained in the next sub-section.</w:t>
      </w:r>
    </w:p>
    <w:p w14:paraId="24887253" w14:textId="77777777" w:rsidR="004267FA" w:rsidRPr="00D6528C" w:rsidRDefault="004267FA">
      <w:pPr>
        <w:rPr>
          <w:sz w:val="24"/>
          <w:szCs w:val="24"/>
        </w:rPr>
      </w:pPr>
    </w:p>
    <w:p w14:paraId="6A66818D" w14:textId="29876533" w:rsidR="00173B3B" w:rsidRPr="00D6528C" w:rsidRDefault="00173B3B" w:rsidP="00173B3B">
      <w:pPr>
        <w:pStyle w:val="Heading3"/>
      </w:pPr>
      <w:r w:rsidRPr="00D6528C">
        <w:t>Data Normalization</w:t>
      </w:r>
    </w:p>
    <w:p w14:paraId="02D7424E" w14:textId="17BDA785" w:rsidR="00173B3B" w:rsidRPr="00D6528C" w:rsidRDefault="00173B3B" w:rsidP="00173B3B">
      <w:pPr>
        <w:rPr>
          <w:sz w:val="24"/>
          <w:szCs w:val="24"/>
        </w:rPr>
      </w:pPr>
      <w:r w:rsidRPr="00D6528C">
        <w:rPr>
          <w:sz w:val="24"/>
          <w:szCs w:val="24"/>
        </w:rPr>
        <w:t>The data-normalization process broke the whole “Robbery” dataset into 6 subsets.</w:t>
      </w:r>
    </w:p>
    <w:p w14:paraId="171757F8" w14:textId="47A8D736" w:rsidR="00173B3B" w:rsidRPr="00D6528C" w:rsidRDefault="00173B3B" w:rsidP="00173B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28C">
        <w:rPr>
          <w:sz w:val="24"/>
          <w:szCs w:val="24"/>
        </w:rPr>
        <w:t xml:space="preserve">Robbery data </w:t>
      </w:r>
      <w:r w:rsidRPr="00D6528C">
        <w:rPr>
          <w:sz w:val="24"/>
          <w:szCs w:val="24"/>
        </w:rPr>
        <w:sym w:font="Wingdings" w:char="F0E8"/>
      </w:r>
      <w:r w:rsidRPr="00D6528C">
        <w:rPr>
          <w:sz w:val="24"/>
          <w:szCs w:val="24"/>
        </w:rPr>
        <w:t xml:space="preserve"> this is the main fact data</w:t>
      </w:r>
    </w:p>
    <w:p w14:paraId="75969052" w14:textId="1203B488" w:rsidR="00173B3B" w:rsidRPr="00D6528C" w:rsidRDefault="00173B3B" w:rsidP="00173B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28C">
        <w:rPr>
          <w:sz w:val="24"/>
          <w:szCs w:val="24"/>
        </w:rPr>
        <w:t xml:space="preserve">Offences </w:t>
      </w:r>
      <w:r w:rsidRPr="00D6528C">
        <w:rPr>
          <w:sz w:val="24"/>
          <w:szCs w:val="24"/>
        </w:rPr>
        <w:sym w:font="Wingdings" w:char="F0E8"/>
      </w:r>
      <w:r w:rsidRPr="00D6528C">
        <w:rPr>
          <w:sz w:val="24"/>
          <w:szCs w:val="24"/>
        </w:rPr>
        <w:t xml:space="preserve"> </w:t>
      </w:r>
      <w:r w:rsidR="00A12D25" w:rsidRPr="00D6528C">
        <w:rPr>
          <w:sz w:val="24"/>
          <w:szCs w:val="24"/>
        </w:rPr>
        <w:t>a key/ value pairing cataloging the types of offenses</w:t>
      </w:r>
    </w:p>
    <w:p w14:paraId="2C2B98B8" w14:textId="5AA606EC" w:rsidR="00173B3B" w:rsidRPr="00D6528C" w:rsidRDefault="00173B3B" w:rsidP="00173B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28C">
        <w:rPr>
          <w:sz w:val="24"/>
          <w:szCs w:val="24"/>
        </w:rPr>
        <w:t>Dates</w:t>
      </w:r>
      <w:r w:rsidR="00A12D25" w:rsidRPr="00D6528C">
        <w:rPr>
          <w:sz w:val="24"/>
          <w:szCs w:val="24"/>
        </w:rPr>
        <w:t xml:space="preserve">* </w:t>
      </w:r>
      <w:r w:rsidR="00A12D25" w:rsidRPr="00D6528C">
        <w:rPr>
          <w:sz w:val="24"/>
          <w:szCs w:val="24"/>
        </w:rPr>
        <w:sym w:font="Wingdings" w:char="F0E8"/>
      </w:r>
      <w:r w:rsidR="00A12D25" w:rsidRPr="00D6528C">
        <w:rPr>
          <w:sz w:val="24"/>
          <w:szCs w:val="24"/>
        </w:rPr>
        <w:t xml:space="preserve"> a data-set about different aspects about a day.</w:t>
      </w:r>
    </w:p>
    <w:p w14:paraId="1F8E994C" w14:textId="5F05D8FF" w:rsidR="00173B3B" w:rsidRPr="00D6528C" w:rsidRDefault="00173B3B" w:rsidP="00173B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28C">
        <w:rPr>
          <w:sz w:val="24"/>
          <w:szCs w:val="24"/>
        </w:rPr>
        <w:t>Neighbourhood</w:t>
      </w:r>
      <w:r w:rsidR="00A12D25" w:rsidRPr="00D6528C">
        <w:rPr>
          <w:sz w:val="24"/>
          <w:szCs w:val="24"/>
        </w:rPr>
        <w:t xml:space="preserve">** </w:t>
      </w:r>
      <w:r w:rsidR="00A12D25" w:rsidRPr="00D6528C">
        <w:rPr>
          <w:sz w:val="24"/>
          <w:szCs w:val="24"/>
        </w:rPr>
        <w:sym w:font="Wingdings" w:char="F0E8"/>
      </w:r>
      <w:r w:rsidR="00A12D25" w:rsidRPr="00D6528C">
        <w:rPr>
          <w:sz w:val="24"/>
          <w:szCs w:val="24"/>
        </w:rPr>
        <w:t xml:space="preserve"> a data-set about different aspects of a Toronto neighbourhood</w:t>
      </w:r>
    </w:p>
    <w:p w14:paraId="3C9BB2E7" w14:textId="6699B7B5" w:rsidR="00173B3B" w:rsidRPr="00D6528C" w:rsidRDefault="00173B3B" w:rsidP="00173B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28C">
        <w:rPr>
          <w:sz w:val="24"/>
          <w:szCs w:val="24"/>
        </w:rPr>
        <w:t>Premise Types</w:t>
      </w:r>
      <w:r w:rsidR="00A12D25" w:rsidRPr="00D6528C">
        <w:rPr>
          <w:sz w:val="24"/>
          <w:szCs w:val="24"/>
        </w:rPr>
        <w:t xml:space="preserve"> </w:t>
      </w:r>
      <w:r w:rsidR="00A12D25" w:rsidRPr="00D6528C">
        <w:rPr>
          <w:sz w:val="24"/>
          <w:szCs w:val="24"/>
        </w:rPr>
        <w:sym w:font="Wingdings" w:char="F0E8"/>
      </w:r>
      <w:r w:rsidR="00A12D25" w:rsidRPr="00D6528C">
        <w:rPr>
          <w:sz w:val="24"/>
          <w:szCs w:val="24"/>
        </w:rPr>
        <w:t xml:space="preserve"> a key/ value pairing cataloging the types of edifices</w:t>
      </w:r>
    </w:p>
    <w:p w14:paraId="3C2B2DE5" w14:textId="62BE78B4" w:rsidR="00173B3B" w:rsidRPr="00D6528C" w:rsidRDefault="00173B3B" w:rsidP="00173B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28C">
        <w:rPr>
          <w:sz w:val="24"/>
          <w:szCs w:val="24"/>
        </w:rPr>
        <w:t>Time of Day</w:t>
      </w:r>
      <w:r w:rsidR="00A12D25" w:rsidRPr="00D6528C">
        <w:rPr>
          <w:sz w:val="24"/>
          <w:szCs w:val="24"/>
        </w:rPr>
        <w:t xml:space="preserve">*** </w:t>
      </w:r>
      <w:r w:rsidR="00A12D25" w:rsidRPr="00D6528C">
        <w:rPr>
          <w:sz w:val="24"/>
          <w:szCs w:val="24"/>
        </w:rPr>
        <w:sym w:font="Wingdings" w:char="F0E8"/>
      </w:r>
      <w:r w:rsidR="00A12D25" w:rsidRPr="00D6528C">
        <w:rPr>
          <w:sz w:val="24"/>
          <w:szCs w:val="24"/>
        </w:rPr>
        <w:t xml:space="preserve"> a data-set about different aspects of the time of day</w:t>
      </w:r>
    </w:p>
    <w:p w14:paraId="4A421C1C" w14:textId="40297C2A" w:rsidR="00173B3B" w:rsidRPr="00D6528C" w:rsidRDefault="00173B3B">
      <w:pPr>
        <w:rPr>
          <w:sz w:val="24"/>
          <w:szCs w:val="24"/>
        </w:rPr>
      </w:pPr>
    </w:p>
    <w:p w14:paraId="128D2AE2" w14:textId="6EBE30D9" w:rsidR="00A12D25" w:rsidRPr="00D6528C" w:rsidRDefault="00A12D25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* </w:t>
      </w:r>
      <w:r w:rsidRPr="00D6528C">
        <w:rPr>
          <w:sz w:val="24"/>
          <w:szCs w:val="24"/>
          <w:u w:val="single"/>
        </w:rPr>
        <w:t>Dates</w:t>
      </w:r>
      <w:r w:rsidRPr="00D6528C">
        <w:rPr>
          <w:sz w:val="24"/>
          <w:szCs w:val="24"/>
        </w:rPr>
        <w:t xml:space="preserve">: </w:t>
      </w:r>
      <w:r w:rsidR="00CE4180" w:rsidRPr="00D6528C">
        <w:rPr>
          <w:sz w:val="24"/>
          <w:szCs w:val="24"/>
        </w:rPr>
        <w:t>This is a robust data-set which</w:t>
      </w:r>
      <w:r w:rsidR="004267FA" w:rsidRPr="00D6528C">
        <w:rPr>
          <w:sz w:val="24"/>
          <w:szCs w:val="24"/>
        </w:rPr>
        <w:t xml:space="preserve"> we authored leveraging a SQL Server stored procedure. It</w:t>
      </w:r>
      <w:r w:rsidR="00CE4180" w:rsidRPr="00D6528C">
        <w:rPr>
          <w:sz w:val="24"/>
          <w:szCs w:val="24"/>
        </w:rPr>
        <w:t xml:space="preserve"> not only included calendar dates information, but also the </w:t>
      </w:r>
      <w:r w:rsidR="00CE4180" w:rsidRPr="00D6528C">
        <w:rPr>
          <w:i/>
          <w:sz w:val="24"/>
          <w:szCs w:val="24"/>
        </w:rPr>
        <w:t>Part of Week</w:t>
      </w:r>
      <w:r w:rsidR="00CE4180" w:rsidRPr="00D6528C">
        <w:rPr>
          <w:sz w:val="24"/>
          <w:szCs w:val="24"/>
        </w:rPr>
        <w:t xml:space="preserve">, </w:t>
      </w:r>
      <w:r w:rsidR="00CE4180" w:rsidRPr="00D6528C">
        <w:rPr>
          <w:i/>
          <w:sz w:val="24"/>
          <w:szCs w:val="24"/>
        </w:rPr>
        <w:t>Time of Month</w:t>
      </w:r>
      <w:r w:rsidR="00CE4180" w:rsidRPr="00D6528C">
        <w:rPr>
          <w:sz w:val="24"/>
          <w:szCs w:val="24"/>
        </w:rPr>
        <w:t xml:space="preserve"> and we’ve manually </w:t>
      </w:r>
      <w:r w:rsidR="00285D2E" w:rsidRPr="00D6528C">
        <w:rPr>
          <w:sz w:val="24"/>
          <w:szCs w:val="24"/>
        </w:rPr>
        <w:t>layer</w:t>
      </w:r>
      <w:r w:rsidR="00CE4180" w:rsidRPr="00D6528C">
        <w:rPr>
          <w:sz w:val="24"/>
          <w:szCs w:val="24"/>
        </w:rPr>
        <w:t xml:space="preserve">ed in the </w:t>
      </w:r>
      <w:r w:rsidR="00CE4180" w:rsidRPr="00D6528C">
        <w:rPr>
          <w:i/>
          <w:sz w:val="24"/>
          <w:szCs w:val="24"/>
        </w:rPr>
        <w:t>Holiday information for Ontario</w:t>
      </w:r>
      <w:r w:rsidR="00CE4180" w:rsidRPr="00D6528C">
        <w:rPr>
          <w:sz w:val="24"/>
          <w:szCs w:val="24"/>
        </w:rPr>
        <w:t xml:space="preserve">. This data can be applied to the Occurrence and Reported dates fields to further understand questions like when in the month </w:t>
      </w:r>
      <w:r w:rsidR="00CE4180" w:rsidRPr="00D6528C">
        <w:rPr>
          <w:sz w:val="24"/>
          <w:szCs w:val="24"/>
        </w:rPr>
        <w:lastRenderedPageBreak/>
        <w:t>do most robberies take place? Or do most robberies take place on weekends or weekdays? Or what is the most common day of the week, month, year for robberies?</w:t>
      </w:r>
    </w:p>
    <w:p w14:paraId="5C716047" w14:textId="50A1A597" w:rsidR="00A12D25" w:rsidRPr="00D6528C" w:rsidRDefault="00A12D25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** </w:t>
      </w:r>
      <w:r w:rsidRPr="00D6528C">
        <w:rPr>
          <w:sz w:val="24"/>
          <w:szCs w:val="24"/>
          <w:u w:val="single"/>
        </w:rPr>
        <w:t>Neighbourhood</w:t>
      </w:r>
      <w:r w:rsidR="00CE4180" w:rsidRPr="00D6528C">
        <w:rPr>
          <w:sz w:val="24"/>
          <w:szCs w:val="24"/>
        </w:rPr>
        <w:t>:</w:t>
      </w:r>
      <w:r w:rsidR="00285D2E" w:rsidRPr="00D6528C">
        <w:rPr>
          <w:sz w:val="24"/>
          <w:szCs w:val="24"/>
        </w:rPr>
        <w:t xml:space="preserve"> This census-driven, publicly available data-set was manipulated to provide additional insights into Toronto neighbourhoods. This data was made available </w:t>
      </w:r>
      <w:hyperlink r:id="rId9" w:anchor="8c732154-5012-9afe-d0cd-ba3ffc813d5a" w:history="1">
        <w:r w:rsidR="00285D2E" w:rsidRPr="00D6528C">
          <w:rPr>
            <w:rStyle w:val="Hyperlink"/>
            <w:sz w:val="24"/>
            <w:szCs w:val="24"/>
          </w:rPr>
          <w:t>here</w:t>
        </w:r>
      </w:hyperlink>
      <w:r w:rsidR="00285D2E" w:rsidRPr="00D6528C">
        <w:rPr>
          <w:sz w:val="24"/>
          <w:szCs w:val="24"/>
        </w:rPr>
        <w:t>.</w:t>
      </w:r>
      <w:r w:rsidR="00285D2E" w:rsidRPr="00D6528C">
        <w:rPr>
          <w:rStyle w:val="FootnoteReference"/>
          <w:sz w:val="24"/>
          <w:szCs w:val="24"/>
        </w:rPr>
        <w:footnoteReference w:id="3"/>
      </w:r>
    </w:p>
    <w:p w14:paraId="3A7B1535" w14:textId="5A50544C" w:rsidR="00A12D25" w:rsidRPr="00D6528C" w:rsidRDefault="00A12D25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*** </w:t>
      </w:r>
      <w:r w:rsidRPr="00D6528C">
        <w:rPr>
          <w:sz w:val="24"/>
          <w:szCs w:val="24"/>
          <w:u w:val="single"/>
        </w:rPr>
        <w:t>Time of Day</w:t>
      </w:r>
      <w:r w:rsidR="00CE4180" w:rsidRPr="00D6528C">
        <w:rPr>
          <w:sz w:val="24"/>
          <w:szCs w:val="24"/>
        </w:rPr>
        <w:t xml:space="preserve">: The “Robbery” data-set included </w:t>
      </w:r>
      <w:r w:rsidR="00CE4180" w:rsidRPr="00D6528C">
        <w:rPr>
          <w:b/>
          <w:sz w:val="24"/>
          <w:szCs w:val="24"/>
        </w:rPr>
        <w:t>Occurrence hour</w:t>
      </w:r>
      <w:r w:rsidR="00CE4180" w:rsidRPr="00D6528C">
        <w:rPr>
          <w:sz w:val="24"/>
          <w:szCs w:val="24"/>
        </w:rPr>
        <w:t xml:space="preserve"> and </w:t>
      </w:r>
      <w:r w:rsidR="00CE4180" w:rsidRPr="00D6528C">
        <w:rPr>
          <w:b/>
          <w:sz w:val="24"/>
          <w:szCs w:val="24"/>
        </w:rPr>
        <w:t>Reported hour</w:t>
      </w:r>
      <w:r w:rsidR="00CE4180" w:rsidRPr="00D6528C">
        <w:rPr>
          <w:sz w:val="24"/>
          <w:szCs w:val="24"/>
        </w:rPr>
        <w:t xml:space="preserve"> columns which allowed for the determination the Sky Light Category – i.e. did the robbery occur in daylight or at night? Was it reported in the day or at night?</w:t>
      </w:r>
    </w:p>
    <w:p w14:paraId="2DEB4A7C" w14:textId="77777777" w:rsidR="00173B3B" w:rsidRPr="00D6528C" w:rsidRDefault="00173B3B">
      <w:pPr>
        <w:rPr>
          <w:sz w:val="24"/>
          <w:szCs w:val="24"/>
        </w:rPr>
      </w:pPr>
    </w:p>
    <w:p w14:paraId="7CB6C515" w14:textId="1ED68CF3" w:rsidR="00173B3B" w:rsidRPr="00D6528C" w:rsidRDefault="00173B3B" w:rsidP="00173B3B">
      <w:pPr>
        <w:pStyle w:val="Heading3"/>
      </w:pPr>
      <w:r w:rsidRPr="00D6528C">
        <w:t>Data Purging</w:t>
      </w:r>
    </w:p>
    <w:p w14:paraId="16BA1352" w14:textId="35B07872" w:rsidR="00752BD1" w:rsidRPr="00D6528C" w:rsidRDefault="00A11B71">
      <w:pPr>
        <w:rPr>
          <w:sz w:val="24"/>
          <w:szCs w:val="24"/>
        </w:rPr>
      </w:pPr>
      <w:r w:rsidRPr="00D6528C">
        <w:rPr>
          <w:sz w:val="24"/>
          <w:szCs w:val="24"/>
        </w:rPr>
        <w:t>Overall</w:t>
      </w:r>
      <w:r w:rsidR="0003440B" w:rsidRPr="00D6528C">
        <w:rPr>
          <w:sz w:val="24"/>
          <w:szCs w:val="24"/>
        </w:rPr>
        <w:t>,</w:t>
      </w:r>
      <w:r w:rsidRPr="00D6528C">
        <w:rPr>
          <w:sz w:val="24"/>
          <w:szCs w:val="24"/>
        </w:rPr>
        <w:t xml:space="preserve"> the “Robbery” data-set was largely clean. </w:t>
      </w:r>
      <w:r w:rsidR="00371D75" w:rsidRPr="00D6528C">
        <w:rPr>
          <w:b/>
          <w:sz w:val="24"/>
          <w:szCs w:val="24"/>
        </w:rPr>
        <w:t>100</w:t>
      </w:r>
      <w:r w:rsidRPr="00D6528C">
        <w:rPr>
          <w:sz w:val="24"/>
          <w:szCs w:val="24"/>
        </w:rPr>
        <w:t>% of the rows had every cell populated.</w:t>
      </w:r>
      <w:r w:rsidR="0003440B" w:rsidRPr="00D6528C">
        <w:rPr>
          <w:sz w:val="24"/>
          <w:szCs w:val="24"/>
        </w:rPr>
        <w:t xml:space="preserve"> </w:t>
      </w:r>
      <w:r w:rsidR="00B77B2A" w:rsidRPr="00D6528C">
        <w:rPr>
          <w:sz w:val="24"/>
          <w:szCs w:val="24"/>
        </w:rPr>
        <w:t xml:space="preserve">However, </w:t>
      </w:r>
      <w:r w:rsidR="00173B3B" w:rsidRPr="00D6528C">
        <w:rPr>
          <w:sz w:val="24"/>
          <w:szCs w:val="24"/>
        </w:rPr>
        <w:t>upon a more in-depth inspection, we determined that it would be better to drop all the records that related to incidents that occurred prior to Jan 1, 2014 (</w:t>
      </w:r>
      <w:r w:rsidR="00173B3B" w:rsidRPr="00D6528C">
        <w:rPr>
          <w:i/>
          <w:sz w:val="24"/>
          <w:szCs w:val="24"/>
        </w:rPr>
        <w:t xml:space="preserve">These records were a part of this data-set as they were </w:t>
      </w:r>
      <w:r w:rsidR="00173B3B" w:rsidRPr="00D6528C">
        <w:rPr>
          <w:i/>
          <w:sz w:val="24"/>
          <w:szCs w:val="24"/>
          <w:u w:val="single"/>
        </w:rPr>
        <w:t>reported</w:t>
      </w:r>
      <w:r w:rsidR="00173B3B" w:rsidRPr="00D6528C">
        <w:rPr>
          <w:i/>
          <w:sz w:val="24"/>
          <w:szCs w:val="24"/>
        </w:rPr>
        <w:t xml:space="preserve"> between the years 2014 and 2018</w:t>
      </w:r>
      <w:r w:rsidR="00173B3B" w:rsidRPr="00D6528C">
        <w:rPr>
          <w:sz w:val="24"/>
          <w:szCs w:val="24"/>
        </w:rPr>
        <w:t>).</w:t>
      </w:r>
      <w:r w:rsidR="004267FA" w:rsidRPr="00D6528C">
        <w:rPr>
          <w:sz w:val="24"/>
          <w:szCs w:val="24"/>
        </w:rPr>
        <w:t xml:space="preserve"> This action removed 43 records to yield </w:t>
      </w:r>
      <w:proofErr w:type="gramStart"/>
      <w:r w:rsidR="004267FA" w:rsidRPr="00D6528C">
        <w:rPr>
          <w:sz w:val="24"/>
          <w:szCs w:val="24"/>
        </w:rPr>
        <w:t>a</w:t>
      </w:r>
      <w:proofErr w:type="gramEnd"/>
      <w:r w:rsidR="004267FA" w:rsidRPr="00D6528C">
        <w:rPr>
          <w:sz w:val="24"/>
          <w:szCs w:val="24"/>
        </w:rPr>
        <w:t xml:space="preserve"> 18085 record “Robbery” data-set.</w:t>
      </w:r>
    </w:p>
    <w:p w14:paraId="23AE1B8E" w14:textId="77777777" w:rsidR="005147BB" w:rsidRPr="00D6528C" w:rsidRDefault="005147BB">
      <w:pPr>
        <w:rPr>
          <w:sz w:val="24"/>
          <w:szCs w:val="24"/>
        </w:rPr>
      </w:pPr>
    </w:p>
    <w:p w14:paraId="3E7202B7" w14:textId="14E9844E" w:rsidR="005147BB" w:rsidRPr="00D6528C" w:rsidRDefault="005147BB" w:rsidP="005147BB">
      <w:pPr>
        <w:pStyle w:val="Heading2"/>
        <w:rPr>
          <w:sz w:val="24"/>
          <w:szCs w:val="24"/>
        </w:rPr>
      </w:pPr>
      <w:r w:rsidRPr="00D6528C">
        <w:rPr>
          <w:sz w:val="24"/>
          <w:szCs w:val="24"/>
        </w:rPr>
        <w:t>Data Delivery</w:t>
      </w:r>
    </w:p>
    <w:p w14:paraId="05576BF1" w14:textId="25801DD1" w:rsidR="00B83948" w:rsidRPr="00D6528C" w:rsidRDefault="005147BB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The six (6) aforementioned data-sets are packaged within a “Notebook” and uploaded to Github.com for consumption by the team. </w:t>
      </w:r>
    </w:p>
    <w:p w14:paraId="4B01B342" w14:textId="653E182E" w:rsidR="00B83948" w:rsidRPr="00D6528C" w:rsidRDefault="00B83948">
      <w:pPr>
        <w:rPr>
          <w:sz w:val="24"/>
          <w:szCs w:val="24"/>
        </w:rPr>
      </w:pPr>
      <w:r w:rsidRPr="00D6528C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Setting up GitHub account</w:t>
      </w:r>
      <w:r w:rsidRPr="00D6528C">
        <w:rPr>
          <w:sz w:val="24"/>
          <w:szCs w:val="24"/>
        </w:rPr>
        <w:t>:</w:t>
      </w:r>
    </w:p>
    <w:p w14:paraId="1A32847D" w14:textId="51D2618D" w:rsidR="00B83948" w:rsidRPr="00D6528C" w:rsidRDefault="00B83948">
      <w:pPr>
        <w:rPr>
          <w:sz w:val="24"/>
          <w:szCs w:val="24"/>
        </w:rPr>
      </w:pPr>
      <w:r w:rsidRPr="00D6528C">
        <w:rPr>
          <w:sz w:val="24"/>
          <w:szCs w:val="24"/>
        </w:rPr>
        <w:t xml:space="preserve">GitHub is the largely used code collaboration platform worldwide and so </w:t>
      </w:r>
      <w:r w:rsidR="00E526D3">
        <w:rPr>
          <w:sz w:val="24"/>
          <w:szCs w:val="24"/>
        </w:rPr>
        <w:t>we</w:t>
      </w:r>
      <w:r w:rsidRPr="00D6528C">
        <w:rPr>
          <w:sz w:val="24"/>
          <w:szCs w:val="24"/>
        </w:rPr>
        <w:t xml:space="preserve"> setup the GitHub account, configure the collaborator</w:t>
      </w:r>
      <w:r w:rsidR="00E526D3">
        <w:rPr>
          <w:sz w:val="24"/>
          <w:szCs w:val="24"/>
        </w:rPr>
        <w:t>s</w:t>
      </w:r>
      <w:bookmarkStart w:id="0" w:name="_GoBack"/>
      <w:bookmarkEnd w:id="0"/>
      <w:r w:rsidRPr="00D6528C">
        <w:rPr>
          <w:sz w:val="24"/>
          <w:szCs w:val="24"/>
        </w:rPr>
        <w:t xml:space="preserve">. The initial notebook file and the clean dataset (csv files) were uploaded to GitHub account found </w:t>
      </w:r>
      <w:hyperlink r:id="rId10" w:history="1">
        <w:r w:rsidRPr="00D6528C">
          <w:rPr>
            <w:rStyle w:val="Hyperlink"/>
            <w:sz w:val="24"/>
            <w:szCs w:val="24"/>
          </w:rPr>
          <w:t>here</w:t>
        </w:r>
      </w:hyperlink>
      <w:r w:rsidRPr="00D6528C">
        <w:rPr>
          <w:sz w:val="24"/>
          <w:szCs w:val="24"/>
        </w:rPr>
        <w:t xml:space="preserve"> for everyone to clone and do the work separately on their </w:t>
      </w:r>
      <w:r w:rsidR="00742888" w:rsidRPr="00D6528C">
        <w:rPr>
          <w:sz w:val="24"/>
          <w:szCs w:val="24"/>
        </w:rPr>
        <w:t>own</w:t>
      </w:r>
      <w:r w:rsidRPr="00D6528C">
        <w:rPr>
          <w:sz w:val="24"/>
          <w:szCs w:val="24"/>
        </w:rPr>
        <w:t xml:space="preserve"> branch and merge the code via pull requests but we found it confusing and needed the learning curve so we end up merging the code manually.</w:t>
      </w:r>
    </w:p>
    <w:p w14:paraId="05802713" w14:textId="2067A82C" w:rsidR="005147BB" w:rsidRPr="00D6528C" w:rsidRDefault="005147BB">
      <w:pPr>
        <w:rPr>
          <w:sz w:val="24"/>
          <w:szCs w:val="24"/>
        </w:rPr>
      </w:pPr>
    </w:p>
    <w:p w14:paraId="43AB6728" w14:textId="6A30214C" w:rsidR="005147BB" w:rsidRPr="00D6528C" w:rsidRDefault="005147BB" w:rsidP="005147BB">
      <w:pPr>
        <w:pStyle w:val="Heading2"/>
        <w:rPr>
          <w:sz w:val="24"/>
          <w:szCs w:val="24"/>
        </w:rPr>
      </w:pPr>
      <w:r w:rsidRPr="00D6528C">
        <w:rPr>
          <w:sz w:val="24"/>
          <w:szCs w:val="24"/>
        </w:rPr>
        <w:t>Post-Analysis “Notebook” Augmentation</w:t>
      </w:r>
    </w:p>
    <w:p w14:paraId="60ACECD6" w14:textId="77777777" w:rsidR="00742888" w:rsidRPr="00D6528C" w:rsidRDefault="00742888" w:rsidP="00742888">
      <w:pPr>
        <w:rPr>
          <w:i/>
          <w:sz w:val="24"/>
          <w:szCs w:val="24"/>
        </w:rPr>
      </w:pPr>
    </w:p>
    <w:p w14:paraId="3BE2C45D" w14:textId="77777777" w:rsidR="00742888" w:rsidRPr="00D6528C" w:rsidRDefault="00742888" w:rsidP="0074288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6528C">
        <w:rPr>
          <w:sz w:val="24"/>
          <w:szCs w:val="24"/>
        </w:rPr>
        <w:t xml:space="preserve">Make sure that everyone is using the same version of dataset </w:t>
      </w:r>
    </w:p>
    <w:p w14:paraId="7D35B123" w14:textId="77777777" w:rsidR="00742888" w:rsidRPr="00D6528C" w:rsidRDefault="00742888" w:rsidP="0074288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6528C">
        <w:rPr>
          <w:sz w:val="24"/>
          <w:szCs w:val="24"/>
        </w:rPr>
        <w:t xml:space="preserve">The code written to derive each answer works with the final dataset </w:t>
      </w:r>
    </w:p>
    <w:p w14:paraId="79FE45F5" w14:textId="7F80E58F" w:rsidR="00A12D25" w:rsidRPr="00D6528C" w:rsidRDefault="00742888" w:rsidP="0074288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6528C">
        <w:rPr>
          <w:sz w:val="24"/>
          <w:szCs w:val="24"/>
        </w:rPr>
        <w:t>Getting rid of any redundant code, prepare common function etc.</w:t>
      </w:r>
      <w:r w:rsidR="00A12D25" w:rsidRPr="00D6528C">
        <w:rPr>
          <w:sz w:val="24"/>
          <w:szCs w:val="24"/>
        </w:rPr>
        <w:br w:type="page"/>
      </w:r>
    </w:p>
    <w:p w14:paraId="3F43696B" w14:textId="707088B0" w:rsidR="00A12D25" w:rsidRPr="00D6528C" w:rsidRDefault="00A12D25" w:rsidP="00A12D25">
      <w:pPr>
        <w:pStyle w:val="Heading2"/>
        <w:rPr>
          <w:sz w:val="24"/>
          <w:szCs w:val="24"/>
        </w:rPr>
      </w:pPr>
      <w:bookmarkStart w:id="1" w:name="_Artifacts_1"/>
      <w:bookmarkStart w:id="2" w:name="_Artifacts"/>
      <w:bookmarkEnd w:id="1"/>
      <w:bookmarkEnd w:id="2"/>
      <w:r w:rsidRPr="00D6528C">
        <w:rPr>
          <w:sz w:val="24"/>
          <w:szCs w:val="24"/>
        </w:rPr>
        <w:lastRenderedPageBreak/>
        <w:t>Artifacts</w:t>
      </w:r>
    </w:p>
    <w:p w14:paraId="2838C093" w14:textId="77777777" w:rsidR="00A12D25" w:rsidRPr="00D6528C" w:rsidRDefault="00A12D25" w:rsidP="00A12D25">
      <w:pPr>
        <w:rPr>
          <w:sz w:val="24"/>
          <w:szCs w:val="24"/>
        </w:rPr>
      </w:pPr>
    </w:p>
    <w:p w14:paraId="04859D5A" w14:textId="381957A0" w:rsidR="00A12D25" w:rsidRPr="00D6528C" w:rsidRDefault="00752BD1" w:rsidP="00A12D25">
      <w:pPr>
        <w:keepNext/>
        <w:rPr>
          <w:sz w:val="24"/>
          <w:szCs w:val="24"/>
        </w:rPr>
      </w:pPr>
      <w:r w:rsidRPr="00D6528C">
        <w:rPr>
          <w:noProof/>
          <w:sz w:val="24"/>
          <w:szCs w:val="24"/>
        </w:rPr>
        <w:drawing>
          <wp:inline distT="0" distB="0" distL="0" distR="0" wp14:anchorId="217C543E" wp14:editId="0A338052">
            <wp:extent cx="1333500" cy="43291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6672" cy="4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6F88" w14:textId="4BFCA88B" w:rsidR="00752BD1" w:rsidRPr="00D6528C" w:rsidRDefault="00A12D25" w:rsidP="00A12D25">
      <w:pPr>
        <w:pStyle w:val="Caption"/>
        <w:rPr>
          <w:sz w:val="24"/>
          <w:szCs w:val="24"/>
        </w:rPr>
      </w:pPr>
      <w:r w:rsidRPr="00D6528C">
        <w:rPr>
          <w:sz w:val="24"/>
          <w:szCs w:val="24"/>
        </w:rPr>
        <w:t xml:space="preserve">Figure </w:t>
      </w:r>
      <w:r w:rsidR="00357A94" w:rsidRPr="00D6528C">
        <w:rPr>
          <w:sz w:val="24"/>
          <w:szCs w:val="24"/>
        </w:rPr>
        <w:fldChar w:fldCharType="begin"/>
      </w:r>
      <w:r w:rsidR="00357A94" w:rsidRPr="00D6528C">
        <w:rPr>
          <w:sz w:val="24"/>
          <w:szCs w:val="24"/>
        </w:rPr>
        <w:instrText xml:space="preserve"> SEQ Figure \* ARABIC </w:instrText>
      </w:r>
      <w:r w:rsidR="00357A94" w:rsidRPr="00D6528C">
        <w:rPr>
          <w:sz w:val="24"/>
          <w:szCs w:val="24"/>
        </w:rPr>
        <w:fldChar w:fldCharType="separate"/>
      </w:r>
      <w:r w:rsidRPr="00D6528C">
        <w:rPr>
          <w:noProof/>
          <w:sz w:val="24"/>
          <w:szCs w:val="24"/>
        </w:rPr>
        <w:t>1</w:t>
      </w:r>
      <w:r w:rsidR="00357A94" w:rsidRPr="00D6528C">
        <w:rPr>
          <w:noProof/>
          <w:sz w:val="24"/>
          <w:szCs w:val="24"/>
        </w:rPr>
        <w:fldChar w:fldCharType="end"/>
      </w:r>
      <w:r w:rsidRPr="00D6528C">
        <w:rPr>
          <w:sz w:val="24"/>
          <w:szCs w:val="24"/>
        </w:rPr>
        <w:t xml:space="preserve"> Columnar information about "Robbery" data-set</w:t>
      </w:r>
    </w:p>
    <w:p w14:paraId="6C7E9308" w14:textId="5D7D6571" w:rsidR="00752BD1" w:rsidRPr="00D6528C" w:rsidRDefault="00752BD1">
      <w:pPr>
        <w:rPr>
          <w:sz w:val="24"/>
          <w:szCs w:val="24"/>
        </w:rPr>
      </w:pPr>
    </w:p>
    <w:p w14:paraId="58B5A324" w14:textId="77777777" w:rsidR="00A12D25" w:rsidRPr="00D6528C" w:rsidRDefault="007E1619" w:rsidP="00A12D25">
      <w:pPr>
        <w:keepNext/>
        <w:rPr>
          <w:sz w:val="24"/>
          <w:szCs w:val="24"/>
        </w:rPr>
      </w:pPr>
      <w:r w:rsidRPr="007E1619">
        <w:rPr>
          <w:noProof/>
          <w:sz w:val="24"/>
          <w:szCs w:val="24"/>
        </w:rPr>
        <w:object w:dxaOrig="1534" w:dyaOrig="992" w14:anchorId="250A0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pt;height:50pt;mso-width-percent:0;mso-height-percent:0;mso-width-percent:0;mso-height-percent:0" o:ole="">
            <v:imagedata r:id="rId12" o:title=""/>
          </v:shape>
          <o:OLEObject Type="Embed" ProgID="Package" ShapeID="_x0000_i1025" DrawAspect="Icon" ObjectID="_1616501335" r:id="rId13"/>
        </w:object>
      </w:r>
    </w:p>
    <w:p w14:paraId="2EA97FBC" w14:textId="36E275BC" w:rsidR="00A12D25" w:rsidRPr="00D6528C" w:rsidRDefault="00A12D25" w:rsidP="00A12D25">
      <w:pPr>
        <w:pStyle w:val="Caption"/>
        <w:rPr>
          <w:sz w:val="24"/>
          <w:szCs w:val="24"/>
        </w:rPr>
      </w:pPr>
      <w:r w:rsidRPr="00D6528C">
        <w:rPr>
          <w:sz w:val="24"/>
          <w:szCs w:val="24"/>
        </w:rPr>
        <w:t xml:space="preserve">Figure </w:t>
      </w:r>
      <w:r w:rsidR="00357A94" w:rsidRPr="00D6528C">
        <w:rPr>
          <w:sz w:val="24"/>
          <w:szCs w:val="24"/>
        </w:rPr>
        <w:fldChar w:fldCharType="begin"/>
      </w:r>
      <w:r w:rsidR="00357A94" w:rsidRPr="00D6528C">
        <w:rPr>
          <w:sz w:val="24"/>
          <w:szCs w:val="24"/>
        </w:rPr>
        <w:instrText xml:space="preserve"> SEQ Figure \* ARABIC </w:instrText>
      </w:r>
      <w:r w:rsidR="00357A94" w:rsidRPr="00D6528C">
        <w:rPr>
          <w:sz w:val="24"/>
          <w:szCs w:val="24"/>
        </w:rPr>
        <w:fldChar w:fldCharType="separate"/>
      </w:r>
      <w:r w:rsidRPr="00D6528C">
        <w:rPr>
          <w:noProof/>
          <w:sz w:val="24"/>
          <w:szCs w:val="24"/>
        </w:rPr>
        <w:t>2</w:t>
      </w:r>
      <w:r w:rsidR="00357A94" w:rsidRPr="00D6528C">
        <w:rPr>
          <w:noProof/>
          <w:sz w:val="24"/>
          <w:szCs w:val="24"/>
        </w:rPr>
        <w:fldChar w:fldCharType="end"/>
      </w:r>
      <w:r w:rsidRPr="00D6528C">
        <w:rPr>
          <w:sz w:val="24"/>
          <w:szCs w:val="24"/>
        </w:rPr>
        <w:t xml:space="preserve"> Code used to manipulate the data</w:t>
      </w:r>
    </w:p>
    <w:p w14:paraId="775E6D32" w14:textId="7710570A" w:rsidR="00707D53" w:rsidRPr="00D6528C" w:rsidRDefault="00707D53" w:rsidP="00707D53">
      <w:pPr>
        <w:rPr>
          <w:sz w:val="24"/>
          <w:szCs w:val="24"/>
        </w:rPr>
      </w:pPr>
    </w:p>
    <w:sectPr w:rsidR="00707D53" w:rsidRPr="00D6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CE8E3" w14:textId="77777777" w:rsidR="007E1619" w:rsidRDefault="007E1619" w:rsidP="00A76F9D">
      <w:pPr>
        <w:spacing w:after="0" w:line="240" w:lineRule="auto"/>
      </w:pPr>
      <w:r>
        <w:separator/>
      </w:r>
    </w:p>
  </w:endnote>
  <w:endnote w:type="continuationSeparator" w:id="0">
    <w:p w14:paraId="55DE7EAD" w14:textId="77777777" w:rsidR="007E1619" w:rsidRDefault="007E1619" w:rsidP="00A7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4AC07" w14:textId="77777777" w:rsidR="007E1619" w:rsidRDefault="007E1619" w:rsidP="00A76F9D">
      <w:pPr>
        <w:spacing w:after="0" w:line="240" w:lineRule="auto"/>
      </w:pPr>
      <w:r>
        <w:separator/>
      </w:r>
    </w:p>
  </w:footnote>
  <w:footnote w:type="continuationSeparator" w:id="0">
    <w:p w14:paraId="3FF5F511" w14:textId="77777777" w:rsidR="007E1619" w:rsidRDefault="007E1619" w:rsidP="00A76F9D">
      <w:pPr>
        <w:spacing w:after="0" w:line="240" w:lineRule="auto"/>
      </w:pPr>
      <w:r>
        <w:continuationSeparator/>
      </w:r>
    </w:p>
  </w:footnote>
  <w:footnote w:id="1">
    <w:p w14:paraId="0E622063" w14:textId="16C75A47" w:rsidR="00A76F9D" w:rsidRDefault="00A76F9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57623">
          <w:rPr>
            <w:rStyle w:val="Hyperlink"/>
          </w:rPr>
          <w:t>http://data.torontopolice.on.ca/datasets/d888b0ed52864bd6ace51888322fda58_0</w:t>
        </w:r>
      </w:hyperlink>
    </w:p>
  </w:footnote>
  <w:footnote w:id="2">
    <w:p w14:paraId="3DB384DC" w14:textId="33A6B24D" w:rsidR="0084780E" w:rsidRDefault="0084780E">
      <w:pPr>
        <w:pStyle w:val="FootnoteText"/>
      </w:pPr>
      <w:r>
        <w:rPr>
          <w:rStyle w:val="FootnoteReference"/>
        </w:rPr>
        <w:footnoteRef/>
      </w:r>
      <w:r>
        <w:t xml:space="preserve"> Theatre location information from Cineplex Entertainment LP throughout Toronto is publicly available.</w:t>
      </w:r>
    </w:p>
  </w:footnote>
  <w:footnote w:id="3">
    <w:p w14:paraId="6C3DE4FF" w14:textId="0DFCB82B" w:rsidR="00285D2E" w:rsidRDefault="00285D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8c732154-5012-9afe-d0cd-ba3ffc813d5a" w:history="1">
        <w:r w:rsidRPr="00D57623">
          <w:rPr>
            <w:rStyle w:val="Hyperlink"/>
          </w:rPr>
          <w:t>https://www.toronto.ca/city-government/data-research-maps/open-data/open-data-catalogue/community-services/#8c732154-5012-9afe-d0cd-ba3ffc813d5a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DCA"/>
    <w:multiLevelType w:val="hybridMultilevel"/>
    <w:tmpl w:val="8CBEC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3B38"/>
    <w:multiLevelType w:val="hybridMultilevel"/>
    <w:tmpl w:val="1B40CDDE"/>
    <w:lvl w:ilvl="0" w:tplc="86C80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93CFE"/>
    <w:multiLevelType w:val="hybridMultilevel"/>
    <w:tmpl w:val="C4D6FCEC"/>
    <w:lvl w:ilvl="0" w:tplc="ADFE8BC6">
      <w:start w:val="64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02364F"/>
    <w:multiLevelType w:val="hybridMultilevel"/>
    <w:tmpl w:val="B59A611E"/>
    <w:lvl w:ilvl="0" w:tplc="8258C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10B36"/>
    <w:multiLevelType w:val="hybridMultilevel"/>
    <w:tmpl w:val="52504542"/>
    <w:lvl w:ilvl="0" w:tplc="5E86C99E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27769"/>
    <w:multiLevelType w:val="hybridMultilevel"/>
    <w:tmpl w:val="A4BEA63C"/>
    <w:lvl w:ilvl="0" w:tplc="11B49AC2">
      <w:start w:val="3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744AA"/>
    <w:multiLevelType w:val="hybridMultilevel"/>
    <w:tmpl w:val="4BEA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64B79"/>
    <w:multiLevelType w:val="hybridMultilevel"/>
    <w:tmpl w:val="27CE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B757F"/>
    <w:multiLevelType w:val="hybridMultilevel"/>
    <w:tmpl w:val="96244B90"/>
    <w:lvl w:ilvl="0" w:tplc="45CE461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1026"/>
    <w:multiLevelType w:val="hybridMultilevel"/>
    <w:tmpl w:val="FCD4F9A8"/>
    <w:lvl w:ilvl="0" w:tplc="D1729A5A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F7937"/>
    <w:multiLevelType w:val="hybridMultilevel"/>
    <w:tmpl w:val="E9C4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F523A"/>
    <w:multiLevelType w:val="hybridMultilevel"/>
    <w:tmpl w:val="76C0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71"/>
    <w:rsid w:val="0003440B"/>
    <w:rsid w:val="00036569"/>
    <w:rsid w:val="000C648C"/>
    <w:rsid w:val="00173B3B"/>
    <w:rsid w:val="0021265D"/>
    <w:rsid w:val="00285D2E"/>
    <w:rsid w:val="002F623D"/>
    <w:rsid w:val="002F6AF4"/>
    <w:rsid w:val="00357A94"/>
    <w:rsid w:val="00371D75"/>
    <w:rsid w:val="003B1791"/>
    <w:rsid w:val="003C3090"/>
    <w:rsid w:val="004267FA"/>
    <w:rsid w:val="00440880"/>
    <w:rsid w:val="005147BB"/>
    <w:rsid w:val="005C5201"/>
    <w:rsid w:val="005D05AB"/>
    <w:rsid w:val="005E63DD"/>
    <w:rsid w:val="00692F28"/>
    <w:rsid w:val="006E3496"/>
    <w:rsid w:val="00707D53"/>
    <w:rsid w:val="00742888"/>
    <w:rsid w:val="00752BD1"/>
    <w:rsid w:val="007E1619"/>
    <w:rsid w:val="0084780E"/>
    <w:rsid w:val="00882835"/>
    <w:rsid w:val="008C008B"/>
    <w:rsid w:val="00966B06"/>
    <w:rsid w:val="00A11B71"/>
    <w:rsid w:val="00A12D25"/>
    <w:rsid w:val="00A76F9D"/>
    <w:rsid w:val="00A85ADD"/>
    <w:rsid w:val="00AE729A"/>
    <w:rsid w:val="00B77B2A"/>
    <w:rsid w:val="00B835E1"/>
    <w:rsid w:val="00B83948"/>
    <w:rsid w:val="00CE4180"/>
    <w:rsid w:val="00CF07AA"/>
    <w:rsid w:val="00D57F9B"/>
    <w:rsid w:val="00D6528C"/>
    <w:rsid w:val="00D8077F"/>
    <w:rsid w:val="00DD0C2A"/>
    <w:rsid w:val="00E3456D"/>
    <w:rsid w:val="00E526D3"/>
    <w:rsid w:val="00F01CA3"/>
    <w:rsid w:val="00F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D0E9"/>
  <w15:chartTrackingRefBased/>
  <w15:docId w15:val="{A21845D5-434E-43F9-81B6-F5864309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8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28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623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0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A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0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F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F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F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173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3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torontopolice.on.ca/datasets/d888b0ed52864bd6ace51888322fda58_0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ndipRudani1988/TorontoRobbe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ronto.ca/city-government/data-research-maps/open-data/open-data-catalogue/community-services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toronto.ca/city-government/data-research-maps/open-data/open-data-catalogue/community-services/" TargetMode="External"/><Relationship Id="rId1" Type="http://schemas.openxmlformats.org/officeDocument/2006/relationships/hyperlink" Target="http://data.torontopolice.on.ca/datasets/d888b0ed52864bd6ace51888322fda58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1A1C-3BD0-2A49-A098-6DB10AB6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Lewis</dc:creator>
  <cp:keywords/>
  <dc:description/>
  <cp:lastModifiedBy>Microsoft Office User</cp:lastModifiedBy>
  <cp:revision>7</cp:revision>
  <dcterms:created xsi:type="dcterms:W3CDTF">2019-04-11T08:47:00Z</dcterms:created>
  <dcterms:modified xsi:type="dcterms:W3CDTF">2019-04-11T19:22:00Z</dcterms:modified>
</cp:coreProperties>
</file>